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29A39" w14:textId="77777777" w:rsidR="007A0399" w:rsidRDefault="00000000" w:rsidP="002605DA">
      <w:pPr>
        <w:pStyle w:val="LO-normal"/>
        <w:tabs>
          <w:tab w:val="left" w:pos="2160"/>
        </w:tabs>
        <w:spacing w:line="276" w:lineRule="auto"/>
        <w:jc w:val="center"/>
        <w:rPr>
          <w:rFonts w:eastAsia="Times New Roman" w:cs="Times New Roman"/>
          <w:b/>
          <w:color w:val="000000"/>
          <w:sz w:val="22"/>
          <w:szCs w:val="22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>TEHNISKĀ SPECIFIKĀCIJA</w:t>
      </w:r>
    </w:p>
    <w:p w14:paraId="72F66B24" w14:textId="1732A919" w:rsidR="002D5B02" w:rsidRDefault="002D5B02" w:rsidP="002605DA">
      <w:pPr>
        <w:pStyle w:val="LO-normal"/>
        <w:tabs>
          <w:tab w:val="left" w:pos="2160"/>
        </w:tabs>
        <w:spacing w:line="276" w:lineRule="auto"/>
        <w:jc w:val="center"/>
        <w:rPr>
          <w:rFonts w:eastAsia="Times New Roman" w:cs="Times New Roman"/>
          <w:b/>
          <w:color w:val="000000"/>
          <w:sz w:val="22"/>
          <w:szCs w:val="22"/>
        </w:rPr>
      </w:pPr>
      <w:r>
        <w:t xml:space="preserve">Tirgus izpēte Nr.: </w:t>
      </w:r>
      <w:r w:rsidR="005C005C" w:rsidRPr="005C005C">
        <w:rPr>
          <w:color w:val="222222"/>
        </w:rPr>
        <w:t>GNP/2025/TI/27</w:t>
      </w:r>
    </w:p>
    <w:p w14:paraId="36A11EE3" w14:textId="4C6C1093" w:rsidR="004E4016" w:rsidRDefault="001542AB">
      <w:pPr>
        <w:pStyle w:val="LO-normal"/>
        <w:tabs>
          <w:tab w:val="left" w:pos="2160"/>
        </w:tabs>
        <w:spacing w:line="276" w:lineRule="auto"/>
        <w:ind w:left="284"/>
        <w:jc w:val="center"/>
        <w:rPr>
          <w:rFonts w:eastAsia="Times New Roman" w:cs="Times New Roman"/>
          <w:b/>
          <w:bCs/>
          <w:color w:val="222222"/>
        </w:rPr>
      </w:pPr>
      <w:r w:rsidRPr="001542AB">
        <w:rPr>
          <w:rFonts w:eastAsia="Times New Roman" w:cs="Times New Roman"/>
          <w:b/>
          <w:bCs/>
          <w:color w:val="222222"/>
        </w:rPr>
        <w:t xml:space="preserve">“Zaļā dzelzceļa celiņa” </w:t>
      </w:r>
      <w:r w:rsidR="004E4016" w:rsidRPr="004E4016">
        <w:rPr>
          <w:rFonts w:eastAsia="Times New Roman" w:cs="Times New Roman"/>
          <w:b/>
          <w:bCs/>
          <w:color w:val="222222"/>
        </w:rPr>
        <w:t>velo</w:t>
      </w:r>
      <w:r w:rsidR="00B7153B">
        <w:rPr>
          <w:rFonts w:eastAsia="Times New Roman" w:cs="Times New Roman"/>
          <w:b/>
          <w:bCs/>
          <w:color w:val="222222"/>
        </w:rPr>
        <w:t xml:space="preserve">braucēju, </w:t>
      </w:r>
      <w:r w:rsidR="004E4016" w:rsidRPr="004E4016">
        <w:rPr>
          <w:rFonts w:eastAsia="Times New Roman" w:cs="Times New Roman"/>
          <w:b/>
          <w:bCs/>
          <w:color w:val="222222"/>
        </w:rPr>
        <w:t>kājāmgājēju</w:t>
      </w:r>
      <w:r w:rsidR="00B7153B">
        <w:rPr>
          <w:rFonts w:eastAsia="Times New Roman" w:cs="Times New Roman"/>
          <w:b/>
          <w:bCs/>
          <w:color w:val="222222"/>
        </w:rPr>
        <w:t xml:space="preserve"> un skrejriteņu</w:t>
      </w:r>
      <w:r w:rsidR="004E4016" w:rsidRPr="004E4016">
        <w:rPr>
          <w:rFonts w:eastAsia="Times New Roman" w:cs="Times New Roman"/>
          <w:b/>
          <w:bCs/>
          <w:color w:val="222222"/>
        </w:rPr>
        <w:t xml:space="preserve"> skaitītāj</w:t>
      </w:r>
      <w:r w:rsidR="004E4016">
        <w:rPr>
          <w:rFonts w:eastAsia="Times New Roman" w:cs="Times New Roman"/>
          <w:b/>
          <w:bCs/>
          <w:color w:val="222222"/>
        </w:rPr>
        <w:t>a un displeja</w:t>
      </w:r>
      <w:r w:rsidRPr="001542AB">
        <w:rPr>
          <w:rFonts w:eastAsia="Times New Roman" w:cs="Times New Roman"/>
          <w:b/>
          <w:bCs/>
          <w:color w:val="222222"/>
        </w:rPr>
        <w:t xml:space="preserve"> izgatavošana un uzstādīšana</w:t>
      </w:r>
    </w:p>
    <w:p w14:paraId="2EC34670" w14:textId="00A43565" w:rsidR="007A0399" w:rsidRDefault="001542AB">
      <w:pPr>
        <w:pStyle w:val="LO-normal"/>
        <w:tabs>
          <w:tab w:val="left" w:pos="2160"/>
        </w:tabs>
        <w:spacing w:line="276" w:lineRule="auto"/>
        <w:ind w:left="284"/>
        <w:jc w:val="center"/>
        <w:rPr>
          <w:b/>
          <w:bCs/>
        </w:rPr>
      </w:pPr>
      <w:r w:rsidRPr="001542AB">
        <w:rPr>
          <w:rFonts w:eastAsia="Times New Roman" w:cs="Times New Roman"/>
          <w:b/>
          <w:bCs/>
          <w:color w:val="222222"/>
        </w:rPr>
        <w:t>projektā “Green Railway II” (“Zaļie dzelzceļi II”) EE-LV00057</w:t>
      </w:r>
      <w:r w:rsidR="008D0E88">
        <w:rPr>
          <w:rFonts w:eastAsia="Times New Roman" w:cs="Times New Roman"/>
          <w:b/>
          <w:bCs/>
          <w:color w:val="222222"/>
        </w:rPr>
        <w:t xml:space="preserve"> </w:t>
      </w:r>
    </w:p>
    <w:p w14:paraId="14720657" w14:textId="77777777" w:rsidR="007A0399" w:rsidRDefault="00000000">
      <w:pPr>
        <w:pStyle w:val="LO-normal"/>
        <w:spacing w:line="276" w:lineRule="auto"/>
        <w:jc w:val="center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>Projektu līdzfinansē Eiropas savienība</w:t>
      </w:r>
    </w:p>
    <w:p w14:paraId="7569EE4D" w14:textId="77777777" w:rsidR="007A0399" w:rsidRDefault="007A0399">
      <w:pPr>
        <w:pStyle w:val="LO-normal"/>
        <w:jc w:val="both"/>
        <w:rPr>
          <w:rFonts w:eastAsia="Times New Roman" w:cs="Times New Roman"/>
          <w:color w:val="000000"/>
        </w:rPr>
      </w:pPr>
    </w:p>
    <w:p w14:paraId="7BE7F0BD" w14:textId="77777777" w:rsidR="007A0399" w:rsidRDefault="007A0399">
      <w:pPr>
        <w:spacing w:line="276" w:lineRule="auto"/>
        <w:jc w:val="center"/>
        <w:rPr>
          <w:b/>
          <w:sz w:val="22"/>
          <w:szCs w:val="22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984"/>
        <w:gridCol w:w="6161"/>
        <w:gridCol w:w="1843"/>
      </w:tblGrid>
      <w:tr w:rsidR="00AC6F89" w:rsidRPr="00364C91" w14:paraId="5C6158B6" w14:textId="77777777" w:rsidTr="000F0FE6">
        <w:trPr>
          <w:trHeight w:val="609"/>
        </w:trPr>
        <w:tc>
          <w:tcPr>
            <w:tcW w:w="644" w:type="dxa"/>
            <w:vAlign w:val="center"/>
          </w:tcPr>
          <w:p w14:paraId="5D7E10D5" w14:textId="77777777" w:rsidR="00AC6F89" w:rsidRDefault="00AC6F89" w:rsidP="001A7E85">
            <w:pPr>
              <w:pStyle w:val="Parasts1"/>
              <w:suppressAutoHyphens w:val="0"/>
              <w:jc w:val="center"/>
              <w:rPr>
                <w:rFonts w:cs="Times New Roman"/>
                <w:bCs w:val="0"/>
                <w:kern w:val="0"/>
                <w:szCs w:val="24"/>
                <w:lang w:val="lv-LV" w:eastAsia="en-US"/>
              </w:rPr>
            </w:pPr>
            <w:r w:rsidRPr="00A65CDD">
              <w:rPr>
                <w:rFonts w:cs="Times New Roman"/>
                <w:bCs w:val="0"/>
                <w:kern w:val="0"/>
                <w:szCs w:val="24"/>
                <w:lang w:val="lv-LV" w:eastAsia="en-US"/>
              </w:rPr>
              <w:t>N.p.</w:t>
            </w:r>
          </w:p>
          <w:p w14:paraId="4858B55D" w14:textId="77777777" w:rsidR="00AC6F89" w:rsidRPr="00A65CDD" w:rsidRDefault="00AC6F89" w:rsidP="001A7E85">
            <w:pPr>
              <w:pStyle w:val="Parasts1"/>
              <w:suppressAutoHyphens w:val="0"/>
              <w:jc w:val="center"/>
              <w:rPr>
                <w:rFonts w:cs="Times New Roman"/>
                <w:bCs w:val="0"/>
                <w:kern w:val="0"/>
                <w:szCs w:val="24"/>
                <w:lang w:val="lv-LV" w:eastAsia="en-US"/>
              </w:rPr>
            </w:pPr>
            <w:r w:rsidRPr="00A65CDD">
              <w:rPr>
                <w:rFonts w:cs="Times New Roman"/>
                <w:bCs w:val="0"/>
                <w:kern w:val="0"/>
                <w:szCs w:val="24"/>
                <w:lang w:val="lv-LV" w:eastAsia="en-US"/>
              </w:rPr>
              <w:t>k.</w:t>
            </w:r>
          </w:p>
        </w:tc>
        <w:tc>
          <w:tcPr>
            <w:tcW w:w="1984" w:type="dxa"/>
            <w:vAlign w:val="center"/>
          </w:tcPr>
          <w:p w14:paraId="0E327F8A" w14:textId="77777777" w:rsidR="00AC6F89" w:rsidRPr="00A65CDD" w:rsidRDefault="00AC6F89" w:rsidP="001A7E85">
            <w:pPr>
              <w:pStyle w:val="Parasts1"/>
              <w:suppressAutoHyphens w:val="0"/>
              <w:jc w:val="center"/>
              <w:rPr>
                <w:rFonts w:cs="Times New Roman"/>
                <w:bCs w:val="0"/>
                <w:kern w:val="0"/>
                <w:szCs w:val="24"/>
                <w:lang w:val="lv-LV" w:eastAsia="en-US"/>
              </w:rPr>
            </w:pPr>
            <w:r w:rsidRPr="00A65CDD">
              <w:rPr>
                <w:rFonts w:cs="Times New Roman"/>
                <w:bCs w:val="0"/>
                <w:kern w:val="0"/>
                <w:szCs w:val="24"/>
                <w:lang w:val="lv-LV" w:eastAsia="en-US"/>
              </w:rPr>
              <w:t>Preces nosaukums</w:t>
            </w:r>
          </w:p>
        </w:tc>
        <w:tc>
          <w:tcPr>
            <w:tcW w:w="6161" w:type="dxa"/>
            <w:vAlign w:val="center"/>
          </w:tcPr>
          <w:p w14:paraId="425380F0" w14:textId="77777777" w:rsidR="00AC6F89" w:rsidRPr="00A65CDD" w:rsidRDefault="00AC6F89" w:rsidP="001A7E85">
            <w:pPr>
              <w:pStyle w:val="Parasts1"/>
              <w:suppressAutoHyphens w:val="0"/>
              <w:jc w:val="center"/>
              <w:rPr>
                <w:rFonts w:cs="Times New Roman"/>
                <w:bCs w:val="0"/>
                <w:kern w:val="0"/>
                <w:szCs w:val="24"/>
                <w:lang w:val="lv-LV" w:eastAsia="en-US"/>
              </w:rPr>
            </w:pPr>
            <w:r w:rsidRPr="00A65CDD">
              <w:rPr>
                <w:rFonts w:cs="Times New Roman"/>
                <w:bCs w:val="0"/>
                <w:kern w:val="0"/>
                <w:szCs w:val="24"/>
                <w:lang w:val="lv-LV" w:eastAsia="en-US"/>
              </w:rPr>
              <w:t>Tehniskā specifikācija</w:t>
            </w:r>
          </w:p>
        </w:tc>
        <w:tc>
          <w:tcPr>
            <w:tcW w:w="1843" w:type="dxa"/>
            <w:vAlign w:val="center"/>
          </w:tcPr>
          <w:p w14:paraId="18864CAF" w14:textId="77777777" w:rsidR="00AC6F89" w:rsidRPr="00A65CDD" w:rsidRDefault="00AC6F89" w:rsidP="001A7E85">
            <w:pPr>
              <w:pStyle w:val="Parasts1"/>
              <w:suppressAutoHyphens w:val="0"/>
              <w:jc w:val="center"/>
              <w:rPr>
                <w:rFonts w:cs="Times New Roman"/>
                <w:bCs w:val="0"/>
                <w:kern w:val="0"/>
                <w:szCs w:val="24"/>
                <w:lang w:val="lv-LV" w:eastAsia="en-US"/>
              </w:rPr>
            </w:pPr>
            <w:r>
              <w:rPr>
                <w:rFonts w:cs="Times New Roman"/>
                <w:bCs w:val="0"/>
                <w:kern w:val="0"/>
                <w:szCs w:val="24"/>
                <w:lang w:val="lv-LV" w:eastAsia="en-US"/>
              </w:rPr>
              <w:t xml:space="preserve">Skaits </w:t>
            </w:r>
          </w:p>
        </w:tc>
      </w:tr>
      <w:tr w:rsidR="00AC6F89" w:rsidRPr="00364C91" w14:paraId="4F3FDFA5" w14:textId="77777777" w:rsidTr="000F0FE6">
        <w:trPr>
          <w:cantSplit/>
          <w:trHeight w:val="3972"/>
        </w:trPr>
        <w:tc>
          <w:tcPr>
            <w:tcW w:w="644" w:type="dxa"/>
          </w:tcPr>
          <w:p w14:paraId="1D951D0E" w14:textId="77777777" w:rsidR="00AC6F89" w:rsidRPr="00364C91" w:rsidRDefault="00AC6F89" w:rsidP="00AC6F89">
            <w:pPr>
              <w:pStyle w:val="Parasts1"/>
              <w:numPr>
                <w:ilvl w:val="0"/>
                <w:numId w:val="8"/>
              </w:numPr>
              <w:suppressAutoHyphens w:val="0"/>
              <w:jc w:val="center"/>
              <w:rPr>
                <w:rFonts w:cs="Times New Roman"/>
                <w:b w:val="0"/>
                <w:bCs w:val="0"/>
                <w:kern w:val="0"/>
                <w:szCs w:val="24"/>
                <w:lang w:val="lv-LV" w:eastAsia="en-US"/>
              </w:rPr>
            </w:pPr>
          </w:p>
        </w:tc>
        <w:tc>
          <w:tcPr>
            <w:tcW w:w="1984" w:type="dxa"/>
          </w:tcPr>
          <w:p w14:paraId="7C885AE1" w14:textId="12A233C9" w:rsidR="00AC6F89" w:rsidRPr="00F3500E" w:rsidRDefault="00B7153B" w:rsidP="001A7E85">
            <w:pPr>
              <w:rPr>
                <w:b/>
              </w:rPr>
            </w:pPr>
            <w:r>
              <w:rPr>
                <w:rFonts w:eastAsia="Times New Roman" w:cs="Times New Roman"/>
                <w:b/>
                <w:bCs/>
                <w:color w:val="222222"/>
              </w:rPr>
              <w:t>V</w:t>
            </w:r>
            <w:r w:rsidRPr="004E4016">
              <w:rPr>
                <w:rFonts w:eastAsia="Times New Roman" w:cs="Times New Roman"/>
                <w:b/>
                <w:bCs/>
                <w:color w:val="222222"/>
              </w:rPr>
              <w:t>elo</w:t>
            </w:r>
            <w:r>
              <w:rPr>
                <w:rFonts w:eastAsia="Times New Roman" w:cs="Times New Roman"/>
                <w:b/>
                <w:bCs/>
                <w:color w:val="222222"/>
              </w:rPr>
              <w:t xml:space="preserve">braucēju, </w:t>
            </w:r>
            <w:r w:rsidRPr="004E4016">
              <w:rPr>
                <w:rFonts w:eastAsia="Times New Roman" w:cs="Times New Roman"/>
                <w:b/>
                <w:bCs/>
                <w:color w:val="222222"/>
              </w:rPr>
              <w:t>kājāmgājēju</w:t>
            </w:r>
            <w:r>
              <w:rPr>
                <w:rFonts w:eastAsia="Times New Roman" w:cs="Times New Roman"/>
                <w:b/>
                <w:bCs/>
                <w:color w:val="222222"/>
              </w:rPr>
              <w:t xml:space="preserve"> un skrejriteņu</w:t>
            </w:r>
            <w:r w:rsidR="00AC6F89" w:rsidRPr="004E4016">
              <w:rPr>
                <w:rFonts w:eastAsia="Times New Roman" w:cs="Times New Roman"/>
                <w:b/>
                <w:bCs/>
                <w:color w:val="222222"/>
              </w:rPr>
              <w:t xml:space="preserve"> skaitītāj</w:t>
            </w:r>
            <w:r w:rsidR="00AC6F89">
              <w:rPr>
                <w:rFonts w:eastAsia="Times New Roman" w:cs="Times New Roman"/>
                <w:b/>
                <w:bCs/>
                <w:color w:val="222222"/>
              </w:rPr>
              <w:t>s un displeja</w:t>
            </w:r>
          </w:p>
          <w:p w14:paraId="16135DCE" w14:textId="77777777" w:rsidR="00AC6F89" w:rsidRDefault="00AC6F89" w:rsidP="001A7E85">
            <w:pPr>
              <w:pStyle w:val="Parasts1"/>
              <w:suppressAutoHyphens w:val="0"/>
              <w:rPr>
                <w:rFonts w:cs="Times New Roman"/>
                <w:b w:val="0"/>
                <w:bCs w:val="0"/>
                <w:kern w:val="0"/>
                <w:szCs w:val="24"/>
                <w:lang w:val="lv-LV" w:eastAsia="en-US"/>
              </w:rPr>
            </w:pPr>
            <w:r>
              <w:rPr>
                <w:rFonts w:cs="Times New Roman"/>
                <w:b w:val="0"/>
                <w:bCs w:val="0"/>
                <w:kern w:val="0"/>
                <w:szCs w:val="24"/>
                <w:lang w:val="lv-LV" w:eastAsia="en-US"/>
              </w:rPr>
              <w:t>aprīkots ar datu uzskaites, nolasīšanas sistēmām, tablo</w:t>
            </w:r>
          </w:p>
          <w:p w14:paraId="00026941" w14:textId="77777777" w:rsidR="00AC6F89" w:rsidRDefault="00AC6F89" w:rsidP="001A7E85">
            <w:pPr>
              <w:pStyle w:val="Parasts1"/>
              <w:suppressAutoHyphens w:val="0"/>
              <w:rPr>
                <w:rFonts w:cs="Times New Roman"/>
                <w:b w:val="0"/>
                <w:bCs w:val="0"/>
                <w:kern w:val="0"/>
                <w:szCs w:val="24"/>
                <w:lang w:val="lv-LV" w:eastAsia="en-US"/>
              </w:rPr>
            </w:pPr>
          </w:p>
          <w:p w14:paraId="778C85AD" w14:textId="77777777" w:rsidR="00AC6F89" w:rsidRPr="00D166B6" w:rsidRDefault="00AC6F89" w:rsidP="001A7E85">
            <w:pPr>
              <w:pStyle w:val="Parasts1"/>
              <w:suppressAutoHyphens w:val="0"/>
              <w:rPr>
                <w:rFonts w:cs="Times New Roman"/>
                <w:b w:val="0"/>
                <w:bCs w:val="0"/>
                <w:kern w:val="0"/>
                <w:szCs w:val="24"/>
                <w:lang w:val="lv-LV" w:eastAsia="en-US"/>
              </w:rPr>
            </w:pPr>
          </w:p>
        </w:tc>
        <w:tc>
          <w:tcPr>
            <w:tcW w:w="6161" w:type="dxa"/>
          </w:tcPr>
          <w:p w14:paraId="64F13E59" w14:textId="0DA03BD1" w:rsidR="00AC6F89" w:rsidRDefault="00AC6F89" w:rsidP="001A7E85">
            <w:pPr>
              <w:pStyle w:val="Parasts1"/>
              <w:tabs>
                <w:tab w:val="left" w:pos="720"/>
              </w:tabs>
              <w:suppressAutoHyphens w:val="0"/>
              <w:snapToGrid w:val="0"/>
              <w:rPr>
                <w:rFonts w:cs="Times New Roman"/>
                <w:b w:val="0"/>
                <w:bCs w:val="0"/>
                <w:color w:val="000000"/>
                <w:szCs w:val="24"/>
                <w:shd w:val="clear" w:color="auto" w:fill="FFFFFF"/>
                <w:lang w:val="lv-LV"/>
              </w:rPr>
            </w:pPr>
            <w:r>
              <w:rPr>
                <w:rFonts w:cs="Times New Roman"/>
                <w:b w:val="0"/>
                <w:bCs w:val="0"/>
                <w:color w:val="000000"/>
                <w:szCs w:val="24"/>
                <w:shd w:val="clear" w:color="auto" w:fill="FFFFFF"/>
                <w:lang w:val="lv-LV"/>
              </w:rPr>
              <w:t>Velo/kājāmgājēju skaitītājs iestrādāts asfalta segumā.</w:t>
            </w:r>
          </w:p>
          <w:p w14:paraId="79EE4DB7" w14:textId="77777777" w:rsidR="00AC6F89" w:rsidRDefault="00AC6F89" w:rsidP="001A7E85">
            <w:pPr>
              <w:pStyle w:val="Parasts1"/>
              <w:tabs>
                <w:tab w:val="left" w:pos="720"/>
              </w:tabs>
              <w:suppressAutoHyphens w:val="0"/>
              <w:snapToGrid w:val="0"/>
              <w:rPr>
                <w:rFonts w:cs="Times New Roman"/>
                <w:b w:val="0"/>
                <w:bCs w:val="0"/>
                <w:color w:val="000000"/>
                <w:szCs w:val="24"/>
                <w:shd w:val="clear" w:color="auto" w:fill="FFFFFF"/>
                <w:lang w:val="lv-LV"/>
              </w:rPr>
            </w:pPr>
            <w:r>
              <w:rPr>
                <w:rFonts w:cs="Times New Roman"/>
                <w:b w:val="0"/>
                <w:bCs w:val="0"/>
                <w:color w:val="000000"/>
                <w:szCs w:val="24"/>
                <w:shd w:val="clear" w:color="auto" w:fill="FFFFFF"/>
                <w:lang w:val="lv-LV"/>
              </w:rPr>
              <w:t>Uzskaites diapazons/uztveramība – 2.5 metri</w:t>
            </w:r>
          </w:p>
          <w:p w14:paraId="46286070" w14:textId="103B3814" w:rsidR="00AC6F89" w:rsidRDefault="00AC6F89" w:rsidP="001A7E85">
            <w:pPr>
              <w:pStyle w:val="Parasts1"/>
              <w:tabs>
                <w:tab w:val="left" w:pos="720"/>
              </w:tabs>
              <w:suppressAutoHyphens w:val="0"/>
              <w:snapToGrid w:val="0"/>
              <w:rPr>
                <w:rFonts w:cs="Times New Roman"/>
                <w:b w:val="0"/>
                <w:bCs w:val="0"/>
                <w:color w:val="000000"/>
                <w:szCs w:val="24"/>
                <w:shd w:val="clear" w:color="auto" w:fill="FFFFFF"/>
                <w:lang w:val="lv-LV"/>
              </w:rPr>
            </w:pPr>
            <w:r>
              <w:rPr>
                <w:rFonts w:cs="Times New Roman"/>
                <w:b w:val="0"/>
                <w:bCs w:val="0"/>
                <w:color w:val="000000"/>
                <w:szCs w:val="24"/>
                <w:shd w:val="clear" w:color="auto" w:fill="FFFFFF"/>
                <w:lang w:val="lv-LV"/>
              </w:rPr>
              <w:t>Uzstādīšana āra apstākļos ar elektrības pieslēgumu  (nodrošina Pasūtītājs).</w:t>
            </w:r>
          </w:p>
          <w:p w14:paraId="16088560" w14:textId="6E4CCAE8" w:rsidR="00AC6F89" w:rsidRDefault="00AC6F89" w:rsidP="001A7E85">
            <w:pPr>
              <w:pStyle w:val="Parasts1"/>
              <w:tabs>
                <w:tab w:val="left" w:pos="720"/>
              </w:tabs>
              <w:suppressAutoHyphens w:val="0"/>
              <w:snapToGrid w:val="0"/>
              <w:rPr>
                <w:rFonts w:cs="Times New Roman"/>
                <w:b w:val="0"/>
                <w:bCs w:val="0"/>
                <w:color w:val="000000"/>
                <w:szCs w:val="24"/>
                <w:shd w:val="clear" w:color="auto" w:fill="FFFFFF"/>
                <w:lang w:val="lv-LV"/>
              </w:rPr>
            </w:pPr>
            <w:r>
              <w:rPr>
                <w:rFonts w:cs="Times New Roman"/>
                <w:b w:val="0"/>
                <w:bCs w:val="0"/>
                <w:color w:val="000000"/>
                <w:szCs w:val="24"/>
                <w:shd w:val="clear" w:color="auto" w:fill="FFFFFF"/>
                <w:lang w:val="lv-LV"/>
              </w:rPr>
              <w:t>Skaitītāja korpuss ar izturīgu, metāla materiāla stabu ar reaģējošu sensoru.</w:t>
            </w:r>
          </w:p>
          <w:p w14:paraId="5FF181CC" w14:textId="0DFF8ABD" w:rsidR="00AC6F89" w:rsidRDefault="00B41E4A" w:rsidP="001A7E85">
            <w:pPr>
              <w:pStyle w:val="Parasts1"/>
              <w:tabs>
                <w:tab w:val="left" w:pos="720"/>
              </w:tabs>
              <w:suppressAutoHyphens w:val="0"/>
              <w:snapToGrid w:val="0"/>
              <w:rPr>
                <w:rFonts w:cs="Times New Roman"/>
                <w:b w:val="0"/>
                <w:bCs w:val="0"/>
                <w:color w:val="000000"/>
                <w:szCs w:val="24"/>
                <w:shd w:val="clear" w:color="auto" w:fill="FFFFFF"/>
                <w:lang w:val="lv-LV"/>
              </w:rPr>
            </w:pPr>
            <w:r>
              <w:rPr>
                <w:rFonts w:cs="Times New Roman"/>
                <w:b w:val="0"/>
                <w:bCs w:val="0"/>
                <w:color w:val="000000"/>
                <w:szCs w:val="24"/>
                <w:shd w:val="clear" w:color="auto" w:fill="FFFFFF"/>
                <w:lang w:val="lv-LV"/>
              </w:rPr>
              <w:t>D</w:t>
            </w:r>
            <w:r w:rsidR="00AC6F89">
              <w:rPr>
                <w:rFonts w:cs="Times New Roman"/>
                <w:b w:val="0"/>
                <w:bCs w:val="0"/>
                <w:color w:val="000000"/>
                <w:szCs w:val="24"/>
                <w:shd w:val="clear" w:color="auto" w:fill="FFFFFF"/>
                <w:lang w:val="lv-LV"/>
              </w:rPr>
              <w:t xml:space="preserve">isplejs </w:t>
            </w:r>
            <w:r>
              <w:rPr>
                <w:rFonts w:cs="Times New Roman"/>
                <w:b w:val="0"/>
                <w:bCs w:val="0"/>
                <w:color w:val="000000"/>
                <w:szCs w:val="24"/>
                <w:shd w:val="clear" w:color="auto" w:fill="FFFFFF"/>
                <w:lang w:val="lv-LV"/>
              </w:rPr>
              <w:t>velo/kājāmgājēju</w:t>
            </w:r>
            <w:r w:rsidR="00AC6F89">
              <w:rPr>
                <w:rFonts w:cs="Times New Roman"/>
                <w:b w:val="0"/>
                <w:bCs w:val="0"/>
                <w:color w:val="000000"/>
                <w:szCs w:val="24"/>
                <w:shd w:val="clear" w:color="auto" w:fill="FFFFFF"/>
                <w:lang w:val="lv-LV"/>
              </w:rPr>
              <w:t xml:space="preserve"> plūsmas attēlošanai reāllaikā (uzstādīšana pēc </w:t>
            </w:r>
            <w:r>
              <w:rPr>
                <w:rFonts w:cs="Times New Roman"/>
                <w:b w:val="0"/>
                <w:bCs w:val="0"/>
                <w:color w:val="000000"/>
                <w:szCs w:val="24"/>
                <w:shd w:val="clear" w:color="auto" w:fill="FFFFFF"/>
                <w:lang w:val="lv-LV"/>
              </w:rPr>
              <w:t>P</w:t>
            </w:r>
            <w:r w:rsidR="00AC6F89">
              <w:rPr>
                <w:rFonts w:cs="Times New Roman"/>
                <w:b w:val="0"/>
                <w:bCs w:val="0"/>
                <w:color w:val="000000"/>
                <w:szCs w:val="24"/>
                <w:shd w:val="clear" w:color="auto" w:fill="FFFFFF"/>
                <w:lang w:val="lv-LV"/>
              </w:rPr>
              <w:t>asūtītāja norād</w:t>
            </w:r>
            <w:r>
              <w:rPr>
                <w:rFonts w:cs="Times New Roman"/>
                <w:b w:val="0"/>
                <w:bCs w:val="0"/>
                <w:color w:val="000000"/>
                <w:szCs w:val="24"/>
                <w:shd w:val="clear" w:color="auto" w:fill="FFFFFF"/>
                <w:lang w:val="lv-LV"/>
              </w:rPr>
              <w:t>īju</w:t>
            </w:r>
            <w:r w:rsidR="00AC6F89">
              <w:rPr>
                <w:rFonts w:cs="Times New Roman"/>
                <w:b w:val="0"/>
                <w:bCs w:val="0"/>
                <w:color w:val="000000"/>
                <w:szCs w:val="24"/>
                <w:shd w:val="clear" w:color="auto" w:fill="FFFFFF"/>
                <w:lang w:val="lv-LV"/>
              </w:rPr>
              <w:t>miem)</w:t>
            </w:r>
            <w:r>
              <w:rPr>
                <w:rFonts w:cs="Times New Roman"/>
                <w:b w:val="0"/>
                <w:bCs w:val="0"/>
                <w:color w:val="000000"/>
                <w:szCs w:val="24"/>
                <w:shd w:val="clear" w:color="auto" w:fill="FFFFFF"/>
                <w:lang w:val="lv-LV"/>
              </w:rPr>
              <w:t>. Displeja grafiskajā vizualizācijā iekļauta Gulbenes novada simbolika (nepieciešamo informāciju nodrošina Pasūtītājs).</w:t>
            </w:r>
          </w:p>
          <w:p w14:paraId="4F0D6BB7" w14:textId="4EA8B7CE" w:rsidR="00AC6F89" w:rsidRDefault="00AC6F89" w:rsidP="001A7E85">
            <w:pPr>
              <w:pStyle w:val="Parasts1"/>
              <w:tabs>
                <w:tab w:val="left" w:pos="720"/>
              </w:tabs>
              <w:suppressAutoHyphens w:val="0"/>
              <w:snapToGrid w:val="0"/>
              <w:rPr>
                <w:rFonts w:cs="Times New Roman"/>
                <w:b w:val="0"/>
                <w:bCs w:val="0"/>
                <w:color w:val="000000"/>
                <w:szCs w:val="24"/>
                <w:shd w:val="clear" w:color="auto" w:fill="FFFFFF"/>
                <w:lang w:val="lv-LV"/>
              </w:rPr>
            </w:pPr>
            <w:r>
              <w:rPr>
                <w:rFonts w:cs="Times New Roman"/>
                <w:b w:val="0"/>
                <w:bCs w:val="0"/>
                <w:color w:val="000000"/>
                <w:szCs w:val="24"/>
                <w:shd w:val="clear" w:color="auto" w:fill="FFFFFF"/>
                <w:lang w:val="lv-LV"/>
              </w:rPr>
              <w:t xml:space="preserve">Garantijas laiks ne mazāks kā </w:t>
            </w:r>
            <w:r w:rsidR="00B41E4A">
              <w:rPr>
                <w:rFonts w:cs="Times New Roman"/>
                <w:b w:val="0"/>
                <w:bCs w:val="0"/>
                <w:color w:val="000000"/>
                <w:szCs w:val="24"/>
                <w:shd w:val="clear" w:color="auto" w:fill="FFFFFF"/>
                <w:lang w:val="lv-LV"/>
              </w:rPr>
              <w:t>2</w:t>
            </w:r>
            <w:r>
              <w:rPr>
                <w:rFonts w:cs="Times New Roman"/>
                <w:b w:val="0"/>
                <w:bCs w:val="0"/>
                <w:color w:val="000000"/>
                <w:szCs w:val="24"/>
                <w:shd w:val="clear" w:color="auto" w:fill="FFFFFF"/>
                <w:lang w:val="lv-LV"/>
              </w:rPr>
              <w:t xml:space="preserve"> gadu pēc uzstādīšanas</w:t>
            </w:r>
            <w:r w:rsidR="00B41E4A">
              <w:rPr>
                <w:rFonts w:cs="Times New Roman"/>
                <w:b w:val="0"/>
                <w:bCs w:val="0"/>
                <w:color w:val="000000"/>
                <w:szCs w:val="24"/>
                <w:shd w:val="clear" w:color="auto" w:fill="FFFFFF"/>
                <w:lang w:val="lv-LV"/>
              </w:rPr>
              <w:t>.</w:t>
            </w:r>
          </w:p>
          <w:p w14:paraId="50EA27F1" w14:textId="3B2EAD46" w:rsidR="00AC6F89" w:rsidRDefault="00AC6F89" w:rsidP="001A7E85">
            <w:pPr>
              <w:pStyle w:val="Parasts1"/>
              <w:tabs>
                <w:tab w:val="left" w:pos="720"/>
              </w:tabs>
              <w:suppressAutoHyphens w:val="0"/>
              <w:snapToGrid w:val="0"/>
              <w:rPr>
                <w:rFonts w:cs="Times New Roman"/>
                <w:b w:val="0"/>
                <w:bCs w:val="0"/>
                <w:color w:val="000000"/>
                <w:szCs w:val="24"/>
                <w:shd w:val="clear" w:color="auto" w:fill="FFFFFF"/>
                <w:lang w:val="lv-LV"/>
              </w:rPr>
            </w:pPr>
            <w:r>
              <w:rPr>
                <w:rFonts w:cs="Times New Roman"/>
                <w:b w:val="0"/>
                <w:bCs w:val="0"/>
                <w:color w:val="000000"/>
                <w:szCs w:val="24"/>
                <w:shd w:val="clear" w:color="auto" w:fill="FFFFFF"/>
                <w:lang w:val="lv-LV"/>
              </w:rPr>
              <w:t xml:space="preserve">Reāllaika datu pārraides nodrošināšana, ne mazāk kā </w:t>
            </w:r>
            <w:r w:rsidR="00567039">
              <w:rPr>
                <w:rFonts w:cs="Times New Roman"/>
                <w:b w:val="0"/>
                <w:bCs w:val="0"/>
                <w:color w:val="000000"/>
                <w:szCs w:val="24"/>
                <w:shd w:val="clear" w:color="auto" w:fill="FFFFFF"/>
                <w:lang w:val="lv-LV"/>
              </w:rPr>
              <w:t>1</w:t>
            </w:r>
            <w:r>
              <w:rPr>
                <w:rFonts w:cs="Times New Roman"/>
                <w:b w:val="0"/>
                <w:bCs w:val="0"/>
                <w:color w:val="000000"/>
                <w:szCs w:val="24"/>
                <w:shd w:val="clear" w:color="auto" w:fill="FFFFFF"/>
                <w:lang w:val="lv-LV"/>
              </w:rPr>
              <w:t xml:space="preserve"> gadu</w:t>
            </w:r>
            <w:r w:rsidR="00B41E4A">
              <w:rPr>
                <w:rFonts w:cs="Times New Roman"/>
                <w:b w:val="0"/>
                <w:bCs w:val="0"/>
                <w:color w:val="000000"/>
                <w:szCs w:val="24"/>
                <w:shd w:val="clear" w:color="auto" w:fill="FFFFFF"/>
                <w:lang w:val="lv-LV"/>
              </w:rPr>
              <w:t>.</w:t>
            </w:r>
          </w:p>
          <w:p w14:paraId="420B27EF" w14:textId="0DA209C1" w:rsidR="00AC6F89" w:rsidRDefault="00AC6F89" w:rsidP="001A7E85">
            <w:pPr>
              <w:pStyle w:val="Parasts1"/>
              <w:tabs>
                <w:tab w:val="left" w:pos="720"/>
              </w:tabs>
              <w:suppressAutoHyphens w:val="0"/>
              <w:snapToGrid w:val="0"/>
              <w:rPr>
                <w:rFonts w:cs="Times New Roman"/>
                <w:b w:val="0"/>
                <w:bCs w:val="0"/>
                <w:color w:val="000000"/>
                <w:szCs w:val="24"/>
                <w:shd w:val="clear" w:color="auto" w:fill="FFFFFF"/>
                <w:lang w:val="lv-LV"/>
              </w:rPr>
            </w:pPr>
            <w:r>
              <w:rPr>
                <w:rFonts w:cs="Times New Roman"/>
                <w:b w:val="0"/>
                <w:bCs w:val="0"/>
                <w:color w:val="000000"/>
                <w:szCs w:val="24"/>
                <w:shd w:val="clear" w:color="auto" w:fill="FFFFFF"/>
                <w:lang w:val="lv-LV"/>
              </w:rPr>
              <w:t>Iespēja analizēt un eksportēt iegūtos datus</w:t>
            </w:r>
            <w:r w:rsidR="00B41E4A">
              <w:rPr>
                <w:rFonts w:cs="Times New Roman"/>
                <w:b w:val="0"/>
                <w:bCs w:val="0"/>
                <w:color w:val="000000"/>
                <w:szCs w:val="24"/>
                <w:shd w:val="clear" w:color="auto" w:fill="FFFFFF"/>
                <w:lang w:val="lv-LV"/>
              </w:rPr>
              <w:t>.</w:t>
            </w:r>
          </w:p>
          <w:p w14:paraId="5482567E" w14:textId="77777777" w:rsidR="00B41E4A" w:rsidRDefault="00B41E4A" w:rsidP="00B41E4A">
            <w:pPr>
              <w:spacing w:line="276" w:lineRule="auto"/>
              <w:jc w:val="both"/>
            </w:pPr>
            <w:r>
              <w:t>Ja līdz ar skaitītāja, displeja uzstādīšanu bojāts izbūvētais segums, tas jāatjauno sākotnējā stāvoklī.</w:t>
            </w:r>
          </w:p>
          <w:p w14:paraId="4A1E81CF" w14:textId="141D8A79" w:rsidR="00B41E4A" w:rsidRDefault="00B41E4A" w:rsidP="00B41E4A">
            <w:pPr>
              <w:spacing w:line="276" w:lineRule="auto"/>
              <w:jc w:val="both"/>
            </w:pPr>
            <w:r>
              <w:t>Darbs ietver v</w:t>
            </w:r>
            <w:r w:rsidRPr="00B41E4A">
              <w:t>elo/kājāmgājēju skaitītāj</w:t>
            </w:r>
            <w:r>
              <w:t>a</w:t>
            </w:r>
            <w:r w:rsidRPr="00B41E4A">
              <w:t xml:space="preserve"> un displeja</w:t>
            </w:r>
            <w:r>
              <w:t xml:space="preserve"> uzstādīšanu, iespējamos papildmateriālus, to piegādi un sagatavošanu, iekārtas, instrumentus, transportu, pārbaudes un neparedzētos darbus, kas nepieciešami pamatdarba izpildei.</w:t>
            </w:r>
          </w:p>
          <w:p w14:paraId="4107DE6E" w14:textId="3126EA95" w:rsidR="00AC6F89" w:rsidRPr="00B41E4A" w:rsidRDefault="00B41E4A" w:rsidP="001A7E85">
            <w:pPr>
              <w:pStyle w:val="Parasts1"/>
              <w:tabs>
                <w:tab w:val="left" w:pos="720"/>
              </w:tabs>
              <w:suppressAutoHyphens w:val="0"/>
              <w:snapToGrid w:val="0"/>
              <w:rPr>
                <w:rFonts w:cs="Times New Roman"/>
                <w:b w:val="0"/>
                <w:bCs w:val="0"/>
                <w:color w:val="000000"/>
                <w:szCs w:val="24"/>
                <w:shd w:val="clear" w:color="auto" w:fill="FFFFFF"/>
                <w:lang w:val="lv-LV"/>
              </w:rPr>
            </w:pPr>
            <w:r w:rsidRPr="00B41E4A">
              <w:rPr>
                <w:lang w:val="lv-LV"/>
              </w:rPr>
              <w:t>Pirms velo/kājāmgājēju skaitītāja un displeja pasūtīšanas saskaņot elementu krāsu, izskatu, izmēru un novietojumu ar Pasūtītāju.</w:t>
            </w:r>
          </w:p>
        </w:tc>
        <w:tc>
          <w:tcPr>
            <w:tcW w:w="1843" w:type="dxa"/>
          </w:tcPr>
          <w:p w14:paraId="2FC2CF24" w14:textId="77777777" w:rsidR="00AC6F89" w:rsidRDefault="00AC6F89" w:rsidP="001A7E85">
            <w:pPr>
              <w:pStyle w:val="Parasts1"/>
              <w:tabs>
                <w:tab w:val="left" w:pos="720"/>
              </w:tabs>
              <w:suppressAutoHyphens w:val="0"/>
              <w:snapToGrid w:val="0"/>
              <w:rPr>
                <w:rFonts w:cs="Times New Roman"/>
                <w:b w:val="0"/>
                <w:bCs w:val="0"/>
                <w:color w:val="000000"/>
                <w:szCs w:val="24"/>
                <w:shd w:val="clear" w:color="auto" w:fill="FFFFFF"/>
                <w:lang w:val="lv-LV"/>
              </w:rPr>
            </w:pPr>
            <w:r>
              <w:rPr>
                <w:rFonts w:cs="Times New Roman"/>
                <w:b w:val="0"/>
                <w:bCs w:val="0"/>
                <w:color w:val="000000"/>
                <w:szCs w:val="24"/>
                <w:shd w:val="clear" w:color="auto" w:fill="FFFFFF"/>
                <w:lang w:val="lv-LV"/>
              </w:rPr>
              <w:t>1</w:t>
            </w:r>
            <w:r w:rsidR="00991E29">
              <w:rPr>
                <w:rFonts w:cs="Times New Roman"/>
                <w:b w:val="0"/>
                <w:bCs w:val="0"/>
                <w:color w:val="000000"/>
                <w:szCs w:val="24"/>
                <w:shd w:val="clear" w:color="auto" w:fill="FFFFFF"/>
                <w:lang w:val="lv-LV"/>
              </w:rPr>
              <w:t xml:space="preserve"> skaitītājs</w:t>
            </w:r>
          </w:p>
          <w:p w14:paraId="65ECFD4C" w14:textId="1EDC8C93" w:rsidR="00991E29" w:rsidRPr="00D166B6" w:rsidRDefault="00991E29" w:rsidP="001A7E85">
            <w:pPr>
              <w:pStyle w:val="Parasts1"/>
              <w:tabs>
                <w:tab w:val="left" w:pos="720"/>
              </w:tabs>
              <w:suppressAutoHyphens w:val="0"/>
              <w:snapToGrid w:val="0"/>
              <w:rPr>
                <w:rFonts w:cs="Times New Roman"/>
                <w:b w:val="0"/>
                <w:bCs w:val="0"/>
                <w:color w:val="000000"/>
                <w:szCs w:val="24"/>
                <w:shd w:val="clear" w:color="auto" w:fill="FFFFFF"/>
                <w:lang w:val="lv-LV"/>
              </w:rPr>
            </w:pPr>
            <w:r>
              <w:rPr>
                <w:rFonts w:cs="Times New Roman"/>
                <w:b w:val="0"/>
                <w:bCs w:val="0"/>
                <w:color w:val="000000"/>
                <w:szCs w:val="24"/>
                <w:shd w:val="clear" w:color="auto" w:fill="FFFFFF"/>
                <w:lang w:val="lv-LV"/>
              </w:rPr>
              <w:t>1 displejs</w:t>
            </w:r>
          </w:p>
        </w:tc>
      </w:tr>
    </w:tbl>
    <w:p w14:paraId="54A0F6C7" w14:textId="77777777" w:rsidR="004E4016" w:rsidRDefault="004E4016">
      <w:pPr>
        <w:spacing w:line="276" w:lineRule="auto"/>
        <w:jc w:val="center"/>
        <w:rPr>
          <w:b/>
          <w:sz w:val="22"/>
          <w:szCs w:val="22"/>
        </w:rPr>
      </w:pPr>
    </w:p>
    <w:p w14:paraId="0FEA4A37" w14:textId="77777777" w:rsidR="004E4016" w:rsidRDefault="004E4016" w:rsidP="004E4016">
      <w:pPr>
        <w:spacing w:line="276" w:lineRule="auto"/>
        <w:jc w:val="both"/>
      </w:pPr>
    </w:p>
    <w:p w14:paraId="3A94A6FF" w14:textId="77777777" w:rsidR="004E4016" w:rsidRDefault="004E4016" w:rsidP="004E4016">
      <w:pPr>
        <w:spacing w:line="276" w:lineRule="auto"/>
        <w:jc w:val="both"/>
      </w:pPr>
    </w:p>
    <w:p w14:paraId="6BBC36F6" w14:textId="22527760" w:rsidR="007A0399" w:rsidRDefault="00000000">
      <w:pPr>
        <w:pStyle w:val="LO-normal"/>
        <w:rPr>
          <w:rFonts w:eastAsia="Times New Roman" w:cs="Times New Roman"/>
        </w:rPr>
      </w:pPr>
      <w:r>
        <w:rPr>
          <w:rFonts w:eastAsia="Times New Roman" w:cs="Times New Roman"/>
          <w:b/>
          <w:color w:val="000000"/>
        </w:rPr>
        <w:t>Pasūtījuma izpildes termiņš</w:t>
      </w:r>
      <w:r w:rsidRPr="00711BD4">
        <w:rPr>
          <w:rFonts w:eastAsia="Times New Roman" w:cs="Times New Roman"/>
          <w:b/>
        </w:rPr>
        <w:t>:</w:t>
      </w:r>
      <w:r w:rsidRPr="00711BD4">
        <w:rPr>
          <w:rFonts w:eastAsia="Times New Roman" w:cs="Times New Roman"/>
        </w:rPr>
        <w:t xml:space="preserve"> </w:t>
      </w:r>
      <w:r w:rsidR="004B48E7">
        <w:rPr>
          <w:rFonts w:eastAsia="Times New Roman" w:cs="Times New Roman"/>
        </w:rPr>
        <w:t>2025.gada 2</w:t>
      </w:r>
      <w:r w:rsidR="00991E29">
        <w:rPr>
          <w:rFonts w:eastAsia="Times New Roman" w:cs="Times New Roman"/>
        </w:rPr>
        <w:t>1</w:t>
      </w:r>
      <w:r w:rsidR="004B48E7">
        <w:rPr>
          <w:rFonts w:eastAsia="Times New Roman" w:cs="Times New Roman"/>
        </w:rPr>
        <w:t>.maijs.</w:t>
      </w:r>
    </w:p>
    <w:p w14:paraId="35838AA1" w14:textId="77777777" w:rsidR="000F0FE6" w:rsidRDefault="000F0FE6">
      <w:pPr>
        <w:pStyle w:val="LO-normal"/>
        <w:rPr>
          <w:rFonts w:eastAsia="Times New Roman" w:cs="Times New Roman"/>
        </w:rPr>
      </w:pPr>
    </w:p>
    <w:p w14:paraId="0BA55600" w14:textId="60E1045B" w:rsidR="000F0FE6" w:rsidRDefault="000F0FE6">
      <w:pPr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14:paraId="796100DF" w14:textId="77777777" w:rsidR="000F0FE6" w:rsidRPr="000F0FE6" w:rsidRDefault="000F0FE6" w:rsidP="000F0FE6">
      <w:pPr>
        <w:pStyle w:val="LO-normal"/>
        <w:spacing w:line="360" w:lineRule="auto"/>
        <w:jc w:val="center"/>
        <w:rPr>
          <w:rFonts w:eastAsia="Times New Roman" w:cs="Times New Roman"/>
          <w:color w:val="000000"/>
          <w:lang w:val="en-US"/>
        </w:rPr>
      </w:pPr>
      <w:r w:rsidRPr="000F0FE6">
        <w:rPr>
          <w:rFonts w:eastAsia="Times New Roman" w:cs="Times New Roman"/>
          <w:b/>
          <w:bCs/>
          <w:color w:val="000000"/>
          <w:lang w:val="en-US"/>
        </w:rPr>
        <w:lastRenderedPageBreak/>
        <w:t>TECHNICAL SPECIFICATION</w:t>
      </w:r>
    </w:p>
    <w:p w14:paraId="196B5F4E" w14:textId="77777777" w:rsidR="000F0FE6" w:rsidRPr="000F0FE6" w:rsidRDefault="000F0FE6" w:rsidP="000F0FE6">
      <w:pPr>
        <w:pStyle w:val="LO-normal"/>
        <w:spacing w:line="360" w:lineRule="auto"/>
        <w:jc w:val="center"/>
        <w:rPr>
          <w:rFonts w:eastAsia="Times New Roman" w:cs="Times New Roman"/>
          <w:color w:val="000000"/>
          <w:lang w:val="en-US"/>
        </w:rPr>
      </w:pPr>
      <w:r w:rsidRPr="000F0FE6">
        <w:rPr>
          <w:rFonts w:eastAsia="Times New Roman" w:cs="Times New Roman"/>
          <w:color w:val="000000"/>
          <w:lang w:val="en-US"/>
        </w:rPr>
        <w:t>Market Research Nr.: GNP/2025/TI/27</w:t>
      </w:r>
    </w:p>
    <w:p w14:paraId="4733E337" w14:textId="3140F46C" w:rsidR="000F0FE6" w:rsidRPr="000F0FE6" w:rsidRDefault="000F0FE6" w:rsidP="000F0FE6">
      <w:pPr>
        <w:pStyle w:val="LO-normal"/>
        <w:spacing w:line="360" w:lineRule="auto"/>
        <w:jc w:val="center"/>
        <w:rPr>
          <w:rFonts w:eastAsia="Times New Roman" w:cs="Times New Roman"/>
          <w:color w:val="000000"/>
          <w:lang w:val="en-US"/>
        </w:rPr>
      </w:pPr>
      <w:r w:rsidRPr="000F0FE6">
        <w:rPr>
          <w:rFonts w:eastAsia="Times New Roman" w:cs="Times New Roman"/>
          <w:color w:val="000000"/>
          <w:lang w:val="en-US"/>
        </w:rPr>
        <w:t xml:space="preserve">"Production and installation of bicycle, pedestrian, and scooter counter and display for the “Green Railway </w:t>
      </w:r>
      <w:r>
        <w:rPr>
          <w:rFonts w:eastAsia="Times New Roman" w:cs="Times New Roman"/>
          <w:color w:val="000000"/>
          <w:lang w:val="en-US"/>
        </w:rPr>
        <w:t>Route</w:t>
      </w:r>
      <w:r w:rsidRPr="000F0FE6">
        <w:rPr>
          <w:rFonts w:eastAsia="Times New Roman" w:cs="Times New Roman"/>
          <w:color w:val="000000"/>
          <w:lang w:val="en-US"/>
        </w:rPr>
        <w:t>” in the project “Green Railway II” EE-LV00057</w:t>
      </w:r>
      <w:r>
        <w:rPr>
          <w:rFonts w:eastAsia="Times New Roman" w:cs="Times New Roman"/>
          <w:color w:val="000000"/>
          <w:lang w:val="en-US"/>
        </w:rPr>
        <w:t>”</w:t>
      </w:r>
    </w:p>
    <w:p w14:paraId="2CA09172" w14:textId="77777777" w:rsidR="000F0FE6" w:rsidRPr="000F0FE6" w:rsidRDefault="000F0FE6" w:rsidP="000F0FE6">
      <w:pPr>
        <w:pStyle w:val="LO-normal"/>
        <w:spacing w:line="360" w:lineRule="auto"/>
        <w:jc w:val="center"/>
        <w:rPr>
          <w:rFonts w:eastAsia="Times New Roman" w:cs="Times New Roman"/>
          <w:color w:val="000000"/>
          <w:lang w:val="en-US"/>
        </w:rPr>
      </w:pPr>
      <w:r w:rsidRPr="000F0FE6">
        <w:rPr>
          <w:rFonts w:eastAsia="Times New Roman" w:cs="Times New Roman"/>
          <w:color w:val="000000"/>
          <w:lang w:val="en-US"/>
        </w:rPr>
        <w:t>Project is co-financed by the European Union</w:t>
      </w:r>
    </w:p>
    <w:p w14:paraId="33710667" w14:textId="77777777" w:rsidR="000F0FE6" w:rsidRPr="000F0FE6" w:rsidRDefault="000F0FE6" w:rsidP="000F0FE6">
      <w:pPr>
        <w:pStyle w:val="LO-normal"/>
        <w:spacing w:line="360" w:lineRule="auto"/>
        <w:jc w:val="center"/>
        <w:rPr>
          <w:rFonts w:eastAsia="Times New Roman" w:cs="Times New Roman"/>
          <w:color w:val="000000"/>
          <w:lang w:val="en-US"/>
        </w:rPr>
      </w:pPr>
    </w:p>
    <w:p w14:paraId="09BD6854" w14:textId="46DB55ED" w:rsidR="000F0FE6" w:rsidRPr="000F0FE6" w:rsidRDefault="000F0FE6" w:rsidP="000F0FE6">
      <w:pPr>
        <w:pStyle w:val="LO-normal"/>
        <w:spacing w:line="360" w:lineRule="auto"/>
        <w:rPr>
          <w:rFonts w:cs="Times New Roman"/>
          <w:b/>
          <w:bCs/>
          <w:lang w:val="en-US" w:eastAsia="en-US" w:bidi="ar-SA"/>
        </w:rPr>
      </w:pPr>
      <w:r w:rsidRPr="000F0FE6">
        <w:rPr>
          <w:rFonts w:cs="Times New Roman"/>
          <w:b/>
          <w:bCs/>
          <w:lang w:val="en-US" w:eastAsia="en-US" w:bidi="ar-SA"/>
        </w:rPr>
        <w:t>Product Name:</w:t>
      </w:r>
    </w:p>
    <w:p w14:paraId="77084A78" w14:textId="77777777" w:rsidR="000F0FE6" w:rsidRPr="000F0FE6" w:rsidRDefault="000F0FE6" w:rsidP="000F0FE6">
      <w:pPr>
        <w:pStyle w:val="Parasts1"/>
        <w:suppressAutoHyphens w:val="0"/>
        <w:spacing w:line="360" w:lineRule="auto"/>
        <w:rPr>
          <w:rFonts w:cs="Times New Roman"/>
          <w:b w:val="0"/>
          <w:bCs w:val="0"/>
          <w:kern w:val="0"/>
          <w:szCs w:val="24"/>
          <w:lang w:val="en-US" w:eastAsia="en-US"/>
        </w:rPr>
      </w:pPr>
      <w:r w:rsidRPr="000F0FE6">
        <w:rPr>
          <w:rFonts w:cs="Times New Roman"/>
          <w:b w:val="0"/>
          <w:bCs w:val="0"/>
          <w:color w:val="222222"/>
          <w:kern w:val="0"/>
          <w:szCs w:val="24"/>
          <w:lang w:val="en-US" w:eastAsia="zh-CN" w:bidi="hi-IN"/>
        </w:rPr>
        <w:t>Bicycle, pedestrian, and scooter counter and display equipped with data recording, reading systems, and a scoreboard.</w:t>
      </w:r>
    </w:p>
    <w:p w14:paraId="2630BBB9" w14:textId="77777777" w:rsidR="000F0FE6" w:rsidRPr="000F0FE6" w:rsidRDefault="000F0FE6" w:rsidP="000F0FE6">
      <w:pPr>
        <w:pStyle w:val="LO-normal"/>
        <w:spacing w:line="360" w:lineRule="auto"/>
        <w:rPr>
          <w:rFonts w:eastAsia="Times New Roman" w:cs="Times New Roman"/>
          <w:color w:val="000000"/>
          <w:lang w:val="en-US"/>
        </w:rPr>
      </w:pPr>
    </w:p>
    <w:p w14:paraId="5A149E5F" w14:textId="52DBED8A" w:rsidR="000F0FE6" w:rsidRPr="000F0FE6" w:rsidRDefault="000F0FE6" w:rsidP="000F0FE6">
      <w:pPr>
        <w:pStyle w:val="LO-normal"/>
        <w:spacing w:line="360" w:lineRule="auto"/>
        <w:rPr>
          <w:rFonts w:cs="Times New Roman"/>
          <w:b/>
          <w:bCs/>
          <w:color w:val="000000"/>
          <w:lang w:val="en-US"/>
        </w:rPr>
      </w:pPr>
      <w:r w:rsidRPr="000F0FE6">
        <w:rPr>
          <w:rFonts w:cs="Times New Roman"/>
          <w:b/>
          <w:bCs/>
          <w:color w:val="000000"/>
          <w:lang w:val="en-US"/>
        </w:rPr>
        <w:t>Technical specification</w:t>
      </w:r>
      <w:r>
        <w:rPr>
          <w:rFonts w:cs="Times New Roman"/>
          <w:b/>
          <w:bCs/>
          <w:color w:val="000000"/>
          <w:lang w:val="en-US"/>
        </w:rPr>
        <w:t>:</w:t>
      </w:r>
    </w:p>
    <w:p w14:paraId="3D1F41DF" w14:textId="77777777" w:rsidR="000F0FE6" w:rsidRDefault="000F0FE6" w:rsidP="000F0FE6">
      <w:pPr>
        <w:pStyle w:val="LO-normal"/>
        <w:spacing w:line="360" w:lineRule="auto"/>
        <w:ind w:firstLine="720"/>
        <w:jc w:val="both"/>
        <w:rPr>
          <w:rFonts w:eastAsia="Times New Roman" w:cs="Times New Roman"/>
          <w:color w:val="000000"/>
          <w:kern w:val="1"/>
          <w:shd w:val="clear" w:color="auto" w:fill="FFFFFF"/>
          <w:lang w:val="en-US" w:eastAsia="ar-SA" w:bidi="ar-SA"/>
        </w:rPr>
      </w:pPr>
      <w:r w:rsidRPr="000F0FE6">
        <w:rPr>
          <w:rFonts w:cs="Times New Roman"/>
          <w:color w:val="222222"/>
          <w:lang w:val="en-US"/>
        </w:rPr>
        <w:t>Bicycle</w:t>
      </w:r>
      <w:r w:rsidRPr="000F0FE6">
        <w:rPr>
          <w:rFonts w:eastAsia="Times New Roman" w:cs="Times New Roman"/>
          <w:color w:val="000000"/>
          <w:kern w:val="1"/>
          <w:shd w:val="clear" w:color="auto" w:fill="FFFFFF"/>
          <w:lang w:val="en-US" w:eastAsia="ar-SA" w:bidi="ar-SA"/>
        </w:rPr>
        <w:t>/pedestrian counter integrated into the asphalt pavement.</w:t>
      </w:r>
      <w:r>
        <w:rPr>
          <w:rFonts w:eastAsia="Times New Roman" w:cs="Times New Roman"/>
          <w:color w:val="000000"/>
          <w:kern w:val="1"/>
          <w:shd w:val="clear" w:color="auto" w:fill="FFFFFF"/>
          <w:lang w:val="en-US" w:eastAsia="ar-SA" w:bidi="ar-SA"/>
        </w:rPr>
        <w:t xml:space="preserve"> </w:t>
      </w:r>
      <w:r w:rsidRPr="000F0FE6">
        <w:rPr>
          <w:rFonts w:eastAsia="Times New Roman" w:cs="Times New Roman"/>
          <w:color w:val="000000"/>
          <w:kern w:val="1"/>
          <w:shd w:val="clear" w:color="auto" w:fill="FFFFFF"/>
          <w:lang w:val="en-US" w:eastAsia="ar-SA" w:bidi="ar-SA"/>
        </w:rPr>
        <w:t>Counting</w:t>
      </w:r>
      <w:r w:rsidRPr="000F0FE6">
        <w:rPr>
          <w:rFonts w:cs="Times New Roman"/>
          <w:b/>
          <w:bCs/>
          <w:color w:val="000000"/>
          <w:shd w:val="clear" w:color="auto" w:fill="FFFFFF"/>
          <w:lang w:val="en-US"/>
        </w:rPr>
        <w:t xml:space="preserve"> </w:t>
      </w:r>
      <w:r w:rsidRPr="000F0FE6">
        <w:rPr>
          <w:rFonts w:eastAsia="Times New Roman" w:cs="Times New Roman"/>
          <w:color w:val="000000"/>
          <w:kern w:val="1"/>
          <w:shd w:val="clear" w:color="auto" w:fill="FFFFFF"/>
          <w:lang w:val="en-US" w:eastAsia="ar-SA" w:bidi="ar-SA"/>
        </w:rPr>
        <w:t>range/perceptibility – 2.5</w:t>
      </w:r>
      <w:r w:rsidRPr="000F0FE6">
        <w:rPr>
          <w:rFonts w:cs="Times New Roman"/>
          <w:b/>
          <w:bCs/>
          <w:color w:val="000000"/>
          <w:shd w:val="clear" w:color="auto" w:fill="FFFFFF"/>
          <w:lang w:val="en-US"/>
        </w:rPr>
        <w:t xml:space="preserve"> </w:t>
      </w:r>
      <w:r w:rsidRPr="000F0FE6">
        <w:rPr>
          <w:rFonts w:eastAsia="Times New Roman" w:cs="Times New Roman"/>
          <w:color w:val="000000"/>
          <w:kern w:val="1"/>
          <w:shd w:val="clear" w:color="auto" w:fill="FFFFFF"/>
          <w:lang w:val="en-US" w:eastAsia="ar-SA" w:bidi="ar-SA"/>
        </w:rPr>
        <w:t>meters</w:t>
      </w:r>
      <w:r>
        <w:rPr>
          <w:rFonts w:eastAsia="Times New Roman" w:cs="Times New Roman"/>
          <w:color w:val="000000"/>
          <w:kern w:val="1"/>
          <w:shd w:val="clear" w:color="auto" w:fill="FFFFFF"/>
          <w:lang w:val="en-US" w:eastAsia="ar-SA" w:bidi="ar-SA"/>
        </w:rPr>
        <w:t xml:space="preserve">. </w:t>
      </w:r>
      <w:r w:rsidRPr="000F0FE6">
        <w:rPr>
          <w:rFonts w:eastAsia="Times New Roman" w:cs="Times New Roman"/>
          <w:color w:val="000000"/>
          <w:kern w:val="1"/>
          <w:shd w:val="clear" w:color="auto" w:fill="FFFFFF"/>
          <w:lang w:val="en-US" w:eastAsia="ar-SA" w:bidi="ar-SA"/>
        </w:rPr>
        <w:t>Installation outdoors with electricity connection</w:t>
      </w:r>
      <w:r w:rsidRPr="000F0FE6">
        <w:rPr>
          <w:rFonts w:cs="Times New Roman"/>
          <w:color w:val="000000"/>
          <w:shd w:val="clear" w:color="auto" w:fill="FFFFFF"/>
          <w:lang w:val="en-US"/>
        </w:rPr>
        <w:t xml:space="preserve"> </w:t>
      </w:r>
      <w:r w:rsidRPr="000F0FE6">
        <w:rPr>
          <w:rFonts w:eastAsia="Times New Roman" w:cs="Times New Roman"/>
          <w:color w:val="000000"/>
          <w:kern w:val="1"/>
          <w:shd w:val="clear" w:color="auto" w:fill="FFFFFF"/>
          <w:lang w:val="en-US" w:eastAsia="ar-SA" w:bidi="ar-SA"/>
        </w:rPr>
        <w:t>(provided by the Customer).</w:t>
      </w:r>
    </w:p>
    <w:p w14:paraId="49AAC5C4" w14:textId="70B4E945" w:rsidR="000F0FE6" w:rsidRDefault="000F0FE6" w:rsidP="000F0FE6">
      <w:pPr>
        <w:pStyle w:val="LO-normal"/>
        <w:spacing w:line="360" w:lineRule="auto"/>
        <w:ind w:firstLine="720"/>
        <w:jc w:val="both"/>
        <w:rPr>
          <w:rFonts w:eastAsia="Times New Roman" w:cs="Times New Roman"/>
          <w:color w:val="000000"/>
          <w:kern w:val="1"/>
          <w:shd w:val="clear" w:color="auto" w:fill="FFFFFF"/>
          <w:lang w:val="en-US" w:eastAsia="ar-SA" w:bidi="ar-SA"/>
        </w:rPr>
      </w:pPr>
      <w:r w:rsidRPr="000F0FE6">
        <w:rPr>
          <w:rFonts w:eastAsia="Times New Roman" w:cs="Times New Roman"/>
          <w:color w:val="000000"/>
          <w:kern w:val="1"/>
          <w:shd w:val="clear" w:color="auto" w:fill="FFFFFF"/>
          <w:lang w:val="en-US" w:eastAsia="ar-SA" w:bidi="ar-SA"/>
        </w:rPr>
        <w:t>Counter housing with a</w:t>
      </w:r>
      <w:r w:rsidRPr="000F0FE6">
        <w:rPr>
          <w:rFonts w:cs="Times New Roman"/>
          <w:b/>
          <w:bCs/>
          <w:color w:val="000000"/>
          <w:shd w:val="clear" w:color="auto" w:fill="FFFFFF"/>
          <w:lang w:val="en-US"/>
        </w:rPr>
        <w:t xml:space="preserve"> </w:t>
      </w:r>
      <w:r w:rsidRPr="000F0FE6">
        <w:rPr>
          <w:rFonts w:eastAsia="Times New Roman" w:cs="Times New Roman"/>
          <w:color w:val="000000"/>
          <w:kern w:val="1"/>
          <w:shd w:val="clear" w:color="auto" w:fill="FFFFFF"/>
          <w:lang w:val="en-US" w:eastAsia="ar-SA" w:bidi="ar-SA"/>
        </w:rPr>
        <w:t>durable metal pole with a</w:t>
      </w:r>
      <w:r w:rsidRPr="000F0FE6">
        <w:rPr>
          <w:rFonts w:cs="Times New Roman"/>
          <w:color w:val="000000"/>
          <w:shd w:val="clear" w:color="auto" w:fill="FFFFFF"/>
          <w:lang w:val="en-US"/>
        </w:rPr>
        <w:t xml:space="preserve"> </w:t>
      </w:r>
      <w:r w:rsidRPr="000F0FE6">
        <w:rPr>
          <w:rFonts w:eastAsia="Times New Roman" w:cs="Times New Roman"/>
          <w:color w:val="000000"/>
          <w:kern w:val="1"/>
          <w:shd w:val="clear" w:color="auto" w:fill="FFFFFF"/>
          <w:lang w:val="en-US" w:eastAsia="ar-SA" w:bidi="ar-SA"/>
        </w:rPr>
        <w:t>responsive sensor.</w:t>
      </w:r>
      <w:r>
        <w:rPr>
          <w:rFonts w:eastAsia="Times New Roman" w:cs="Times New Roman"/>
          <w:color w:val="000000"/>
          <w:kern w:val="1"/>
          <w:shd w:val="clear" w:color="auto" w:fill="FFFFFF"/>
          <w:lang w:val="en-US" w:eastAsia="ar-SA" w:bidi="ar-SA"/>
        </w:rPr>
        <w:t xml:space="preserve"> </w:t>
      </w:r>
      <w:r w:rsidRPr="000F0FE6">
        <w:rPr>
          <w:rFonts w:eastAsia="Times New Roman" w:cs="Times New Roman"/>
          <w:color w:val="000000"/>
          <w:kern w:val="1"/>
          <w:shd w:val="clear" w:color="auto" w:fill="FFFFFF"/>
          <w:lang w:val="en-US" w:eastAsia="ar-SA" w:bidi="ar-SA"/>
        </w:rPr>
        <w:t>Display for real-time display of bicycle/pedestrian flow</w:t>
      </w:r>
      <w:r w:rsidRPr="000F0FE6">
        <w:rPr>
          <w:rFonts w:cs="Times New Roman"/>
          <w:b/>
          <w:bCs/>
          <w:color w:val="000000"/>
          <w:shd w:val="clear" w:color="auto" w:fill="FFFFFF"/>
          <w:lang w:val="en-US"/>
        </w:rPr>
        <w:t xml:space="preserve"> </w:t>
      </w:r>
      <w:r w:rsidRPr="000F0FE6">
        <w:rPr>
          <w:rFonts w:eastAsia="Times New Roman" w:cs="Times New Roman"/>
          <w:color w:val="000000"/>
          <w:kern w:val="1"/>
          <w:shd w:val="clear" w:color="auto" w:fill="FFFFFF"/>
          <w:lang w:val="en-US" w:eastAsia="ar-SA" w:bidi="ar-SA"/>
        </w:rPr>
        <w:t>(installation</w:t>
      </w:r>
      <w:r w:rsidRPr="000F0FE6">
        <w:rPr>
          <w:rFonts w:cs="Times New Roman"/>
          <w:color w:val="000000"/>
          <w:shd w:val="clear" w:color="auto" w:fill="FFFFFF"/>
          <w:lang w:val="en-US"/>
        </w:rPr>
        <w:t xml:space="preserve"> </w:t>
      </w:r>
      <w:r w:rsidRPr="000F0FE6">
        <w:rPr>
          <w:rFonts w:eastAsia="Times New Roman" w:cs="Times New Roman"/>
          <w:color w:val="000000"/>
          <w:kern w:val="1"/>
          <w:shd w:val="clear" w:color="auto" w:fill="FFFFFF"/>
          <w:lang w:val="en-US" w:eastAsia="ar-SA" w:bidi="ar-SA"/>
        </w:rPr>
        <w:t>according to Customer's instructions). The display's graphic visualization includes</w:t>
      </w:r>
      <w:r w:rsidRPr="000F0FE6">
        <w:rPr>
          <w:rFonts w:cs="Times New Roman"/>
          <w:color w:val="000000"/>
          <w:shd w:val="clear" w:color="auto" w:fill="FFFFFF"/>
          <w:lang w:val="en-US"/>
        </w:rPr>
        <w:t xml:space="preserve"> </w:t>
      </w:r>
      <w:r w:rsidRPr="000F0FE6">
        <w:rPr>
          <w:rFonts w:eastAsia="Times New Roman" w:cs="Times New Roman"/>
          <w:color w:val="000000"/>
          <w:kern w:val="1"/>
          <w:shd w:val="clear" w:color="auto" w:fill="FFFFFF"/>
          <w:lang w:val="en-US" w:eastAsia="ar-SA" w:bidi="ar-SA"/>
        </w:rPr>
        <w:t>Gulbene region</w:t>
      </w:r>
      <w:r w:rsidRPr="000F0FE6">
        <w:rPr>
          <w:rFonts w:cs="Times New Roman"/>
          <w:b/>
          <w:bCs/>
          <w:color w:val="000000"/>
          <w:shd w:val="clear" w:color="auto" w:fill="FFFFFF"/>
          <w:lang w:val="en-US"/>
        </w:rPr>
        <w:t xml:space="preserve"> </w:t>
      </w:r>
      <w:r w:rsidRPr="000F0FE6">
        <w:rPr>
          <w:rFonts w:eastAsia="Times New Roman" w:cs="Times New Roman"/>
          <w:color w:val="000000"/>
          <w:kern w:val="1"/>
          <w:shd w:val="clear" w:color="auto" w:fill="FFFFFF"/>
          <w:lang w:val="en-US" w:eastAsia="ar-SA" w:bidi="ar-SA"/>
        </w:rPr>
        <w:t>symbols (necessary information provided by the Customer).</w:t>
      </w:r>
      <w:r>
        <w:rPr>
          <w:rFonts w:eastAsia="Times New Roman" w:cs="Times New Roman"/>
          <w:color w:val="000000"/>
          <w:kern w:val="1"/>
          <w:shd w:val="clear" w:color="auto" w:fill="FFFFFF"/>
          <w:lang w:val="en-US" w:eastAsia="ar-SA" w:bidi="ar-SA"/>
        </w:rPr>
        <w:t xml:space="preserve"> </w:t>
      </w:r>
      <w:r w:rsidRPr="000F0FE6">
        <w:rPr>
          <w:rFonts w:eastAsia="Times New Roman" w:cs="Times New Roman"/>
          <w:color w:val="000000"/>
          <w:kern w:val="1"/>
          <w:shd w:val="clear" w:color="auto" w:fill="FFFFFF"/>
          <w:lang w:val="en-US" w:eastAsia="ar-SA" w:bidi="ar-SA"/>
        </w:rPr>
        <w:t>Warranty</w:t>
      </w:r>
      <w:r w:rsidRPr="000F0FE6">
        <w:rPr>
          <w:rFonts w:cs="Times New Roman"/>
          <w:color w:val="000000"/>
          <w:shd w:val="clear" w:color="auto" w:fill="FFFFFF"/>
          <w:lang w:val="en-US"/>
        </w:rPr>
        <w:t xml:space="preserve"> </w:t>
      </w:r>
      <w:r w:rsidRPr="000F0FE6">
        <w:rPr>
          <w:rFonts w:eastAsia="Times New Roman" w:cs="Times New Roman"/>
          <w:color w:val="000000"/>
          <w:kern w:val="1"/>
          <w:shd w:val="clear" w:color="auto" w:fill="FFFFFF"/>
          <w:lang w:val="en-US" w:eastAsia="ar-SA" w:bidi="ar-SA"/>
        </w:rPr>
        <w:t>period not less than 2 years after installation.</w:t>
      </w:r>
      <w:r>
        <w:rPr>
          <w:rFonts w:eastAsia="Times New Roman" w:cs="Times New Roman"/>
          <w:color w:val="000000"/>
          <w:kern w:val="1"/>
          <w:shd w:val="clear" w:color="auto" w:fill="FFFFFF"/>
          <w:lang w:val="en-US" w:eastAsia="ar-SA" w:bidi="ar-SA"/>
        </w:rPr>
        <w:t xml:space="preserve"> </w:t>
      </w:r>
      <w:r w:rsidRPr="000F0FE6">
        <w:rPr>
          <w:rFonts w:eastAsia="Times New Roman" w:cs="Times New Roman"/>
          <w:color w:val="000000"/>
          <w:kern w:val="1"/>
          <w:shd w:val="clear" w:color="auto" w:fill="FFFFFF"/>
          <w:lang w:val="en-US" w:eastAsia="ar-SA" w:bidi="ar-SA"/>
        </w:rPr>
        <w:t>Real-time data transmission provision for</w:t>
      </w:r>
      <w:r w:rsidRPr="000F0FE6">
        <w:rPr>
          <w:rFonts w:cs="Times New Roman"/>
          <w:color w:val="000000"/>
          <w:shd w:val="clear" w:color="auto" w:fill="FFFFFF"/>
          <w:lang w:val="en-US"/>
        </w:rPr>
        <w:t xml:space="preserve"> </w:t>
      </w:r>
      <w:r w:rsidRPr="000F0FE6">
        <w:rPr>
          <w:rFonts w:eastAsia="Times New Roman" w:cs="Times New Roman"/>
          <w:color w:val="000000"/>
          <w:kern w:val="1"/>
          <w:shd w:val="clear" w:color="auto" w:fill="FFFFFF"/>
          <w:lang w:val="en-US" w:eastAsia="ar-SA" w:bidi="ar-SA"/>
        </w:rPr>
        <w:t xml:space="preserve">at least </w:t>
      </w:r>
      <w:r w:rsidR="004F0D83">
        <w:rPr>
          <w:rFonts w:eastAsia="Times New Roman" w:cs="Times New Roman"/>
          <w:color w:val="000000"/>
          <w:kern w:val="1"/>
          <w:shd w:val="clear" w:color="auto" w:fill="FFFFFF"/>
          <w:lang w:val="en-US" w:eastAsia="ar-SA" w:bidi="ar-SA"/>
        </w:rPr>
        <w:t>1</w:t>
      </w:r>
      <w:r w:rsidRPr="000F0FE6">
        <w:rPr>
          <w:rFonts w:eastAsia="Times New Roman" w:cs="Times New Roman"/>
          <w:color w:val="000000"/>
          <w:kern w:val="1"/>
          <w:shd w:val="clear" w:color="auto" w:fill="FFFFFF"/>
          <w:lang w:val="en-US" w:eastAsia="ar-SA" w:bidi="ar-SA"/>
        </w:rPr>
        <w:t xml:space="preserve"> year.</w:t>
      </w:r>
      <w:r>
        <w:rPr>
          <w:rFonts w:eastAsia="Times New Roman" w:cs="Times New Roman"/>
          <w:color w:val="000000"/>
          <w:kern w:val="1"/>
          <w:shd w:val="clear" w:color="auto" w:fill="FFFFFF"/>
          <w:lang w:val="en-US" w:eastAsia="ar-SA" w:bidi="ar-SA"/>
        </w:rPr>
        <w:t xml:space="preserve"> </w:t>
      </w:r>
      <w:r w:rsidRPr="000F0FE6">
        <w:rPr>
          <w:rFonts w:eastAsia="Times New Roman" w:cs="Times New Roman"/>
          <w:color w:val="000000"/>
          <w:kern w:val="1"/>
          <w:shd w:val="clear" w:color="auto" w:fill="FFFFFF"/>
          <w:lang w:val="en-US" w:eastAsia="ar-SA" w:bidi="ar-SA"/>
        </w:rPr>
        <w:t>Ability to analyze and export acquired data.</w:t>
      </w:r>
      <w:r>
        <w:rPr>
          <w:rFonts w:eastAsia="Times New Roman" w:cs="Times New Roman"/>
          <w:color w:val="000000"/>
          <w:kern w:val="1"/>
          <w:shd w:val="clear" w:color="auto" w:fill="FFFFFF"/>
          <w:lang w:val="en-US" w:eastAsia="ar-SA" w:bidi="ar-SA"/>
        </w:rPr>
        <w:t xml:space="preserve"> </w:t>
      </w:r>
      <w:r w:rsidRPr="000F0FE6">
        <w:rPr>
          <w:rFonts w:eastAsia="Times New Roman" w:cs="Times New Roman"/>
          <w:color w:val="000000"/>
          <w:kern w:val="1"/>
          <w:shd w:val="clear" w:color="auto" w:fill="FFFFFF"/>
          <w:lang w:val="en-US" w:eastAsia="ar-SA" w:bidi="ar-SA"/>
        </w:rPr>
        <w:t>If the constructed pavement</w:t>
      </w:r>
      <w:r w:rsidRPr="000F0FE6">
        <w:rPr>
          <w:rFonts w:cs="Times New Roman"/>
          <w:color w:val="000000"/>
          <w:shd w:val="clear" w:color="auto" w:fill="FFFFFF"/>
          <w:lang w:val="en-US"/>
        </w:rPr>
        <w:t xml:space="preserve"> </w:t>
      </w:r>
      <w:r w:rsidRPr="000F0FE6">
        <w:rPr>
          <w:rFonts w:eastAsia="Times New Roman" w:cs="Times New Roman"/>
          <w:color w:val="000000"/>
          <w:kern w:val="1"/>
          <w:shd w:val="clear" w:color="auto" w:fill="FFFFFF"/>
          <w:lang w:val="en-US" w:eastAsia="ar-SA" w:bidi="ar-SA"/>
        </w:rPr>
        <w:t>is damaged during the installation of the bicycle/pedestrian counter and display, it</w:t>
      </w:r>
      <w:r w:rsidRPr="000F0FE6">
        <w:rPr>
          <w:rFonts w:cs="Times New Roman"/>
          <w:color w:val="000000"/>
          <w:shd w:val="clear" w:color="auto" w:fill="FFFFFF"/>
          <w:lang w:val="en-US"/>
        </w:rPr>
        <w:t xml:space="preserve"> </w:t>
      </w:r>
      <w:r w:rsidRPr="000F0FE6">
        <w:rPr>
          <w:rFonts w:eastAsia="Times New Roman" w:cs="Times New Roman"/>
          <w:color w:val="000000"/>
          <w:kern w:val="1"/>
          <w:shd w:val="clear" w:color="auto" w:fill="FFFFFF"/>
          <w:lang w:val="en-US" w:eastAsia="ar-SA" w:bidi="ar-SA"/>
        </w:rPr>
        <w:t>must be restored to its original condition.</w:t>
      </w:r>
      <w:r>
        <w:rPr>
          <w:rFonts w:eastAsia="Times New Roman" w:cs="Times New Roman"/>
          <w:color w:val="000000"/>
          <w:kern w:val="1"/>
          <w:shd w:val="clear" w:color="auto" w:fill="FFFFFF"/>
          <w:lang w:val="en-US" w:eastAsia="ar-SA" w:bidi="ar-SA"/>
        </w:rPr>
        <w:t xml:space="preserve"> </w:t>
      </w:r>
    </w:p>
    <w:p w14:paraId="2BEA37C2" w14:textId="16FB70D5" w:rsidR="000F0FE6" w:rsidRPr="00250490" w:rsidRDefault="000F0FE6" w:rsidP="000F0FE6">
      <w:pPr>
        <w:pStyle w:val="LO-normal"/>
        <w:spacing w:line="360" w:lineRule="auto"/>
        <w:ind w:firstLine="720"/>
        <w:jc w:val="both"/>
        <w:rPr>
          <w:rFonts w:eastAsia="Times New Roman" w:cs="Times New Roman"/>
          <w:color w:val="000000"/>
          <w:kern w:val="1"/>
          <w:shd w:val="clear" w:color="auto" w:fill="FFFFFF"/>
          <w:lang w:val="en-US" w:eastAsia="ar-SA" w:bidi="ar-SA"/>
        </w:rPr>
      </w:pPr>
      <w:r w:rsidRPr="000F0FE6">
        <w:rPr>
          <w:rFonts w:eastAsia="Times New Roman" w:cs="Times New Roman"/>
          <w:color w:val="000000"/>
          <w:kern w:val="1"/>
          <w:shd w:val="clear" w:color="auto" w:fill="FFFFFF"/>
          <w:lang w:val="en-US" w:eastAsia="ar-SA" w:bidi="ar-SA"/>
        </w:rPr>
        <w:t>The work includes the installation of the</w:t>
      </w:r>
      <w:r w:rsidRPr="000F0FE6">
        <w:rPr>
          <w:rFonts w:cs="Times New Roman"/>
          <w:color w:val="000000"/>
          <w:shd w:val="clear" w:color="auto" w:fill="FFFFFF"/>
          <w:lang w:val="en-US"/>
        </w:rPr>
        <w:t xml:space="preserve"> </w:t>
      </w:r>
      <w:r w:rsidRPr="000F0FE6">
        <w:rPr>
          <w:rFonts w:eastAsia="Times New Roman" w:cs="Times New Roman"/>
          <w:color w:val="000000"/>
          <w:kern w:val="1"/>
          <w:shd w:val="clear" w:color="auto" w:fill="FFFFFF"/>
          <w:lang w:val="en-US" w:eastAsia="ar-SA" w:bidi="ar-SA"/>
        </w:rPr>
        <w:t>bicycle/pedestrian counter and display, possible additional materials, their delivery and</w:t>
      </w:r>
      <w:r w:rsidRPr="000F0FE6">
        <w:rPr>
          <w:rFonts w:cs="Times New Roman"/>
          <w:color w:val="000000"/>
          <w:shd w:val="clear" w:color="auto" w:fill="FFFFFF"/>
          <w:lang w:val="en-US"/>
        </w:rPr>
        <w:t xml:space="preserve"> </w:t>
      </w:r>
      <w:r w:rsidRPr="000F0FE6">
        <w:rPr>
          <w:rFonts w:eastAsia="Times New Roman" w:cs="Times New Roman"/>
          <w:color w:val="000000"/>
          <w:kern w:val="1"/>
          <w:shd w:val="clear" w:color="auto" w:fill="FFFFFF"/>
          <w:lang w:val="en-US" w:eastAsia="ar-SA" w:bidi="ar-SA"/>
        </w:rPr>
        <w:t>preparation, equipment, tools, transport, inspections and unforeseen work necessary</w:t>
      </w:r>
      <w:r w:rsidRPr="000F0FE6">
        <w:rPr>
          <w:rFonts w:cs="Times New Roman"/>
          <w:color w:val="000000"/>
          <w:shd w:val="clear" w:color="auto" w:fill="FFFFFF"/>
          <w:lang w:val="en-US"/>
        </w:rPr>
        <w:t xml:space="preserve"> </w:t>
      </w:r>
      <w:r w:rsidRPr="000F0FE6">
        <w:rPr>
          <w:rFonts w:eastAsia="Times New Roman" w:cs="Times New Roman"/>
          <w:color w:val="000000"/>
          <w:kern w:val="1"/>
          <w:shd w:val="clear" w:color="auto" w:fill="FFFFFF"/>
          <w:lang w:val="en-US" w:eastAsia="ar-SA" w:bidi="ar-SA"/>
        </w:rPr>
        <w:t>for the execution of the main work.</w:t>
      </w:r>
      <w:r>
        <w:rPr>
          <w:rFonts w:eastAsia="Times New Roman" w:cs="Times New Roman"/>
          <w:color w:val="000000"/>
          <w:kern w:val="1"/>
          <w:shd w:val="clear" w:color="auto" w:fill="FFFFFF"/>
          <w:lang w:val="en-US" w:eastAsia="ar-SA" w:bidi="ar-SA"/>
        </w:rPr>
        <w:t xml:space="preserve"> </w:t>
      </w:r>
      <w:r w:rsidRPr="000F0FE6">
        <w:rPr>
          <w:rFonts w:eastAsia="Times New Roman" w:cs="Times New Roman"/>
          <w:color w:val="000000"/>
          <w:kern w:val="1"/>
          <w:shd w:val="clear" w:color="auto" w:fill="FFFFFF"/>
          <w:lang w:val="en-US" w:eastAsia="ar-SA" w:bidi="ar-SA"/>
        </w:rPr>
        <w:t>Before ordering the bicycle/pedestrian counter and</w:t>
      </w:r>
      <w:r w:rsidRPr="000F0FE6">
        <w:rPr>
          <w:rFonts w:cs="Times New Roman"/>
          <w:color w:val="000000"/>
          <w:shd w:val="clear" w:color="auto" w:fill="FFFFFF"/>
          <w:lang w:val="en-US"/>
        </w:rPr>
        <w:t xml:space="preserve"> </w:t>
      </w:r>
      <w:r w:rsidRPr="000F0FE6">
        <w:rPr>
          <w:rFonts w:eastAsia="Times New Roman" w:cs="Times New Roman"/>
          <w:color w:val="000000"/>
          <w:kern w:val="1"/>
          <w:shd w:val="clear" w:color="auto" w:fill="FFFFFF"/>
          <w:lang w:val="en-US" w:eastAsia="ar-SA" w:bidi="ar-SA"/>
        </w:rPr>
        <w:t xml:space="preserve">display, the color, appearance, size and location of the elements must be </w:t>
      </w:r>
      <w:r w:rsidR="00250490">
        <w:rPr>
          <w:rFonts w:eastAsia="Times New Roman" w:cs="Times New Roman"/>
          <w:color w:val="000000"/>
          <w:kern w:val="1"/>
          <w:shd w:val="clear" w:color="auto" w:fill="FFFFFF"/>
          <w:lang w:eastAsia="ar-SA" w:bidi="ar-SA"/>
        </w:rPr>
        <w:t>a</w:t>
      </w:r>
      <w:r w:rsidR="00250490" w:rsidRPr="00250490">
        <w:rPr>
          <w:rFonts w:eastAsia="Times New Roman" w:cs="Times New Roman"/>
          <w:color w:val="000000"/>
          <w:kern w:val="1"/>
          <w:shd w:val="clear" w:color="auto" w:fill="FFFFFF"/>
          <w:lang w:eastAsia="ar-SA" w:bidi="ar-SA"/>
        </w:rPr>
        <w:t>pproved</w:t>
      </w:r>
      <w:r w:rsidRPr="000F0FE6">
        <w:rPr>
          <w:rFonts w:cs="Times New Roman"/>
          <w:color w:val="000000"/>
          <w:shd w:val="clear" w:color="auto" w:fill="FFFFFF"/>
          <w:lang w:val="en-US"/>
        </w:rPr>
        <w:t xml:space="preserve"> </w:t>
      </w:r>
      <w:r w:rsidRPr="000F0FE6">
        <w:rPr>
          <w:rFonts w:eastAsia="Times New Roman" w:cs="Times New Roman"/>
          <w:color w:val="000000"/>
          <w:kern w:val="1"/>
          <w:shd w:val="clear" w:color="auto" w:fill="FFFFFF"/>
          <w:lang w:val="en-US" w:eastAsia="ar-SA" w:bidi="ar-SA"/>
        </w:rPr>
        <w:t>with the</w:t>
      </w:r>
      <w:r w:rsidRPr="000F0FE6">
        <w:rPr>
          <w:rFonts w:eastAsia="Times New Roman" w:cs="Times New Roman"/>
          <w:b/>
          <w:bCs/>
          <w:color w:val="000000"/>
          <w:kern w:val="1"/>
          <w:shd w:val="clear" w:color="auto" w:fill="FFFFFF"/>
          <w:lang w:val="en-US" w:eastAsia="ar-SA" w:bidi="ar-SA"/>
        </w:rPr>
        <w:t xml:space="preserve"> </w:t>
      </w:r>
      <w:r w:rsidRPr="000F0FE6">
        <w:rPr>
          <w:rFonts w:eastAsia="Times New Roman" w:cs="Times New Roman"/>
          <w:color w:val="000000"/>
          <w:kern w:val="1"/>
          <w:shd w:val="clear" w:color="auto" w:fill="FFFFFF"/>
          <w:lang w:val="en-US" w:eastAsia="ar-SA" w:bidi="ar-SA"/>
        </w:rPr>
        <w:t>Customer.</w:t>
      </w:r>
    </w:p>
    <w:p w14:paraId="09603261" w14:textId="77777777" w:rsidR="000F0FE6" w:rsidRPr="000F0FE6" w:rsidRDefault="000F0FE6" w:rsidP="000F0FE6">
      <w:pPr>
        <w:pStyle w:val="LO-normal"/>
        <w:spacing w:line="360" w:lineRule="auto"/>
        <w:jc w:val="both"/>
        <w:rPr>
          <w:rFonts w:eastAsia="Times New Roman" w:cs="Times New Roman"/>
          <w:b/>
          <w:bCs/>
          <w:color w:val="000000"/>
          <w:kern w:val="1"/>
          <w:shd w:val="clear" w:color="auto" w:fill="FFFFFF"/>
          <w:lang w:val="en-US" w:eastAsia="ar-SA" w:bidi="ar-SA"/>
        </w:rPr>
      </w:pPr>
    </w:p>
    <w:p w14:paraId="2EC527E3" w14:textId="23EDCEBC" w:rsidR="000F0FE6" w:rsidRPr="000F0FE6" w:rsidRDefault="000F0FE6" w:rsidP="000F0FE6">
      <w:pPr>
        <w:pStyle w:val="LO-normal"/>
        <w:spacing w:line="360" w:lineRule="auto"/>
        <w:jc w:val="both"/>
        <w:rPr>
          <w:rFonts w:eastAsia="Times New Roman" w:cs="Times New Roman"/>
          <w:b/>
          <w:bCs/>
          <w:color w:val="000000"/>
          <w:kern w:val="1"/>
          <w:shd w:val="clear" w:color="auto" w:fill="FFFFFF"/>
          <w:lang w:val="en-US" w:eastAsia="ar-SA" w:bidi="ar-SA"/>
        </w:rPr>
      </w:pPr>
      <w:r w:rsidRPr="000F0FE6">
        <w:rPr>
          <w:rFonts w:eastAsia="Times New Roman" w:cs="Times New Roman"/>
          <w:b/>
          <w:bCs/>
          <w:color w:val="000000"/>
          <w:kern w:val="1"/>
          <w:shd w:val="clear" w:color="auto" w:fill="FFFFFF"/>
          <w:lang w:val="en-US" w:eastAsia="ar-SA" w:bidi="ar-SA"/>
        </w:rPr>
        <w:t>Number:</w:t>
      </w:r>
    </w:p>
    <w:p w14:paraId="06D57178" w14:textId="76F454AC" w:rsidR="000F0FE6" w:rsidRPr="00113CD5" w:rsidRDefault="000F0FE6" w:rsidP="000F0FE6">
      <w:pPr>
        <w:pStyle w:val="LO-normal"/>
        <w:spacing w:line="360" w:lineRule="auto"/>
        <w:rPr>
          <w:rFonts w:eastAsia="Times New Roman" w:cs="Times New Roman"/>
          <w:color w:val="000000"/>
          <w:kern w:val="1"/>
          <w:shd w:val="clear" w:color="auto" w:fill="FFFFFF"/>
          <w:lang w:val="en-US" w:eastAsia="ar-SA" w:bidi="ar-SA"/>
        </w:rPr>
      </w:pPr>
      <w:r w:rsidRPr="00113CD5">
        <w:rPr>
          <w:rFonts w:eastAsia="Times New Roman" w:cs="Times New Roman"/>
          <w:color w:val="000000"/>
          <w:kern w:val="1"/>
          <w:shd w:val="clear" w:color="auto" w:fill="FFFFFF"/>
          <w:lang w:val="en-US" w:eastAsia="ar-SA" w:bidi="ar-SA"/>
        </w:rPr>
        <w:t>1</w:t>
      </w:r>
      <w:r w:rsidR="00991E29">
        <w:rPr>
          <w:rFonts w:eastAsia="Times New Roman" w:cs="Times New Roman"/>
          <w:color w:val="000000"/>
          <w:kern w:val="1"/>
          <w:shd w:val="clear" w:color="auto" w:fill="FFFFFF"/>
          <w:lang w:val="en-US" w:eastAsia="ar-SA" w:bidi="ar-SA"/>
        </w:rPr>
        <w:t xml:space="preserve"> counter, 1 display</w:t>
      </w:r>
    </w:p>
    <w:p w14:paraId="0C776505" w14:textId="77777777" w:rsidR="000F0FE6" w:rsidRPr="000F0FE6" w:rsidRDefault="000F0FE6" w:rsidP="000F0FE6">
      <w:pPr>
        <w:pStyle w:val="LO-normal"/>
        <w:spacing w:line="360" w:lineRule="auto"/>
        <w:rPr>
          <w:rFonts w:eastAsia="Times New Roman" w:cs="Times New Roman"/>
          <w:b/>
          <w:bCs/>
          <w:color w:val="000000"/>
          <w:kern w:val="1"/>
          <w:shd w:val="clear" w:color="auto" w:fill="FFFFFF"/>
          <w:lang w:val="en-US" w:eastAsia="ar-SA" w:bidi="ar-SA"/>
        </w:rPr>
      </w:pPr>
    </w:p>
    <w:p w14:paraId="5F526BD3" w14:textId="77777777" w:rsidR="00991E29" w:rsidRPr="00991E29" w:rsidRDefault="00991E29" w:rsidP="000F0FE6">
      <w:pPr>
        <w:pStyle w:val="LO-normal"/>
        <w:spacing w:line="360" w:lineRule="auto"/>
        <w:rPr>
          <w:b/>
          <w:bCs/>
          <w:lang w:val="en-US"/>
        </w:rPr>
      </w:pPr>
      <w:r w:rsidRPr="00991E29">
        <w:rPr>
          <w:b/>
          <w:bCs/>
          <w:lang w:val="en-US"/>
        </w:rPr>
        <w:t>Procurement Execution Deadline:</w:t>
      </w:r>
    </w:p>
    <w:p w14:paraId="397E75DB" w14:textId="0C562191" w:rsidR="000F0FE6" w:rsidRPr="000F0FE6" w:rsidRDefault="00991E29" w:rsidP="000F0FE6">
      <w:pPr>
        <w:pStyle w:val="LO-normal"/>
        <w:spacing w:line="360" w:lineRule="auto"/>
        <w:rPr>
          <w:rFonts w:eastAsia="Times New Roman" w:cs="Times New Roman"/>
          <w:color w:val="000000"/>
          <w:lang w:val="en-US"/>
        </w:rPr>
      </w:pPr>
      <w:r w:rsidRPr="00AB3398">
        <w:rPr>
          <w:lang w:val="en-US"/>
        </w:rPr>
        <w:t>By May 2</w:t>
      </w:r>
      <w:r>
        <w:rPr>
          <w:lang w:val="en-US"/>
        </w:rPr>
        <w:t>1</w:t>
      </w:r>
      <w:r w:rsidRPr="00AB3398">
        <w:rPr>
          <w:lang w:val="en-US"/>
        </w:rPr>
        <w:t>, 2025</w:t>
      </w:r>
    </w:p>
    <w:p w14:paraId="2A72AA34" w14:textId="77777777" w:rsidR="000F0FE6" w:rsidRPr="000F0FE6" w:rsidRDefault="000F0FE6" w:rsidP="000F0FE6">
      <w:pPr>
        <w:pStyle w:val="LO-normal"/>
        <w:spacing w:line="360" w:lineRule="auto"/>
        <w:jc w:val="center"/>
        <w:rPr>
          <w:rFonts w:eastAsia="Times New Roman" w:cs="Times New Roman"/>
          <w:color w:val="000000"/>
          <w:lang w:val="en-US"/>
        </w:rPr>
      </w:pPr>
    </w:p>
    <w:p w14:paraId="6E9532B2" w14:textId="77777777" w:rsidR="000F0FE6" w:rsidRPr="000F0FE6" w:rsidRDefault="000F0FE6" w:rsidP="000F0FE6">
      <w:pPr>
        <w:pStyle w:val="LO-normal"/>
        <w:spacing w:line="360" w:lineRule="auto"/>
        <w:jc w:val="center"/>
        <w:rPr>
          <w:rFonts w:eastAsia="Times New Roman" w:cs="Times New Roman"/>
          <w:color w:val="000000"/>
          <w:lang w:val="en-US"/>
        </w:rPr>
      </w:pPr>
    </w:p>
    <w:p w14:paraId="20A7B128" w14:textId="0B979801" w:rsidR="000F0FE6" w:rsidRPr="000F0FE6" w:rsidRDefault="000F0FE6" w:rsidP="000F0FE6">
      <w:pPr>
        <w:pStyle w:val="Parasts1"/>
        <w:tabs>
          <w:tab w:val="left" w:pos="720"/>
        </w:tabs>
        <w:snapToGrid w:val="0"/>
        <w:spacing w:line="360" w:lineRule="auto"/>
        <w:jc w:val="both"/>
        <w:rPr>
          <w:rFonts w:cs="Times New Roman"/>
          <w:b w:val="0"/>
          <w:bCs w:val="0"/>
          <w:color w:val="000000"/>
          <w:shd w:val="clear" w:color="auto" w:fill="FFFFFF"/>
          <w:lang w:val="en-US"/>
        </w:rPr>
      </w:pPr>
    </w:p>
    <w:sectPr w:rsidR="000F0FE6" w:rsidRPr="000F0FE6" w:rsidSect="000F0FE6">
      <w:pgSz w:w="11906" w:h="16838" w:code="9"/>
      <w:pgMar w:top="567" w:right="567" w:bottom="567" w:left="567" w:header="0" w:footer="0" w:gutter="0"/>
      <w:pgNumType w:start="1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279D"/>
    <w:multiLevelType w:val="multilevel"/>
    <w:tmpl w:val="C44C0E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3A0361"/>
    <w:multiLevelType w:val="multilevel"/>
    <w:tmpl w:val="C44C0E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6D553B5"/>
    <w:multiLevelType w:val="hybridMultilevel"/>
    <w:tmpl w:val="1302AC7A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D9C"/>
    <w:multiLevelType w:val="hybridMultilevel"/>
    <w:tmpl w:val="2E62BA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F044B"/>
    <w:multiLevelType w:val="multilevel"/>
    <w:tmpl w:val="C44C0E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7422BC5"/>
    <w:multiLevelType w:val="multilevel"/>
    <w:tmpl w:val="E31A1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A581BD1"/>
    <w:multiLevelType w:val="hybridMultilevel"/>
    <w:tmpl w:val="1302AC7A"/>
    <w:lvl w:ilvl="0" w:tplc="62EA47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C5724"/>
    <w:multiLevelType w:val="multilevel"/>
    <w:tmpl w:val="6D5CF6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B3B661F"/>
    <w:multiLevelType w:val="multilevel"/>
    <w:tmpl w:val="C44C0E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91954790">
    <w:abstractNumId w:val="0"/>
  </w:num>
  <w:num w:numId="2" w16cid:durableId="234362460">
    <w:abstractNumId w:val="7"/>
  </w:num>
  <w:num w:numId="3" w16cid:durableId="1140616424">
    <w:abstractNumId w:val="5"/>
  </w:num>
  <w:num w:numId="4" w16cid:durableId="773793731">
    <w:abstractNumId w:val="3"/>
  </w:num>
  <w:num w:numId="5" w16cid:durableId="1401712203">
    <w:abstractNumId w:val="1"/>
  </w:num>
  <w:num w:numId="6" w16cid:durableId="1621187180">
    <w:abstractNumId w:val="4"/>
  </w:num>
  <w:num w:numId="7" w16cid:durableId="108790870">
    <w:abstractNumId w:val="8"/>
  </w:num>
  <w:num w:numId="8" w16cid:durableId="886768905">
    <w:abstractNumId w:val="6"/>
  </w:num>
  <w:num w:numId="9" w16cid:durableId="204485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399"/>
    <w:rsid w:val="00006411"/>
    <w:rsid w:val="00014B92"/>
    <w:rsid w:val="00033077"/>
    <w:rsid w:val="000461A3"/>
    <w:rsid w:val="0008679D"/>
    <w:rsid w:val="000D38E8"/>
    <w:rsid w:val="000F0FE6"/>
    <w:rsid w:val="000F6280"/>
    <w:rsid w:val="00104A6A"/>
    <w:rsid w:val="00107947"/>
    <w:rsid w:val="00113CD5"/>
    <w:rsid w:val="001542AB"/>
    <w:rsid w:val="001718C6"/>
    <w:rsid w:val="001A12D4"/>
    <w:rsid w:val="001F68E4"/>
    <w:rsid w:val="00205334"/>
    <w:rsid w:val="002115B6"/>
    <w:rsid w:val="00250490"/>
    <w:rsid w:val="002605DA"/>
    <w:rsid w:val="00267122"/>
    <w:rsid w:val="00275E45"/>
    <w:rsid w:val="002A4B29"/>
    <w:rsid w:val="002D5B02"/>
    <w:rsid w:val="002E1282"/>
    <w:rsid w:val="00312EC6"/>
    <w:rsid w:val="003825A1"/>
    <w:rsid w:val="00390096"/>
    <w:rsid w:val="003A3022"/>
    <w:rsid w:val="003D78BC"/>
    <w:rsid w:val="003F0EBD"/>
    <w:rsid w:val="003F35F6"/>
    <w:rsid w:val="00421897"/>
    <w:rsid w:val="00424C7F"/>
    <w:rsid w:val="004A3928"/>
    <w:rsid w:val="004B0E57"/>
    <w:rsid w:val="004B48E7"/>
    <w:rsid w:val="004E4016"/>
    <w:rsid w:val="004F0D83"/>
    <w:rsid w:val="0052038B"/>
    <w:rsid w:val="00520F50"/>
    <w:rsid w:val="00533E67"/>
    <w:rsid w:val="00545735"/>
    <w:rsid w:val="00567039"/>
    <w:rsid w:val="00574A3E"/>
    <w:rsid w:val="005A0665"/>
    <w:rsid w:val="005B5B4C"/>
    <w:rsid w:val="005C005C"/>
    <w:rsid w:val="005E377B"/>
    <w:rsid w:val="005F7DF9"/>
    <w:rsid w:val="00604F2B"/>
    <w:rsid w:val="00647BC2"/>
    <w:rsid w:val="006511B8"/>
    <w:rsid w:val="00661A4F"/>
    <w:rsid w:val="006F47DE"/>
    <w:rsid w:val="00711BD4"/>
    <w:rsid w:val="00780E07"/>
    <w:rsid w:val="00780F59"/>
    <w:rsid w:val="0079475C"/>
    <w:rsid w:val="007A0399"/>
    <w:rsid w:val="007B2388"/>
    <w:rsid w:val="007E0D72"/>
    <w:rsid w:val="007E2F32"/>
    <w:rsid w:val="00844CE8"/>
    <w:rsid w:val="008D0E88"/>
    <w:rsid w:val="008E3047"/>
    <w:rsid w:val="00931B13"/>
    <w:rsid w:val="00991E29"/>
    <w:rsid w:val="009E21C1"/>
    <w:rsid w:val="00A5178B"/>
    <w:rsid w:val="00A9252B"/>
    <w:rsid w:val="00A9751D"/>
    <w:rsid w:val="00AB2BBD"/>
    <w:rsid w:val="00AC6F89"/>
    <w:rsid w:val="00AD3AE9"/>
    <w:rsid w:val="00AD40AF"/>
    <w:rsid w:val="00AE4A54"/>
    <w:rsid w:val="00B41E4A"/>
    <w:rsid w:val="00B44808"/>
    <w:rsid w:val="00B56BB9"/>
    <w:rsid w:val="00B7153B"/>
    <w:rsid w:val="00B83F0D"/>
    <w:rsid w:val="00B85790"/>
    <w:rsid w:val="00BC7A6C"/>
    <w:rsid w:val="00C01F28"/>
    <w:rsid w:val="00C260E9"/>
    <w:rsid w:val="00C47AAB"/>
    <w:rsid w:val="00C65880"/>
    <w:rsid w:val="00CA7D50"/>
    <w:rsid w:val="00CF7BB4"/>
    <w:rsid w:val="00D13B88"/>
    <w:rsid w:val="00D23BF8"/>
    <w:rsid w:val="00D43986"/>
    <w:rsid w:val="00D51618"/>
    <w:rsid w:val="00D6553B"/>
    <w:rsid w:val="00D66470"/>
    <w:rsid w:val="00D8081A"/>
    <w:rsid w:val="00E1602E"/>
    <w:rsid w:val="00E77E98"/>
    <w:rsid w:val="00E8174C"/>
    <w:rsid w:val="00EB7EE3"/>
    <w:rsid w:val="00EE1AAF"/>
    <w:rsid w:val="00EE4B92"/>
    <w:rsid w:val="00F835D0"/>
    <w:rsid w:val="00FA4D5A"/>
    <w:rsid w:val="00FB1D09"/>
    <w:rsid w:val="00FC4745"/>
    <w:rsid w:val="00FD65C7"/>
    <w:rsid w:val="00FE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EC3786"/>
  <w15:docId w15:val="{F888542E-C900-4D53-86CC-59A6F86F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Mangal"/>
        <w:sz w:val="24"/>
        <w:szCs w:val="24"/>
        <w:lang w:val="lv-LV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447DF"/>
  </w:style>
  <w:style w:type="paragraph" w:styleId="Virsraksts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qFormat/>
    <w:rsid w:val="002157D7"/>
    <w:rPr>
      <w:sz w:val="16"/>
      <w:szCs w:val="16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qFormat/>
    <w:rsid w:val="002157D7"/>
    <w:rPr>
      <w:rFonts w:ascii="Times New Roman" w:hAnsi="Times New Roman"/>
      <w:sz w:val="20"/>
      <w:szCs w:val="20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qFormat/>
    <w:rsid w:val="002157D7"/>
    <w:rPr>
      <w:rFonts w:ascii="Times New Roman" w:hAnsi="Times New Roman"/>
      <w:b/>
      <w:bCs/>
      <w:sz w:val="20"/>
      <w:szCs w:val="20"/>
    </w:rPr>
  </w:style>
  <w:style w:type="character" w:customStyle="1" w:styleId="Internetasaite">
    <w:name w:val="Interneta saite"/>
    <w:basedOn w:val="Noklusjumarindkopasfonts"/>
    <w:uiPriority w:val="99"/>
    <w:unhideWhenUsed/>
    <w:rsid w:val="00E21A63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qFormat/>
    <w:rsid w:val="00E21A63"/>
    <w:rPr>
      <w:color w:val="605E5C"/>
      <w:shd w:val="clear" w:color="auto" w:fill="E1DFDD"/>
    </w:rPr>
  </w:style>
  <w:style w:type="paragraph" w:customStyle="1" w:styleId="Virsraksts">
    <w:name w:val="Virsraksts"/>
    <w:basedOn w:val="LO-normal1"/>
    <w:next w:val="Pamattekst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amatteksts">
    <w:name w:val="Body Text"/>
    <w:basedOn w:val="LO-normal1"/>
    <w:pPr>
      <w:spacing w:after="140" w:line="276" w:lineRule="auto"/>
    </w:pPr>
  </w:style>
  <w:style w:type="paragraph" w:styleId="Saraksts">
    <w:name w:val="List"/>
    <w:basedOn w:val="Pamatteksts"/>
  </w:style>
  <w:style w:type="paragraph" w:styleId="Parakstszemobjekta">
    <w:name w:val="caption"/>
    <w:basedOn w:val="LO-normal1"/>
    <w:qFormat/>
    <w:pPr>
      <w:suppressLineNumbers/>
      <w:spacing w:before="120" w:after="120"/>
    </w:pPr>
    <w:rPr>
      <w:i/>
      <w:iCs/>
    </w:rPr>
  </w:style>
  <w:style w:type="paragraph" w:customStyle="1" w:styleId="Rdtjs">
    <w:name w:val="Rādītājs"/>
    <w:basedOn w:val="LO-normal1"/>
    <w:qFormat/>
    <w:pPr>
      <w:suppressLineNumbers/>
    </w:pPr>
  </w:style>
  <w:style w:type="paragraph" w:customStyle="1" w:styleId="LO-normal1">
    <w:name w:val="LO-normal1"/>
    <w:qFormat/>
  </w:style>
  <w:style w:type="paragraph" w:styleId="Nosaukums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O-normal">
    <w:name w:val="LO-normal"/>
    <w:qFormat/>
  </w:style>
  <w:style w:type="paragraph" w:styleId="Sarakstarindkopa">
    <w:name w:val="List Paragraph"/>
    <w:basedOn w:val="LO-normal1"/>
    <w:uiPriority w:val="34"/>
    <w:qFormat/>
    <w:rsid w:val="009523AD"/>
    <w:pPr>
      <w:ind w:left="720"/>
      <w:contextualSpacing/>
    </w:pPr>
  </w:style>
  <w:style w:type="paragraph" w:styleId="Komentrateksts">
    <w:name w:val="annotation text"/>
    <w:basedOn w:val="LO-normal1"/>
    <w:link w:val="KomentratekstsRakstz"/>
    <w:uiPriority w:val="99"/>
    <w:semiHidden/>
    <w:unhideWhenUsed/>
    <w:qFormat/>
    <w:rsid w:val="002157D7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qFormat/>
    <w:rsid w:val="002157D7"/>
    <w:rPr>
      <w:b/>
      <w:bCs/>
    </w:rPr>
  </w:style>
  <w:style w:type="paragraph" w:styleId="Apakvirsraksts">
    <w:name w:val="Subtitle"/>
    <w:basedOn w:val="LO-normal1"/>
    <w:next w:val="LO-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astais">
    <w:name w:val="Parastais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ststmeklis">
    <w:name w:val="Normal (Web)"/>
    <w:basedOn w:val="Parasts"/>
    <w:uiPriority w:val="99"/>
    <w:semiHidden/>
    <w:unhideWhenUsed/>
    <w:rsid w:val="007B2388"/>
    <w:rPr>
      <w:szCs w:val="21"/>
    </w:rPr>
  </w:style>
  <w:style w:type="paragraph" w:customStyle="1" w:styleId="Parasts1">
    <w:name w:val="Parasts1"/>
    <w:qFormat/>
    <w:rsid w:val="00AC6F89"/>
    <w:rPr>
      <w:rFonts w:eastAsia="Times New Roman" w:cs="Arial"/>
      <w:b/>
      <w:bCs/>
      <w:kern w:val="1"/>
      <w:szCs w:val="32"/>
      <w:lang w:val="en-GB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7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7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6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27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eq6FidfzGX4noAQbU0ADcwN3GbQ==">CgMxLjAyCGguZ2pkZ3hzOAByITFhNkJvTUNURFktam1lRXNFTnRpVnFkM1RrNTQ5OHNFcQ==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2130</Words>
  <Characters>1215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Igaviņa</dc:creator>
  <dc:description/>
  <cp:lastModifiedBy>Simona</cp:lastModifiedBy>
  <cp:revision>47</cp:revision>
  <dcterms:created xsi:type="dcterms:W3CDTF">2024-10-31T10:03:00Z</dcterms:created>
  <dcterms:modified xsi:type="dcterms:W3CDTF">2025-03-31T13:55:00Z</dcterms:modified>
  <dc:language>lv-LV</dc:language>
</cp:coreProperties>
</file>