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841DB" w:rsidP="00B841DB" w14:paraId="23B500B0" w14:textId="77777777">
      <w:pPr>
        <w:tabs>
          <w:tab w:val="left" w:pos="3190"/>
          <w:tab w:val="left" w:pos="6380"/>
        </w:tabs>
        <w:ind w:right="-186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16890" cy="572770"/>
            <wp:effectExtent l="0" t="0" r="0" b="0"/>
            <wp:docPr id="52064858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4858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DB" w:rsidP="00B841DB" w14:paraId="71E81EBA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GULBENES NOVADA IZGLĪTĪBAS PĀRVALDE</w:t>
      </w:r>
    </w:p>
    <w:p w:rsidR="00B841DB" w:rsidP="00B841DB" w14:paraId="70EFA7A6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Reģ</w:t>
      </w:r>
      <w:r>
        <w:rPr>
          <w:sz w:val="22"/>
          <w:szCs w:val="22"/>
        </w:rPr>
        <w:t>. nr. 40900032408</w:t>
      </w:r>
    </w:p>
    <w:p w:rsidR="00B841DB" w:rsidP="00B841DB" w14:paraId="34FF82AB" w14:textId="77777777">
      <w:pPr>
        <w:jc w:val="center"/>
        <w:rPr>
          <w:sz w:val="22"/>
          <w:szCs w:val="22"/>
        </w:rPr>
      </w:pPr>
      <w:r>
        <w:rPr>
          <w:sz w:val="22"/>
          <w:szCs w:val="22"/>
        </w:rPr>
        <w:t>Ābeļu iela 2, Gulbene, Gulbenes nov., LV-4401</w:t>
      </w:r>
    </w:p>
    <w:p w:rsidR="00B841DB" w:rsidP="00B841DB" w14:paraId="49449B3C" w14:textId="7777777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Tālrunis 64497723, e-pasts: </w:t>
      </w:r>
      <w:hyperlink r:id="rId5" w:history="1">
        <w:r>
          <w:rPr>
            <w:rStyle w:val="Hyperlink"/>
            <w:rFonts w:eastAsiaTheme="majorEastAsia"/>
            <w:sz w:val="22"/>
            <w:szCs w:val="22"/>
          </w:rPr>
          <w:t>izglitibas parvalde@gulbene.lv</w:t>
        </w:r>
      </w:hyperlink>
    </w:p>
    <w:p w:rsidR="00B841DB" w:rsidP="00B841DB" w14:paraId="680420B7" w14:textId="7777777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E-adrese:_DEFAULT@40900032408</w:t>
      </w:r>
    </w:p>
    <w:p w:rsidR="00BF1B13" w:rsidP="00BF1B13" w14:paraId="294DDD4A" w14:textId="77777777">
      <w:pPr>
        <w:widowControl w:val="0"/>
        <w:autoSpaceDE w:val="0"/>
        <w:autoSpaceDN w:val="0"/>
        <w:adjustRightInd w:val="0"/>
        <w:spacing w:before="120"/>
        <w:jc w:val="center"/>
        <w:rPr>
          <w:lang w:eastAsia="en-US"/>
        </w:rPr>
      </w:pPr>
      <w:r>
        <w:rPr>
          <w:lang w:eastAsia="en-US"/>
        </w:rPr>
        <w:t>Gulbenē</w:t>
      </w:r>
    </w:p>
    <w:p w:rsidR="00B841DB" w:rsidP="00B841DB" w14:paraId="0167F71C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5"/>
        <w:gridCol w:w="3539"/>
      </w:tblGrid>
      <w:tr w14:paraId="00FC6DC0" w14:textId="77777777" w:rsidTr="00A072C6">
        <w:tblPrEx>
          <w:tblW w:w="0" w:type="auto"/>
          <w:tblLook w:val="04A0"/>
        </w:tblPrEx>
        <w:tc>
          <w:tcPr>
            <w:tcW w:w="5665" w:type="dxa"/>
          </w:tcPr>
          <w:p w:rsidR="00BF1B13" w:rsidP="00A072C6" w14:paraId="7BDF3634" w14:textId="77777777">
            <w:r>
              <w:rPr>
                <w:noProof/>
              </w:rPr>
              <w:t>27.03.2025</w:t>
            </w:r>
            <w:r>
              <w:t xml:space="preserve">.                       </w:t>
            </w:r>
          </w:p>
        </w:tc>
        <w:tc>
          <w:tcPr>
            <w:tcW w:w="3539" w:type="dxa"/>
          </w:tcPr>
          <w:p w:rsidR="00BF1B13" w:rsidP="00BF1B13" w14:paraId="5C7B4B16" w14:textId="370D10E1">
            <w:pPr>
              <w:jc w:val="right"/>
            </w:pPr>
            <w:r>
              <w:t xml:space="preserve">Nr. </w:t>
            </w:r>
            <w:r>
              <w:rPr>
                <w:noProof/>
              </w:rPr>
              <w:t>IP/IEK/25/3</w:t>
            </w:r>
          </w:p>
        </w:tc>
      </w:tr>
    </w:tbl>
    <w:p w:rsidR="00BF1B13" w:rsidP="00B841DB" w14:paraId="6922DDB9" w14:textId="77777777"/>
    <w:p w:rsidR="00B841DB" w:rsidP="00B841DB" w14:paraId="0C7F8C7F" w14:textId="7777777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32"/>
          <w:szCs w:val="32"/>
          <w:lang w:eastAsia="en-US"/>
        </w:rPr>
      </w:pPr>
      <w:r>
        <w:rPr>
          <w:b/>
          <w:sz w:val="28"/>
          <w:szCs w:val="28"/>
          <w:lang w:eastAsia="en-US"/>
        </w:rPr>
        <w:t>ĢIMENES IZGLĪTĪ</w:t>
      </w:r>
      <w:r w:rsidR="00B566EB">
        <w:rPr>
          <w:b/>
          <w:sz w:val="28"/>
          <w:szCs w:val="28"/>
          <w:lang w:eastAsia="en-US"/>
        </w:rPr>
        <w:t>B</w:t>
      </w:r>
      <w:r>
        <w:rPr>
          <w:b/>
          <w:sz w:val="28"/>
          <w:szCs w:val="28"/>
          <w:lang w:eastAsia="en-US"/>
        </w:rPr>
        <w:t>AS UN ATBALSTA CENTRA NOLIKUMS</w:t>
      </w:r>
    </w:p>
    <w:p w:rsidR="00B841DB" w:rsidP="00B841DB" w14:paraId="05880473" w14:textId="77777777">
      <w:pPr>
        <w:widowControl w:val="0"/>
        <w:overflowPunct w:val="0"/>
        <w:autoSpaceDE w:val="0"/>
        <w:autoSpaceDN w:val="0"/>
        <w:adjustRightInd w:val="0"/>
        <w:ind w:right="29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14:paraId="2C19E832" w14:textId="77777777" w:rsidTr="00BF1B13">
        <w:tblPrEx>
          <w:tblW w:w="0" w:type="auto"/>
          <w:tblLook w:val="04A0"/>
        </w:tblPrEx>
        <w:tc>
          <w:tcPr>
            <w:tcW w:w="4672" w:type="dxa"/>
          </w:tcPr>
          <w:p w:rsidR="00BF1B13" w:rsidP="00B841DB" w14:paraId="5D7752D0" w14:textId="77777777">
            <w:pPr>
              <w:widowControl w:val="0"/>
              <w:overflowPunct w:val="0"/>
              <w:autoSpaceDE w:val="0"/>
              <w:autoSpaceDN w:val="0"/>
              <w:adjustRightInd w:val="0"/>
              <w:ind w:right="29"/>
              <w:rPr>
                <w:b/>
                <w:bCs/>
              </w:rPr>
            </w:pPr>
          </w:p>
        </w:tc>
        <w:tc>
          <w:tcPr>
            <w:tcW w:w="4672" w:type="dxa"/>
          </w:tcPr>
          <w:p w:rsidR="00BF1B13" w:rsidRPr="00BF1B13" w:rsidP="00BF1B13" w14:paraId="45B0D64B" w14:textId="494DF71B">
            <w:pPr>
              <w:widowControl w:val="0"/>
              <w:overflowPunct w:val="0"/>
              <w:autoSpaceDE w:val="0"/>
              <w:autoSpaceDN w:val="0"/>
              <w:adjustRightInd w:val="0"/>
              <w:ind w:left="603" w:right="27"/>
            </w:pPr>
            <w:r w:rsidRPr="00265288">
              <w:t>Izdots saskaņā ar Valsts pārvaldes iekārtas likuma 73.panta pirmās daļas 1.punktu un Gulbenes novada Izglītības pārvaldes nolikuma 4</w:t>
            </w:r>
            <w:r w:rsidRPr="00265288">
              <w:rPr>
                <w:vertAlign w:val="superscript"/>
              </w:rPr>
              <w:t>1</w:t>
            </w:r>
            <w:r>
              <w:t>.</w:t>
            </w:r>
            <w:r w:rsidRPr="00265288">
              <w:t>punktu</w:t>
            </w:r>
          </w:p>
        </w:tc>
      </w:tr>
    </w:tbl>
    <w:p w:rsidR="00BF1B13" w:rsidP="00BF1B13" w14:paraId="5E99CE4E" w14:textId="77777777">
      <w:pPr>
        <w:widowControl w:val="0"/>
        <w:overflowPunct w:val="0"/>
        <w:autoSpaceDE w:val="0"/>
        <w:autoSpaceDN w:val="0"/>
        <w:adjustRightInd w:val="0"/>
        <w:ind w:right="29"/>
        <w:rPr>
          <w:b/>
          <w:bCs/>
        </w:rPr>
      </w:pPr>
    </w:p>
    <w:p w:rsidR="00B566EB" w:rsidP="00BF1B13" w14:paraId="271F5FFA" w14:textId="77777777">
      <w:pPr>
        <w:pStyle w:val="Heading1"/>
        <w:spacing w:before="0" w:after="0"/>
      </w:pPr>
      <w:r>
        <w:t>I</w:t>
      </w:r>
      <w:r w:rsidR="00933FCC">
        <w:t>.</w:t>
      </w:r>
      <w:r>
        <w:t xml:space="preserve"> </w:t>
      </w:r>
      <w:r>
        <w:t>Vispārīgie jautājumi</w:t>
      </w:r>
    </w:p>
    <w:p w:rsidR="001552A1" w:rsidP="00B72E36" w14:paraId="79B1D215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Gulbenes novada Izglītības pārvaldes </w:t>
      </w:r>
      <w:r>
        <w:rPr>
          <w:rFonts w:ascii="Times New Roman" w:hAnsi="Times New Roman" w:cs="Times New Roman"/>
          <w:sz w:val="24"/>
          <w:szCs w:val="24"/>
        </w:rPr>
        <w:t xml:space="preserve">struktūrvienības </w:t>
      </w:r>
      <w:r w:rsidR="00265288">
        <w:rPr>
          <w:rFonts w:ascii="Times New Roman" w:hAnsi="Times New Roman" w:cs="Times New Roman"/>
          <w:sz w:val="24"/>
          <w:szCs w:val="24"/>
        </w:rPr>
        <w:t>“</w:t>
      </w:r>
      <w:r w:rsidRPr="00B70705">
        <w:rPr>
          <w:rFonts w:ascii="Times New Roman" w:hAnsi="Times New Roman" w:cs="Times New Roman"/>
          <w:sz w:val="24"/>
          <w:szCs w:val="24"/>
        </w:rPr>
        <w:t>Ģimenes izglītības un atbalsta centr</w:t>
      </w:r>
      <w:r w:rsidR="00265288">
        <w:rPr>
          <w:rFonts w:ascii="Times New Roman" w:hAnsi="Times New Roman" w:cs="Times New Roman"/>
          <w:sz w:val="24"/>
          <w:szCs w:val="24"/>
        </w:rPr>
        <w:t xml:space="preserve">s” </w:t>
      </w:r>
      <w:r w:rsidRPr="00B70705">
        <w:rPr>
          <w:rFonts w:ascii="Times New Roman" w:hAnsi="Times New Roman" w:cs="Times New Roman"/>
          <w:sz w:val="24"/>
          <w:szCs w:val="24"/>
        </w:rPr>
        <w:t xml:space="preserve">(turpmāk – Centrs) nolikums (turpmāk – Nolikums) nosaka Centra darbības mērķus, uzdevumus, </w:t>
      </w:r>
      <w:r>
        <w:rPr>
          <w:rFonts w:ascii="Times New Roman" w:hAnsi="Times New Roman" w:cs="Times New Roman"/>
          <w:sz w:val="24"/>
          <w:szCs w:val="24"/>
        </w:rPr>
        <w:t>funkcijas, pārvaldību un finansēšanas kārtību.</w:t>
      </w:r>
    </w:p>
    <w:p w:rsidR="00B566EB" w:rsidRPr="00B70705" w:rsidP="00B72E36" w14:paraId="35D56EC8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Centrs ir Gulbenes novada Izglītības pārvaldes (turpmāk – Pārvalde) struktūrvienība. Centra adrese: </w:t>
      </w:r>
      <w:r w:rsidRPr="00B70705">
        <w:rPr>
          <w:rFonts w:ascii="Times New Roman" w:hAnsi="Times New Roman" w:cs="Times New Roman"/>
          <w:sz w:val="24"/>
          <w:szCs w:val="24"/>
        </w:rPr>
        <w:t>O.Kalpaka</w:t>
      </w:r>
      <w:r w:rsidRPr="00B70705">
        <w:rPr>
          <w:rFonts w:ascii="Times New Roman" w:hAnsi="Times New Roman" w:cs="Times New Roman"/>
          <w:sz w:val="24"/>
          <w:szCs w:val="24"/>
        </w:rPr>
        <w:t xml:space="preserve"> iela 70</w:t>
      </w:r>
      <w:r w:rsidR="00933FCC">
        <w:rPr>
          <w:rFonts w:ascii="Times New Roman" w:hAnsi="Times New Roman" w:cs="Times New Roman"/>
          <w:sz w:val="24"/>
          <w:szCs w:val="24"/>
        </w:rPr>
        <w:t>A</w:t>
      </w:r>
      <w:r w:rsidRPr="00B70705">
        <w:rPr>
          <w:rFonts w:ascii="Times New Roman" w:hAnsi="Times New Roman" w:cs="Times New Roman"/>
          <w:sz w:val="24"/>
          <w:szCs w:val="24"/>
        </w:rPr>
        <w:t>, Gulbene, Gulbenes novads, LV-4401.</w:t>
      </w:r>
    </w:p>
    <w:p w:rsidR="004F783F" w:rsidRPr="004F783F" w:rsidP="004F783F" w14:paraId="5807D1EF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43622">
        <w:rPr>
          <w:rFonts w:ascii="Times New Roman" w:hAnsi="Times New Roman" w:cs="Times New Roman"/>
          <w:sz w:val="24"/>
          <w:szCs w:val="24"/>
        </w:rPr>
        <w:t xml:space="preserve">Centrs savus uzdevumus veic un pakalpojumus sniedz Gulbenes novada pašvaldības dibināto izglītības iestāžu izglītojamiem, Gulbenes novada pašvaldībā deklarētiem </w:t>
      </w:r>
      <w:r>
        <w:rPr>
          <w:rFonts w:ascii="Times New Roman" w:hAnsi="Times New Roman" w:cs="Times New Roman"/>
          <w:sz w:val="24"/>
          <w:szCs w:val="24"/>
        </w:rPr>
        <w:t xml:space="preserve">nepilngadīgiem bērniem, </w:t>
      </w:r>
      <w:r w:rsidRPr="00743622">
        <w:rPr>
          <w:rFonts w:ascii="Times New Roman" w:hAnsi="Times New Roman" w:cs="Times New Roman"/>
          <w:sz w:val="24"/>
          <w:szCs w:val="24"/>
        </w:rPr>
        <w:t>kuri nav reģistrēti nevienā izglītības iestādē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3622">
        <w:rPr>
          <w:rFonts w:ascii="Times New Roman" w:hAnsi="Times New Roman" w:cs="Times New Roman"/>
          <w:sz w:val="24"/>
          <w:szCs w:val="24"/>
        </w:rPr>
        <w:t>viņu ģimenēm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743622">
        <w:rPr>
          <w:rFonts w:ascii="Times New Roman" w:hAnsi="Times New Roman" w:cs="Times New Roman"/>
          <w:sz w:val="24"/>
          <w:szCs w:val="24"/>
        </w:rPr>
        <w:t>izglītības iestādēm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C5D" w:rsidRPr="00B70705" w:rsidP="00B72E36" w14:paraId="3F0DB184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Centrs pakalpojumus </w:t>
      </w:r>
      <w:r w:rsidR="00933FCC">
        <w:rPr>
          <w:rFonts w:ascii="Times New Roman" w:hAnsi="Times New Roman" w:cs="Times New Roman"/>
          <w:sz w:val="24"/>
          <w:szCs w:val="24"/>
        </w:rPr>
        <w:t xml:space="preserve">klientiem </w:t>
      </w:r>
      <w:r w:rsidRPr="00B70705">
        <w:rPr>
          <w:rFonts w:ascii="Times New Roman" w:hAnsi="Times New Roman" w:cs="Times New Roman"/>
          <w:sz w:val="24"/>
          <w:szCs w:val="24"/>
        </w:rPr>
        <w:t>sniedz bez maksas.</w:t>
      </w:r>
    </w:p>
    <w:p w:rsidR="00B566EB" w:rsidP="00B72E36" w14:paraId="0B5FD9D1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Centrs savā darbībā ievēro Latvijas Republikas normatīvos aktus, Gulbenes novada pašvaldības normatīvos </w:t>
      </w:r>
      <w:r w:rsidR="00933FCC">
        <w:rPr>
          <w:rFonts w:ascii="Times New Roman" w:hAnsi="Times New Roman" w:cs="Times New Roman"/>
          <w:sz w:val="24"/>
          <w:szCs w:val="24"/>
        </w:rPr>
        <w:t>aktus</w:t>
      </w:r>
      <w:r w:rsidRPr="00B70705">
        <w:rPr>
          <w:rFonts w:ascii="Times New Roman" w:hAnsi="Times New Roman" w:cs="Times New Roman"/>
          <w:sz w:val="24"/>
          <w:szCs w:val="24"/>
        </w:rPr>
        <w:t>, lēmumus un rīkojumus, Pārvaldes iekšējos normatīvos aktus, Pārvaldes vadītāja rīkojumu un šo Nolikumu.</w:t>
      </w:r>
    </w:p>
    <w:p w:rsidR="00B566EB" w:rsidP="00895C5D" w14:paraId="7733D7A0" w14:textId="77777777">
      <w:pPr>
        <w:pStyle w:val="Heading1"/>
      </w:pPr>
      <w:r>
        <w:t>II</w:t>
      </w:r>
      <w:r w:rsidR="00933FCC">
        <w:t>.</w:t>
      </w:r>
      <w:r>
        <w:t xml:space="preserve"> </w:t>
      </w:r>
      <w:r w:rsidRPr="00B566EB">
        <w:t>Centra darbības mērķis</w:t>
      </w:r>
    </w:p>
    <w:p w:rsidR="00CD6103" w:rsidRPr="00CD6103" w:rsidP="00CD6103" w14:paraId="1AE417E1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>Centra</w:t>
      </w:r>
      <w:r w:rsidRPr="00B70705" w:rsidR="00895C5D">
        <w:rPr>
          <w:rFonts w:ascii="Times New Roman" w:hAnsi="Times New Roman" w:cs="Times New Roman"/>
          <w:sz w:val="24"/>
          <w:szCs w:val="24"/>
        </w:rPr>
        <w:t xml:space="preserve"> darbības</w:t>
      </w:r>
      <w:r w:rsidRPr="00B70705">
        <w:rPr>
          <w:rFonts w:ascii="Times New Roman" w:hAnsi="Times New Roman" w:cs="Times New Roman"/>
          <w:sz w:val="24"/>
          <w:szCs w:val="24"/>
        </w:rPr>
        <w:t xml:space="preserve"> mērķis ir nodrošināt visaptverošu atbalstu Gulbenes novada</w:t>
      </w:r>
      <w:r w:rsidRPr="00B70705" w:rsidR="00895C5D">
        <w:rPr>
          <w:rFonts w:ascii="Times New Roman" w:hAnsi="Times New Roman" w:cs="Times New Roman"/>
          <w:sz w:val="24"/>
          <w:szCs w:val="24"/>
        </w:rPr>
        <w:t xml:space="preserve"> pašvaldības</w:t>
      </w:r>
      <w:r>
        <w:rPr>
          <w:rFonts w:ascii="Times New Roman" w:hAnsi="Times New Roman" w:cs="Times New Roman"/>
          <w:sz w:val="24"/>
          <w:szCs w:val="24"/>
        </w:rPr>
        <w:t xml:space="preserve"> dibinātajām</w:t>
      </w:r>
      <w:r w:rsidRPr="00B70705">
        <w:rPr>
          <w:rFonts w:ascii="Times New Roman" w:hAnsi="Times New Roman" w:cs="Times New Roman"/>
          <w:sz w:val="24"/>
          <w:szCs w:val="24"/>
        </w:rPr>
        <w:t xml:space="preserve"> izglītības iestādēm</w:t>
      </w:r>
      <w:r w:rsidRPr="00B70705" w:rsidR="00334CFD">
        <w:rPr>
          <w:rFonts w:ascii="Times New Roman" w:hAnsi="Times New Roman" w:cs="Times New Roman"/>
          <w:sz w:val="24"/>
          <w:szCs w:val="24"/>
        </w:rPr>
        <w:t xml:space="preserve">, </w:t>
      </w:r>
      <w:r w:rsidRPr="00B70705" w:rsidR="00895C5D">
        <w:rPr>
          <w:rFonts w:ascii="Times New Roman" w:hAnsi="Times New Roman" w:cs="Times New Roman"/>
          <w:sz w:val="24"/>
          <w:szCs w:val="24"/>
        </w:rPr>
        <w:t>izglītojamiem, viņu ģimenēm</w:t>
      </w:r>
      <w:r w:rsidRPr="00B70705">
        <w:rPr>
          <w:rFonts w:ascii="Times New Roman" w:hAnsi="Times New Roman" w:cs="Times New Roman"/>
          <w:sz w:val="24"/>
          <w:szCs w:val="24"/>
        </w:rPr>
        <w:t xml:space="preserve"> un sabiedrībai, veicinot </w:t>
      </w:r>
      <w:r>
        <w:rPr>
          <w:rFonts w:ascii="Times New Roman" w:hAnsi="Times New Roman" w:cs="Times New Roman"/>
          <w:sz w:val="24"/>
          <w:szCs w:val="24"/>
        </w:rPr>
        <w:t xml:space="preserve">iekļaujošu, </w:t>
      </w:r>
      <w:r w:rsidRPr="00B70705">
        <w:rPr>
          <w:rFonts w:ascii="Times New Roman" w:hAnsi="Times New Roman" w:cs="Times New Roman"/>
          <w:sz w:val="24"/>
          <w:szCs w:val="24"/>
        </w:rPr>
        <w:t xml:space="preserve">drošu un atbalstošu izglītības vidi, kurā katrs bērns var </w:t>
      </w:r>
      <w:r>
        <w:rPr>
          <w:rFonts w:ascii="Times New Roman" w:hAnsi="Times New Roman" w:cs="Times New Roman"/>
          <w:sz w:val="24"/>
          <w:szCs w:val="24"/>
        </w:rPr>
        <w:t xml:space="preserve">pilnvērtīgi </w:t>
      </w:r>
      <w:r w:rsidRPr="00B70705">
        <w:rPr>
          <w:rFonts w:ascii="Times New Roman" w:hAnsi="Times New Roman" w:cs="Times New Roman"/>
          <w:sz w:val="24"/>
          <w:szCs w:val="24"/>
        </w:rPr>
        <w:t>attīstīties un sasniegt savu potenciālu.</w:t>
      </w:r>
    </w:p>
    <w:p w:rsidR="0075576E" w:rsidP="0075576E" w14:paraId="3B74C4DE" w14:textId="77777777">
      <w:pPr>
        <w:pStyle w:val="Heading1"/>
      </w:pPr>
      <w:r>
        <w:t>III</w:t>
      </w:r>
      <w:r w:rsidR="00933FCC">
        <w:t>.</w:t>
      </w:r>
      <w:r>
        <w:t xml:space="preserve"> Centra darbības uzdevumi</w:t>
      </w:r>
    </w:p>
    <w:p w:rsidR="00207DA4" w:rsidP="00B72E36" w14:paraId="09B13FF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Centram ir šādi darbības uzdevumi:</w:t>
      </w:r>
    </w:p>
    <w:p w:rsidR="0075576E" w:rsidRPr="00B70705" w:rsidP="00207DA4" w14:paraId="6FF05706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70705">
        <w:rPr>
          <w:rFonts w:ascii="Times New Roman" w:hAnsi="Times New Roman" w:cs="Times New Roman"/>
          <w:sz w:val="24"/>
          <w:szCs w:val="24"/>
        </w:rPr>
        <w:t>odrošināt atbalstu iekļaujošas izglītības īstenošanai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72476F06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70705">
        <w:rPr>
          <w:rFonts w:ascii="Times New Roman" w:hAnsi="Times New Roman" w:cs="Times New Roman"/>
          <w:sz w:val="24"/>
          <w:szCs w:val="24"/>
        </w:rPr>
        <w:t>odrošināt atbalsta speciālistu pieejamību Gulbenes novada pašvaldības dibinātajās izglītības iestādēs atbilstoši normatīvajiem aktiem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397B1E1C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70705">
        <w:rPr>
          <w:rFonts w:ascii="Times New Roman" w:hAnsi="Times New Roman" w:cs="Times New Roman"/>
          <w:sz w:val="24"/>
          <w:szCs w:val="24"/>
        </w:rPr>
        <w:t>oordinēt un organizēt izglītības pasākumus, kas veicina pedagogu, izglītības iestāžu un sabiedrības kapacitāti bērnu atbalsta jautājumos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433EE56C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0705">
        <w:rPr>
          <w:rFonts w:ascii="Times New Roman" w:hAnsi="Times New Roman" w:cs="Times New Roman"/>
          <w:sz w:val="24"/>
          <w:szCs w:val="24"/>
        </w:rPr>
        <w:t>lānot un īstenot preventīvos pasākumus bērnu aizsardzībai pret vardarbību, atstumtību un citām sociālām problēmām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5EF4447D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0705">
        <w:rPr>
          <w:rFonts w:ascii="Times New Roman" w:hAnsi="Times New Roman" w:cs="Times New Roman"/>
          <w:sz w:val="24"/>
          <w:szCs w:val="24"/>
        </w:rPr>
        <w:t>atstāvīgi un sadarbībā ar citām pašvaldības un valsts institūcijām koordinēt projektu izstrādi un realizēšanu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5BF44A99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70705">
        <w:rPr>
          <w:rFonts w:ascii="Times New Roman" w:hAnsi="Times New Roman" w:cs="Times New Roman"/>
          <w:sz w:val="24"/>
          <w:szCs w:val="24"/>
        </w:rPr>
        <w:t>odrošināt</w:t>
      </w:r>
      <w:r w:rsidR="00385754">
        <w:rPr>
          <w:rFonts w:ascii="Times New Roman" w:hAnsi="Times New Roman" w:cs="Times New Roman"/>
          <w:sz w:val="24"/>
          <w:szCs w:val="24"/>
        </w:rPr>
        <w:t xml:space="preserve"> Gulbenes novada</w:t>
      </w:r>
      <w:r w:rsidRPr="00B70705">
        <w:rPr>
          <w:rFonts w:ascii="Times New Roman" w:hAnsi="Times New Roman" w:cs="Times New Roman"/>
          <w:sz w:val="24"/>
          <w:szCs w:val="24"/>
        </w:rPr>
        <w:t xml:space="preserve"> pašvaldības pedagoģiski medicīniskās komisijas darbu.</w:t>
      </w:r>
    </w:p>
    <w:p w:rsidR="0075576E" w:rsidP="0075576E" w14:paraId="45DEAB98" w14:textId="77777777">
      <w:pPr>
        <w:pStyle w:val="Heading1"/>
      </w:pPr>
      <w:r>
        <w:t>IV</w:t>
      </w:r>
      <w:r w:rsidR="00933FCC">
        <w:t>.</w:t>
      </w:r>
      <w:r>
        <w:t xml:space="preserve"> Centra darbības funkcijas</w:t>
      </w:r>
    </w:p>
    <w:p w:rsidR="00207DA4" w:rsidP="004F783F" w14:paraId="0A69C229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Centram ir šādas darbības funkcijas:</w:t>
      </w:r>
    </w:p>
    <w:p w:rsidR="004F783F" w:rsidRPr="00A46E67" w:rsidP="00207DA4" w14:paraId="164A4D81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0705" w:rsidR="0075576E">
        <w:rPr>
          <w:rFonts w:ascii="Times New Roman" w:hAnsi="Times New Roman" w:cs="Times New Roman"/>
          <w:sz w:val="24"/>
          <w:szCs w:val="24"/>
        </w:rPr>
        <w:t xml:space="preserve">niegt individuālas konsultācijas Gulbenes novada pašvaldības dibināto izglītības iestāžu izglītojamiem, </w:t>
      </w:r>
      <w:r w:rsidRPr="00743622">
        <w:rPr>
          <w:rFonts w:ascii="Times New Roman" w:hAnsi="Times New Roman" w:cs="Times New Roman"/>
          <w:sz w:val="24"/>
          <w:szCs w:val="24"/>
        </w:rPr>
        <w:t xml:space="preserve">Gulbenes novada pašvaldībā deklarētiem </w:t>
      </w:r>
      <w:r>
        <w:rPr>
          <w:rFonts w:ascii="Times New Roman" w:hAnsi="Times New Roman" w:cs="Times New Roman"/>
          <w:sz w:val="24"/>
          <w:szCs w:val="24"/>
        </w:rPr>
        <w:t xml:space="preserve">nepilngadīgiem bērniem, </w:t>
      </w:r>
      <w:r w:rsidRPr="00743622">
        <w:rPr>
          <w:rFonts w:ascii="Times New Roman" w:hAnsi="Times New Roman" w:cs="Times New Roman"/>
          <w:sz w:val="24"/>
          <w:szCs w:val="24"/>
        </w:rPr>
        <w:t>kuri nav reģistrēti nevienā izglītības iestādē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0705" w:rsidR="0075576E">
        <w:rPr>
          <w:rFonts w:ascii="Times New Roman" w:hAnsi="Times New Roman" w:cs="Times New Roman"/>
          <w:sz w:val="24"/>
          <w:szCs w:val="24"/>
        </w:rPr>
        <w:t>viņu ģimenēm, pedagogiem un atbalsta speciālistiem</w:t>
      </w:r>
      <w:r w:rsidR="009854B8">
        <w:rPr>
          <w:rFonts w:ascii="Times New Roman" w:hAnsi="Times New Roman" w:cs="Times New Roman"/>
          <w:sz w:val="24"/>
          <w:szCs w:val="24"/>
        </w:rPr>
        <w:t>,</w:t>
      </w:r>
      <w:r w:rsidRPr="00B70705" w:rsidR="0075576E">
        <w:rPr>
          <w:rFonts w:ascii="Times New Roman" w:hAnsi="Times New Roman" w:cs="Times New Roman"/>
          <w:sz w:val="24"/>
          <w:szCs w:val="24"/>
        </w:rPr>
        <w:t xml:space="preserve"> atbilstoši Centra darbinieku kompetencei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3B8C0097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0705">
        <w:rPr>
          <w:rFonts w:ascii="Times New Roman" w:hAnsi="Times New Roman" w:cs="Times New Roman"/>
          <w:sz w:val="24"/>
          <w:szCs w:val="24"/>
        </w:rPr>
        <w:t>pkopot informāciju, uzkrāt un atbilstoši prasībām glabāt dokumentāciju par Centrā saņemtajiem pieteikumiem un risinātajiem gadījumiem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04FF7993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0705">
        <w:rPr>
          <w:rFonts w:ascii="Times New Roman" w:hAnsi="Times New Roman" w:cs="Times New Roman"/>
          <w:sz w:val="24"/>
          <w:szCs w:val="24"/>
        </w:rPr>
        <w:t xml:space="preserve">avas kompetences jautājumos sadarboties ar valsts un pašvaldības institūcijām, </w:t>
      </w:r>
      <w:r>
        <w:rPr>
          <w:rFonts w:ascii="Times New Roman" w:hAnsi="Times New Roman" w:cs="Times New Roman"/>
          <w:sz w:val="24"/>
          <w:szCs w:val="24"/>
        </w:rPr>
        <w:t>nevalstiskajām</w:t>
      </w:r>
      <w:r w:rsidRPr="00B70705">
        <w:rPr>
          <w:rFonts w:ascii="Times New Roman" w:hAnsi="Times New Roman" w:cs="Times New Roman"/>
          <w:sz w:val="24"/>
          <w:szCs w:val="24"/>
        </w:rPr>
        <w:t xml:space="preserve"> un citām organizācijām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57E7B246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0705">
        <w:rPr>
          <w:rFonts w:ascii="Times New Roman" w:hAnsi="Times New Roman" w:cs="Times New Roman"/>
          <w:sz w:val="24"/>
          <w:szCs w:val="24"/>
        </w:rPr>
        <w:t xml:space="preserve">niegt metodisko un konsultatīvo atbalstu </w:t>
      </w:r>
      <w:r>
        <w:rPr>
          <w:rFonts w:ascii="Times New Roman" w:hAnsi="Times New Roman" w:cs="Times New Roman"/>
          <w:sz w:val="24"/>
          <w:szCs w:val="24"/>
        </w:rPr>
        <w:t xml:space="preserve">Gulbenes </w:t>
      </w:r>
      <w:r w:rsidRPr="00B70705">
        <w:rPr>
          <w:rFonts w:ascii="Times New Roman" w:hAnsi="Times New Roman" w:cs="Times New Roman"/>
          <w:sz w:val="24"/>
          <w:szCs w:val="24"/>
        </w:rPr>
        <w:t>novada izglītības iestādēm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6EAF1845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70705">
        <w:rPr>
          <w:rFonts w:ascii="Times New Roman" w:hAnsi="Times New Roman" w:cs="Times New Roman"/>
          <w:sz w:val="24"/>
          <w:szCs w:val="24"/>
        </w:rPr>
        <w:t xml:space="preserve">rganizēt profesionālās pilnveides pasākumus </w:t>
      </w:r>
      <w:r>
        <w:rPr>
          <w:rFonts w:ascii="Times New Roman" w:hAnsi="Times New Roman" w:cs="Times New Roman"/>
          <w:sz w:val="24"/>
          <w:szCs w:val="24"/>
        </w:rPr>
        <w:t xml:space="preserve">Gulbenes </w:t>
      </w:r>
      <w:r w:rsidR="0083402A">
        <w:rPr>
          <w:rFonts w:ascii="Times New Roman" w:hAnsi="Times New Roman" w:cs="Times New Roman"/>
          <w:sz w:val="24"/>
          <w:szCs w:val="24"/>
        </w:rPr>
        <w:t xml:space="preserve">novada </w:t>
      </w:r>
      <w:r w:rsidRPr="00B70705">
        <w:rPr>
          <w:rFonts w:ascii="Times New Roman" w:hAnsi="Times New Roman" w:cs="Times New Roman"/>
          <w:sz w:val="24"/>
          <w:szCs w:val="24"/>
        </w:rPr>
        <w:t>pedagogiem un atbalsta personālam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4E42FE09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70705">
        <w:rPr>
          <w:rFonts w:ascii="Times New Roman" w:hAnsi="Times New Roman" w:cs="Times New Roman"/>
          <w:sz w:val="24"/>
          <w:szCs w:val="24"/>
        </w:rPr>
        <w:t>odrošināt informācijas pieejamību un izglītojošus materiālus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7B18798E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70705">
        <w:rPr>
          <w:rFonts w:ascii="Times New Roman" w:hAnsi="Times New Roman" w:cs="Times New Roman"/>
          <w:sz w:val="24"/>
          <w:szCs w:val="24"/>
        </w:rPr>
        <w:t>rganizēt un vadīt diskusijas, konferences un seminārus sabiedrības informēšanai un izglītošanai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576E" w:rsidRPr="00B70705" w:rsidP="00207DA4" w14:paraId="74FC3811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70705">
        <w:rPr>
          <w:rFonts w:ascii="Times New Roman" w:hAnsi="Times New Roman" w:cs="Times New Roman"/>
          <w:sz w:val="24"/>
          <w:szCs w:val="24"/>
        </w:rPr>
        <w:t>eikt izpēti un analīzi par bērnu tiesību un iekļaujošās izglītības nodrošināšanu Gulbenes novadā.</w:t>
      </w:r>
    </w:p>
    <w:p w:rsidR="005645B2" w:rsidP="005645B2" w14:paraId="0AFFCB35" w14:textId="77777777">
      <w:pPr>
        <w:pStyle w:val="Heading1"/>
      </w:pPr>
      <w:r>
        <w:t xml:space="preserve">V. Centra darbinieki </w:t>
      </w:r>
    </w:p>
    <w:p w:rsidR="005645B2" w:rsidRPr="00B70705" w:rsidP="00B72E36" w14:paraId="12235A71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Centra darbiniekus pieņem darbā un atbrīvo no darba Pārvaldes vadītājs. </w:t>
      </w:r>
    </w:p>
    <w:p w:rsidR="005645B2" w:rsidRPr="00B70705" w:rsidP="00B72E36" w14:paraId="71515EA4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Centra darbinieku tiesības un pienākumi noteikti darbinieku amatu aprakstos un Pārvaldes iekšējos normatīvajos aktos. </w:t>
      </w:r>
    </w:p>
    <w:p w:rsidR="005645B2" w:rsidRPr="00B70705" w:rsidP="00B72E36" w14:paraId="59A89F41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>Centra darbinieki Centra darbības mērķ</w:t>
      </w:r>
      <w:r w:rsidR="00207DA4">
        <w:rPr>
          <w:rFonts w:ascii="Times New Roman" w:hAnsi="Times New Roman" w:cs="Times New Roman"/>
          <w:sz w:val="24"/>
          <w:szCs w:val="24"/>
        </w:rPr>
        <w:t>i</w:t>
      </w:r>
      <w:r w:rsidRPr="00B70705">
        <w:rPr>
          <w:rFonts w:ascii="Times New Roman" w:hAnsi="Times New Roman" w:cs="Times New Roman"/>
          <w:sz w:val="24"/>
          <w:szCs w:val="24"/>
        </w:rPr>
        <w:t xml:space="preserve"> un uzdevumus īsteno, balstoties uz koleģialitātes un savstarpējās sadarbības principiem. </w:t>
      </w:r>
    </w:p>
    <w:p w:rsidR="005645B2" w:rsidRPr="00B70705" w:rsidP="00B72E36" w14:paraId="34F26D2F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Centra darbinieku darba laika un izbraukuma grafiku apstiprina Pārvaldes vadītājs. </w:t>
      </w:r>
    </w:p>
    <w:p w:rsidR="005645B2" w:rsidRPr="00B70705" w:rsidP="00B72E36" w14:paraId="5353857B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>Centra darbinieku darbību pārrauga Pārvalde</w:t>
      </w:r>
      <w:r w:rsidR="00385754">
        <w:rPr>
          <w:rFonts w:ascii="Times New Roman" w:hAnsi="Times New Roman" w:cs="Times New Roman"/>
          <w:sz w:val="24"/>
          <w:szCs w:val="24"/>
        </w:rPr>
        <w:t>.</w:t>
      </w:r>
    </w:p>
    <w:p w:rsidR="0075576E" w:rsidP="0075576E" w14:paraId="46349E9E" w14:textId="77777777">
      <w:pPr>
        <w:pStyle w:val="Heading1"/>
      </w:pPr>
      <w:r>
        <w:t>VI</w:t>
      </w:r>
      <w:r w:rsidR="00933FCC">
        <w:t>.</w:t>
      </w:r>
      <w:r>
        <w:t xml:space="preserve"> Centra pārvaldība</w:t>
      </w:r>
    </w:p>
    <w:p w:rsidR="0075576E" w:rsidRPr="00B70705" w:rsidP="00B72E36" w14:paraId="6BB5F28E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Centra darbu organizē un vada Pārvaldes vadītājs. </w:t>
      </w:r>
    </w:p>
    <w:p w:rsidR="0075576E" w:rsidRPr="00B70705" w:rsidP="00B72E36" w14:paraId="3E2725A6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>Pārvaldes vadītājs ir atbildīgs par Centra stratēģisko attīstību, budžeta plānošanu</w:t>
      </w:r>
      <w:r w:rsidR="00385754">
        <w:rPr>
          <w:rFonts w:ascii="Times New Roman" w:hAnsi="Times New Roman" w:cs="Times New Roman"/>
          <w:sz w:val="24"/>
          <w:szCs w:val="24"/>
        </w:rPr>
        <w:t xml:space="preserve">, </w:t>
      </w:r>
      <w:r w:rsidRPr="00B70705">
        <w:rPr>
          <w:rFonts w:ascii="Times New Roman" w:hAnsi="Times New Roman" w:cs="Times New Roman"/>
          <w:sz w:val="24"/>
          <w:szCs w:val="24"/>
        </w:rPr>
        <w:t>mērķ</w:t>
      </w:r>
      <w:r w:rsidR="00207DA4">
        <w:rPr>
          <w:rFonts w:ascii="Times New Roman" w:hAnsi="Times New Roman" w:cs="Times New Roman"/>
          <w:sz w:val="24"/>
          <w:szCs w:val="24"/>
        </w:rPr>
        <w:t>a</w:t>
      </w:r>
      <w:r w:rsidR="00385754">
        <w:rPr>
          <w:rFonts w:ascii="Times New Roman" w:hAnsi="Times New Roman" w:cs="Times New Roman"/>
          <w:sz w:val="24"/>
          <w:szCs w:val="24"/>
        </w:rPr>
        <w:t xml:space="preserve"> un uzdevumu</w:t>
      </w:r>
      <w:r w:rsidRPr="00B70705">
        <w:rPr>
          <w:rFonts w:ascii="Times New Roman" w:hAnsi="Times New Roman" w:cs="Times New Roman"/>
          <w:sz w:val="24"/>
          <w:szCs w:val="24"/>
        </w:rPr>
        <w:t xml:space="preserve"> izpildi. </w:t>
      </w:r>
    </w:p>
    <w:p w:rsidR="00FC5393" w:rsidRPr="00B70705" w:rsidP="00B72E36" w14:paraId="7EDC3914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>Centra sastāvā var būt</w:t>
      </w:r>
      <w:r w:rsidRPr="00B70705">
        <w:rPr>
          <w:rFonts w:ascii="Times New Roman" w:hAnsi="Times New Roman" w:cs="Times New Roman"/>
          <w:sz w:val="24"/>
          <w:szCs w:val="24"/>
        </w:rPr>
        <w:t xml:space="preserve"> atbalsta un</w:t>
      </w:r>
      <w:r w:rsidRPr="00B70705">
        <w:rPr>
          <w:rFonts w:ascii="Times New Roman" w:hAnsi="Times New Roman" w:cs="Times New Roman"/>
          <w:sz w:val="24"/>
          <w:szCs w:val="24"/>
        </w:rPr>
        <w:t xml:space="preserve"> </w:t>
      </w:r>
      <w:r w:rsidRPr="00B70705">
        <w:rPr>
          <w:rFonts w:ascii="Times New Roman" w:hAnsi="Times New Roman" w:cs="Times New Roman"/>
          <w:sz w:val="24"/>
          <w:szCs w:val="24"/>
        </w:rPr>
        <w:t>izglītības darba speciālisti</w:t>
      </w:r>
      <w:r w:rsidRPr="00B70705">
        <w:rPr>
          <w:rFonts w:ascii="Times New Roman" w:hAnsi="Times New Roman" w:cs="Times New Roman"/>
          <w:sz w:val="24"/>
          <w:szCs w:val="24"/>
        </w:rPr>
        <w:t xml:space="preserve">, </w:t>
      </w:r>
      <w:r w:rsidRPr="00B70705">
        <w:rPr>
          <w:rFonts w:ascii="Times New Roman" w:hAnsi="Times New Roman" w:cs="Times New Roman"/>
          <w:sz w:val="24"/>
          <w:szCs w:val="24"/>
        </w:rPr>
        <w:t xml:space="preserve">bērnu tiesību aizsardzības speciālisti, </w:t>
      </w:r>
      <w:r w:rsidRPr="00B70705">
        <w:rPr>
          <w:rFonts w:ascii="Times New Roman" w:hAnsi="Times New Roman" w:cs="Times New Roman"/>
          <w:sz w:val="24"/>
          <w:szCs w:val="24"/>
        </w:rPr>
        <w:t xml:space="preserve">psihologi, sociālie darbinieki, speciālie pedagogi, logopēdi un citi </w:t>
      </w:r>
      <w:r w:rsidRPr="00B70705">
        <w:rPr>
          <w:rFonts w:ascii="Times New Roman" w:hAnsi="Times New Roman" w:cs="Times New Roman"/>
          <w:sz w:val="24"/>
          <w:szCs w:val="24"/>
        </w:rPr>
        <w:t>speciālisti diagnostikas, terapijas, rehabilitācijas un izglītošanas veikšanai.</w:t>
      </w:r>
    </w:p>
    <w:p w:rsidR="0075576E" w:rsidP="0075576E" w14:paraId="6186A40F" w14:textId="77777777">
      <w:pPr>
        <w:pStyle w:val="Heading1"/>
      </w:pPr>
      <w:r>
        <w:t>VI</w:t>
      </w:r>
      <w:r w:rsidR="00CD6103">
        <w:t>I</w:t>
      </w:r>
      <w:r w:rsidR="00933FCC">
        <w:t xml:space="preserve">. </w:t>
      </w:r>
      <w:r>
        <w:t xml:space="preserve">Centra finansēšanas kārtība </w:t>
      </w:r>
    </w:p>
    <w:p w:rsidR="00FC5393" w:rsidRPr="00B70705" w:rsidP="00B72E36" w14:paraId="0550AD98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>Centra budžets ir Pārvaldes budžeta daļa.</w:t>
      </w:r>
    </w:p>
    <w:p w:rsidR="0075576E" w:rsidRPr="00B70705" w:rsidP="00B72E36" w14:paraId="0320410B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Centra budžetu veido </w:t>
      </w:r>
      <w:r w:rsidRPr="00B70705" w:rsidR="00FC5393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B70705">
        <w:rPr>
          <w:rFonts w:ascii="Times New Roman" w:hAnsi="Times New Roman" w:cs="Times New Roman"/>
          <w:sz w:val="24"/>
          <w:szCs w:val="24"/>
        </w:rPr>
        <w:t xml:space="preserve">pašvaldības, valsts budžeta līdzekļi, ziedojumi un dāvinājumi, starptautisko finansējumu programmu un projektu līdzekļi u.c. Latvijas Republikas tiesību aktos atļautie ieņēmumi. </w:t>
      </w:r>
    </w:p>
    <w:p w:rsidR="00FC5393" w:rsidRPr="00B70705" w:rsidP="00B72E36" w14:paraId="076BE58B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Centra finanšu līdzekļi tiek izmantoti atbilstoši Centra darbības mērķim. </w:t>
      </w:r>
    </w:p>
    <w:p w:rsidR="0075576E" w:rsidP="0075576E" w14:paraId="5151AEDC" w14:textId="77777777">
      <w:pPr>
        <w:pStyle w:val="Heading1"/>
      </w:pPr>
      <w:r>
        <w:t>VII</w:t>
      </w:r>
      <w:r w:rsidR="00CD6103">
        <w:t>I</w:t>
      </w:r>
      <w:r w:rsidR="00933FCC">
        <w:t>.</w:t>
      </w:r>
      <w:r>
        <w:t xml:space="preserve"> Noslēguma jautājum</w:t>
      </w:r>
      <w:r w:rsidR="00AB4434">
        <w:t>i</w:t>
      </w:r>
    </w:p>
    <w:p w:rsidR="00AB4434" w:rsidP="00B72E36" w14:paraId="45AE0295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Grozījumus Centra nolikumā var veikt pēc Centra darbinieku, Pārvaldes vadītāja vai </w:t>
      </w:r>
      <w:r w:rsidR="00207DA4">
        <w:rPr>
          <w:rFonts w:ascii="Times New Roman" w:hAnsi="Times New Roman" w:cs="Times New Roman"/>
          <w:sz w:val="24"/>
          <w:szCs w:val="24"/>
        </w:rPr>
        <w:t>Gulbenes novada pašvaldības</w:t>
      </w:r>
      <w:r w:rsidRPr="00B70705">
        <w:rPr>
          <w:rFonts w:ascii="Times New Roman" w:hAnsi="Times New Roman" w:cs="Times New Roman"/>
          <w:sz w:val="24"/>
          <w:szCs w:val="24"/>
        </w:rPr>
        <w:t xml:space="preserve"> priekšlikuma. </w:t>
      </w:r>
    </w:p>
    <w:p w:rsidR="00AB4434" w:rsidP="009854B8" w14:paraId="3FA5E26C" w14:textId="7777777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0705">
        <w:rPr>
          <w:rFonts w:ascii="Times New Roman" w:hAnsi="Times New Roman" w:cs="Times New Roman"/>
          <w:sz w:val="24"/>
          <w:szCs w:val="24"/>
        </w:rPr>
        <w:t xml:space="preserve">Grozījumus nolikumā </w:t>
      </w:r>
      <w:r w:rsidR="00207DA4">
        <w:rPr>
          <w:rFonts w:ascii="Times New Roman" w:hAnsi="Times New Roman" w:cs="Times New Roman"/>
          <w:sz w:val="24"/>
          <w:szCs w:val="24"/>
        </w:rPr>
        <w:t>izdod</w:t>
      </w:r>
      <w:r w:rsidRPr="00B70705">
        <w:rPr>
          <w:rFonts w:ascii="Times New Roman" w:hAnsi="Times New Roman" w:cs="Times New Roman"/>
          <w:sz w:val="24"/>
          <w:szCs w:val="24"/>
        </w:rPr>
        <w:t xml:space="preserve"> Pārvaldes vadītājs.</w:t>
      </w:r>
    </w:p>
    <w:p w:rsidR="00207DA4" w:rsidRPr="0026493F" w:rsidP="0026493F" w14:paraId="55072AAF" w14:textId="77777777">
      <w:pPr>
        <w:widowControl w:val="0"/>
        <w:overflowPunct w:val="0"/>
        <w:autoSpaceDE w:val="0"/>
        <w:autoSpaceDN w:val="0"/>
        <w:adjustRightInd w:val="0"/>
      </w:pPr>
    </w:p>
    <w:p w:rsidR="0026493F" w:rsidRPr="00EF2F16" w:rsidP="0026493F" w14:paraId="56D3348B" w14:textId="77777777">
      <w:pPr>
        <w:tabs>
          <w:tab w:val="left" w:pos="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14:paraId="1E67D93E" w14:textId="77777777" w:rsidTr="00A072C6">
        <w:tblPrEx>
          <w:tblW w:w="0" w:type="auto"/>
          <w:tblLook w:val="04A0"/>
        </w:tblPrEx>
        <w:tc>
          <w:tcPr>
            <w:tcW w:w="4672" w:type="dxa"/>
          </w:tcPr>
          <w:p w:rsidR="0026493F" w:rsidRPr="00EF2F16" w:rsidP="00A072C6" w14:paraId="7F939CD2" w14:textId="20F65142">
            <w:pPr>
              <w:tabs>
                <w:tab w:val="left" w:pos="0"/>
              </w:tabs>
            </w:pPr>
            <w:r>
              <w:t>P</w:t>
            </w:r>
            <w:r w:rsidRPr="00EF2F16">
              <w:t>ārvaldes vadītāja</w:t>
            </w:r>
          </w:p>
        </w:tc>
        <w:tc>
          <w:tcPr>
            <w:tcW w:w="4672" w:type="dxa"/>
          </w:tcPr>
          <w:p w:rsidR="0026493F" w:rsidRPr="00EF2F16" w:rsidP="00A072C6" w14:paraId="5CF42CCF" w14:textId="77777777">
            <w:pPr>
              <w:tabs>
                <w:tab w:val="left" w:pos="0"/>
              </w:tabs>
              <w:jc w:val="right"/>
            </w:pPr>
            <w:r w:rsidRPr="00EF2F16">
              <w:t xml:space="preserve">Dace </w:t>
            </w:r>
            <w:r w:rsidRPr="00EF2F16">
              <w:t>Kablukova</w:t>
            </w:r>
          </w:p>
        </w:tc>
      </w:tr>
    </w:tbl>
    <w:p w:rsidR="0026493F" w:rsidRPr="00EA406A" w:rsidP="0026493F" w14:paraId="1105E369" w14:textId="77777777">
      <w:pPr>
        <w:tabs>
          <w:tab w:val="left" w:pos="0"/>
        </w:tabs>
      </w:pPr>
    </w:p>
    <w:p w:rsidR="0026493F" w:rsidRPr="00820927" w:rsidP="0026493F" w14:paraId="6992CF81" w14:textId="77777777">
      <w:pPr>
        <w:tabs>
          <w:tab w:val="left" w:pos="0"/>
        </w:tabs>
      </w:pPr>
    </w:p>
    <w:p w:rsidR="00207DA4" w:rsidRPr="00207DA4" w:rsidP="0026493F" w14:paraId="279D36DD" w14:textId="59C02897">
      <w:pPr>
        <w:jc w:val="center"/>
      </w:pPr>
      <w:r w:rsidRPr="00C54AF8">
        <w:t>DOKUMENTS PARAKSTĪTS AR DROŠU ELEKTRONISKO PARAKSTU UN SATUR LAIKA ZĪMOGU</w:t>
      </w:r>
    </w:p>
    <w:sectPr w:rsidSect="006917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C0A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6649A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E804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096F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B83A4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E400B5"/>
    <w:multiLevelType w:val="hybridMultilevel"/>
    <w:tmpl w:val="852C7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39064">
    <w:abstractNumId w:val="0"/>
  </w:num>
  <w:num w:numId="2" w16cid:durableId="721515287">
    <w:abstractNumId w:val="1"/>
  </w:num>
  <w:num w:numId="3" w16cid:durableId="12197148">
    <w:abstractNumId w:val="5"/>
  </w:num>
  <w:num w:numId="4" w16cid:durableId="521433013">
    <w:abstractNumId w:val="2"/>
  </w:num>
  <w:num w:numId="5" w16cid:durableId="920989149">
    <w:abstractNumId w:val="3"/>
  </w:num>
  <w:num w:numId="6" w16cid:durableId="1790314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DB"/>
    <w:rsid w:val="00062A74"/>
    <w:rsid w:val="0012094F"/>
    <w:rsid w:val="001552A1"/>
    <w:rsid w:val="00163660"/>
    <w:rsid w:val="00167101"/>
    <w:rsid w:val="001901F3"/>
    <w:rsid w:val="001B2F62"/>
    <w:rsid w:val="00207DA4"/>
    <w:rsid w:val="0026493F"/>
    <w:rsid w:val="00265288"/>
    <w:rsid w:val="002C6D8A"/>
    <w:rsid w:val="002F5EAF"/>
    <w:rsid w:val="00334CFD"/>
    <w:rsid w:val="00385754"/>
    <w:rsid w:val="00387B6B"/>
    <w:rsid w:val="004F783F"/>
    <w:rsid w:val="00512653"/>
    <w:rsid w:val="005645B2"/>
    <w:rsid w:val="00613B50"/>
    <w:rsid w:val="00613EC7"/>
    <w:rsid w:val="006215D3"/>
    <w:rsid w:val="006917EE"/>
    <w:rsid w:val="00743622"/>
    <w:rsid w:val="0075576E"/>
    <w:rsid w:val="00772F1F"/>
    <w:rsid w:val="007A3A2F"/>
    <w:rsid w:val="00820927"/>
    <w:rsid w:val="0083402A"/>
    <w:rsid w:val="008566D2"/>
    <w:rsid w:val="00895C5D"/>
    <w:rsid w:val="00933FCC"/>
    <w:rsid w:val="00956509"/>
    <w:rsid w:val="009854B8"/>
    <w:rsid w:val="009E3810"/>
    <w:rsid w:val="009F47A7"/>
    <w:rsid w:val="00A01360"/>
    <w:rsid w:val="00A06A9A"/>
    <w:rsid w:val="00A072C6"/>
    <w:rsid w:val="00A46E67"/>
    <w:rsid w:val="00A576E8"/>
    <w:rsid w:val="00AB4434"/>
    <w:rsid w:val="00B51C3C"/>
    <w:rsid w:val="00B566EB"/>
    <w:rsid w:val="00B70705"/>
    <w:rsid w:val="00B72E36"/>
    <w:rsid w:val="00B841DB"/>
    <w:rsid w:val="00BF1B13"/>
    <w:rsid w:val="00C54AF8"/>
    <w:rsid w:val="00CD6103"/>
    <w:rsid w:val="00D70D7B"/>
    <w:rsid w:val="00D8105F"/>
    <w:rsid w:val="00E042D5"/>
    <w:rsid w:val="00E21EC2"/>
    <w:rsid w:val="00E3619C"/>
    <w:rsid w:val="00E617DB"/>
    <w:rsid w:val="00E85EE3"/>
    <w:rsid w:val="00EA406A"/>
    <w:rsid w:val="00EF2F16"/>
    <w:rsid w:val="00F016E5"/>
    <w:rsid w:val="00F37980"/>
    <w:rsid w:val="00FC3753"/>
    <w:rsid w:val="00FC539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FABD98"/>
  <w15:chartTrackingRefBased/>
  <w15:docId w15:val="{BCC9539E-0C72-41EB-9F2C-C8F127A6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02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895C5D"/>
    <w:pPr>
      <w:keepNext/>
      <w:keepLines/>
      <w:spacing w:before="360" w:after="80" w:line="360" w:lineRule="auto"/>
      <w:jc w:val="center"/>
      <w:outlineLvl w:val="0"/>
    </w:pPr>
    <w:rPr>
      <w:rFonts w:eastAsiaTheme="majorEastAsia" w:cstheme="majorBidi"/>
      <w:b/>
      <w:kern w:val="2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B841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B841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B841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B841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B841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B841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B841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B841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895C5D"/>
    <w:rPr>
      <w:rFonts w:ascii="Times New Roman" w:hAnsi="Times New Roman" w:eastAsiaTheme="majorEastAsia" w:cstheme="majorBidi"/>
      <w:b/>
      <w:sz w:val="24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B8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B841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B841D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B841D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B841D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B841D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B841D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B841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B841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DefaultParagraphFont"/>
    <w:link w:val="Title"/>
    <w:uiPriority w:val="10"/>
    <w:rsid w:val="00B8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B841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B84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B841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DefaultParagraphFont"/>
    <w:link w:val="Quote"/>
    <w:uiPriority w:val="29"/>
    <w:rsid w:val="00B841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41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B8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B841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1D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nhideWhenUsed/>
    <w:rsid w:val="00B841DB"/>
    <w:rPr>
      <w:color w:val="0000FF"/>
      <w:u w:val="single"/>
    </w:rPr>
  </w:style>
  <w:style w:type="table" w:styleId="TableGrid">
    <w:name w:val="Table Grid"/>
    <w:basedOn w:val="TableNormal"/>
    <w:uiPriority w:val="39"/>
    <w:rsid w:val="00B841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izglitibas%20parvalde@gulbene.l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3280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Šolina</dc:creator>
  <cp:lastModifiedBy>Iveta Šolina</cp:lastModifiedBy>
  <cp:revision>24</cp:revision>
  <dcterms:created xsi:type="dcterms:W3CDTF">2025-03-14T06:55:00Z</dcterms:created>
  <dcterms:modified xsi:type="dcterms:W3CDTF">2025-03-27T09:30:00Z</dcterms:modified>
</cp:coreProperties>
</file>