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91DBE" w:rsidRPr="005C48C4" w14:paraId="41666A2B" w14:textId="77777777" w:rsidTr="00B76E55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391DBE" w:rsidRPr="005C48C4" w14:paraId="0E0D915A" w14:textId="77777777" w:rsidTr="00B76E55">
              <w:tc>
                <w:tcPr>
                  <w:tcW w:w="9458" w:type="dxa"/>
                </w:tcPr>
                <w:p w14:paraId="07EF9AAD" w14:textId="77777777" w:rsidR="00391DBE" w:rsidRPr="005C48C4" w:rsidRDefault="00391DBE" w:rsidP="00B7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5C48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81E3DD" wp14:editId="240F5DE5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BE" w:rsidRPr="005C48C4" w14:paraId="14DD5677" w14:textId="77777777" w:rsidTr="00B76E55">
              <w:tc>
                <w:tcPr>
                  <w:tcW w:w="9458" w:type="dxa"/>
                </w:tcPr>
                <w:p w14:paraId="398DED82" w14:textId="77777777" w:rsidR="00391DBE" w:rsidRPr="005C48C4" w:rsidRDefault="00391DBE" w:rsidP="00B7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GULBENES NOVADA PAŠVALDĪBA</w:t>
                  </w:r>
                </w:p>
              </w:tc>
            </w:tr>
            <w:tr w:rsidR="00391DBE" w:rsidRPr="005C48C4" w14:paraId="74FD39A9" w14:textId="77777777" w:rsidTr="00B76E55">
              <w:tc>
                <w:tcPr>
                  <w:tcW w:w="9458" w:type="dxa"/>
                </w:tcPr>
                <w:p w14:paraId="0A4ADC97" w14:textId="77777777" w:rsidR="00391DBE" w:rsidRPr="005C48C4" w:rsidRDefault="00391DBE" w:rsidP="00B7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391DBE" w:rsidRPr="005C48C4" w14:paraId="7B1B006A" w14:textId="77777777" w:rsidTr="00B76E55">
              <w:tc>
                <w:tcPr>
                  <w:tcW w:w="9458" w:type="dxa"/>
                </w:tcPr>
                <w:p w14:paraId="3199FA10" w14:textId="77777777" w:rsidR="00391DBE" w:rsidRPr="005C48C4" w:rsidRDefault="00391DBE" w:rsidP="00B7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391DBE" w:rsidRPr="005C48C4" w14:paraId="55739124" w14:textId="77777777" w:rsidTr="00B76E55">
              <w:tc>
                <w:tcPr>
                  <w:tcW w:w="9458" w:type="dxa"/>
                </w:tcPr>
                <w:p w14:paraId="55EBE315" w14:textId="77777777" w:rsidR="00391DBE" w:rsidRPr="005C48C4" w:rsidRDefault="00391DBE" w:rsidP="00B76E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4D93FD3A" w14:textId="77777777" w:rsidR="00391DBE" w:rsidRPr="005C48C4" w:rsidRDefault="00391DBE" w:rsidP="00B76E5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391DBE" w:rsidRPr="005C48C4" w14:paraId="5AEDCE07" w14:textId="77777777" w:rsidTr="00B76E55">
        <w:tc>
          <w:tcPr>
            <w:tcW w:w="9354" w:type="dxa"/>
          </w:tcPr>
          <w:p w14:paraId="1103D422" w14:textId="77777777" w:rsidR="00391DBE" w:rsidRPr="005C48C4" w:rsidRDefault="00391DBE" w:rsidP="00B76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7005CCCA" w14:textId="77777777" w:rsidR="00391DBE" w:rsidRPr="005C48C4" w:rsidRDefault="00391DBE" w:rsidP="00391DB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298E50F4" w14:textId="77777777" w:rsidR="00391DBE" w:rsidRPr="005C48C4" w:rsidRDefault="00391DBE" w:rsidP="00391DB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3C465F3" w14:textId="5C512F44" w:rsidR="00391DBE" w:rsidRPr="005C48C4" w:rsidRDefault="00391DBE" w:rsidP="00391DB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.gada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30.janvārī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</w:t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Saistošie noteikumi Nr. </w:t>
      </w:r>
    </w:p>
    <w:p w14:paraId="3087F5CB" w14:textId="77777777" w:rsidR="00391DBE" w:rsidRPr="005C48C4" w:rsidRDefault="00391DBE" w:rsidP="00391DBE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(prot. Nr., .p.)</w:t>
      </w:r>
    </w:p>
    <w:p w14:paraId="6AED3067" w14:textId="77777777" w:rsidR="00391DBE" w:rsidRPr="005C48C4" w:rsidRDefault="00391DBE" w:rsidP="00391DB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866E072" w14:textId="77777777" w:rsidR="00391DBE" w:rsidRPr="005C48C4" w:rsidRDefault="00391DBE" w:rsidP="00391DBE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</w:p>
    <w:p w14:paraId="0DBD472A" w14:textId="41CD782E" w:rsidR="00391DBE" w:rsidRPr="00DD4D42" w:rsidRDefault="00391DBE" w:rsidP="00391DBE">
      <w:pPr>
        <w:spacing w:line="240" w:lineRule="auto"/>
        <w:ind w:right="566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Par Gulbenes novada pašvaldības domes 2012.gada 27.decembra saistošo noteikumu Nr.27 “</w:t>
      </w:r>
      <w:r w:rsidRPr="00391DBE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Par dzīvnieku turēšanas noteikumiem Gulbenes pilsētā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” </w:t>
      </w:r>
      <w:r w:rsidRPr="00391DBE"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  <w:t>atzīšanu par spēku zaudējušiem</w:t>
      </w:r>
    </w:p>
    <w:p w14:paraId="4453268C" w14:textId="52080AEB" w:rsidR="00391DBE" w:rsidRPr="005C48C4" w:rsidRDefault="00391DBE" w:rsidP="00391DBE">
      <w:pPr>
        <w:tabs>
          <w:tab w:val="left" w:pos="5103"/>
        </w:tabs>
        <w:spacing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Izdoti saskaņā ar </w:t>
      </w:r>
      <w:r w:rsidR="007227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Dzīvnieku aizsardzības likuma 8.panta trešo un ceturto daļu,</w:t>
      </w:r>
      <w:r w:rsidR="008C2F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7227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Veterinārme</w:t>
      </w:r>
      <w:r w:rsidR="00667D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dicīnas likuma 21.</w:t>
      </w:r>
      <w:r w:rsidR="00667D81" w:rsidRPr="00667D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3</w:t>
      </w:r>
      <w:r w:rsidR="00667D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panta trešo daļu, Ministru kabineta 2024.gada 25.jūnija noteikumu Nr.411 “</w:t>
      </w:r>
      <w:r w:rsidR="00667D81" w:rsidRPr="00667D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Mājas (istabas) dzīvnieku labturības un aizsardzības noteikumi</w:t>
      </w:r>
      <w:r w:rsidR="00667D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” 40.2.apakšpunktu, Ministru kabineta 2012.gada 2.oktobra noteikumu Nr.678 “</w:t>
      </w:r>
      <w:r w:rsidR="00667D81" w:rsidRPr="00667D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Klaiņojošu suņu un kaķu izķeršanas prasības</w:t>
      </w:r>
      <w:r w:rsidR="00667D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”16.punktu</w:t>
      </w:r>
    </w:p>
    <w:p w14:paraId="036CE3CE" w14:textId="036BFEC0" w:rsidR="00667D81" w:rsidRDefault="00391DBE" w:rsidP="00667D8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CB438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Atzīt par spēku zaudējušiem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Gulbenes novada pašvaldības domes 2012.gada 27.decembra saistošos noteikumus Nr.27 “</w:t>
      </w:r>
      <w:r w:rsidRPr="00391DB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Par dzīvnieku turēšanas noteikumiem Gulbenes pilsētā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”.</w:t>
      </w:r>
    </w:p>
    <w:p w14:paraId="43C517B8" w14:textId="6A475886" w:rsidR="00391DBE" w:rsidRPr="00391DBE" w:rsidRDefault="00391DBE" w:rsidP="00391DBE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74C410" w14:textId="6118C5F8" w:rsidR="00391DBE" w:rsidRDefault="00391DBE" w:rsidP="00391DB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Gulbenes novada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pašvaldības </w:t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5C48C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69925EAB" w14:textId="77777777" w:rsidR="00391DBE" w:rsidRPr="005C48C4" w:rsidRDefault="00391DBE" w:rsidP="00391DBE">
      <w:pPr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</w:p>
    <w:p w14:paraId="2F46C38D" w14:textId="77777777" w:rsidR="00391DBE" w:rsidRDefault="00391DBE" w:rsidP="00391DBE">
      <w:pPr>
        <w:rPr>
          <w:rFonts w:ascii="Times New Roman" w:eastAsia="Calibri" w:hAnsi="Times New Roman" w:cs="Times New Roman"/>
          <w:kern w:val="0"/>
          <w:sz w:val="24"/>
          <w:szCs w:val="24"/>
          <w:lang w:eastAsia="lv-LV" w:bidi="hi-IN"/>
          <w14:ligatures w14:val="none"/>
        </w:rPr>
      </w:pPr>
    </w:p>
    <w:p w14:paraId="48C8D49C" w14:textId="77777777" w:rsidR="00391DBE" w:rsidRPr="005C48C4" w:rsidRDefault="00391DBE" w:rsidP="00391DBE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 w:type="page"/>
      </w:r>
      <w:r w:rsidRPr="005C48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PASKAIDROJUMA RAKSTS</w:t>
      </w:r>
    </w:p>
    <w:p w14:paraId="5B913D16" w14:textId="35ADAE7C" w:rsidR="00391DBE" w:rsidRPr="005C48C4" w:rsidRDefault="00391DBE" w:rsidP="00391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Gulbenes novada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pašvaldības </w:t>
      </w:r>
      <w:r w:rsidRPr="00E041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5</w:t>
      </w:r>
      <w:r w:rsidRPr="00E041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.gada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30.janvāra 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saistošajiem noteikumiem Nr.</w:t>
      </w:r>
      <w:r w:rsidRPr="00FB57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v-LV"/>
          <w14:ligatures w14:val="none"/>
        </w:rPr>
        <w:t>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Pr="00391D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Gulbenes novada pašvaldības domes 2012.gada 27.decembra saistošo noteikumu Nr.27 “Par dzīvnieku turēšanas noteikumiem Gulbenes pilsētā” atzīšanu par spēku zaudējušiem</w:t>
      </w:r>
      <w:r w:rsidRPr="005C48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tbl>
      <w:tblPr>
        <w:tblW w:w="508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8"/>
        <w:gridCol w:w="6521"/>
      </w:tblGrid>
      <w:tr w:rsidR="00391DBE" w:rsidRPr="005C48C4" w14:paraId="0428D876" w14:textId="77777777" w:rsidTr="00B76E55"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E15BB7" w14:textId="77777777" w:rsidR="00391DBE" w:rsidRPr="005C48C4" w:rsidRDefault="00391DBE" w:rsidP="00B76E5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Paskaidrojuma raksta sadaļa</w:t>
            </w: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887CCE" w14:textId="77777777" w:rsidR="00391DBE" w:rsidRPr="005C48C4" w:rsidRDefault="00391DBE" w:rsidP="00B76E5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Norādāmā informācija</w:t>
            </w:r>
          </w:p>
        </w:tc>
      </w:tr>
      <w:tr w:rsidR="00391DBE" w:rsidRPr="00730B6D" w14:paraId="1DB5D08A" w14:textId="77777777" w:rsidTr="003351D3">
        <w:trPr>
          <w:trHeight w:val="2130"/>
        </w:trPr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04D074" w14:textId="0B1C5EF5" w:rsidR="00391DBE" w:rsidRPr="00391DBE" w:rsidRDefault="00391DBE" w:rsidP="0039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1D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91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  <w:p w14:paraId="09BDC4B7" w14:textId="77777777" w:rsidR="00391DBE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0305A66" w14:textId="77777777" w:rsidR="00391DBE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A08E48D" w14:textId="77777777" w:rsidR="00391DBE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4938C1B" w14:textId="77777777" w:rsidR="00391DBE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B72CD30" w14:textId="77777777" w:rsidR="00391DBE" w:rsidRPr="005C48C4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5FFE50" w14:textId="504ADE48" w:rsidR="00BB33C2" w:rsidRPr="00BB33C2" w:rsidRDefault="00391DBE" w:rsidP="00BB33C2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 </w:t>
            </w:r>
            <w:r w:rsidRPr="0073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Gulbenes novada pašvaldības domes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73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.gada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30.janvāra</w:t>
            </w:r>
            <w:r w:rsidRPr="0073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saistošo noteikumu Nr.</w:t>
            </w:r>
            <w:r w:rsidRPr="00AB78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___</w:t>
            </w:r>
            <w:r w:rsidRPr="0073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“</w:t>
            </w:r>
            <w:r w:rsidRPr="00391D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 Gulbenes novada pašvaldības domes 2012.gada 27.decembra saistošo noteikumu Nr.27 “Par dzīvnieku turēšanas noteikumiem Gulbenes pilsētā” atzīšanu par spēku zaudējušiem</w:t>
            </w:r>
            <w:r w:rsidRPr="000E5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” (turpmāk – saistošie noteikumi)</w:t>
            </w:r>
            <w:r w:rsidRPr="0073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izdošana</w:t>
            </w:r>
            <w:r w:rsid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ir nepieciešama, jo </w:t>
            </w:r>
            <w:r w:rsidR="00BB33C2" w:rsidRP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Gulbenes novada pašvaldības domes 2012.gada 27.decembra saistoš</w:t>
            </w:r>
            <w:r w:rsid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</w:t>
            </w:r>
            <w:r w:rsidR="00BB33C2" w:rsidRP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noteikum</w:t>
            </w:r>
            <w:r w:rsid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="00BB33C2" w:rsidRP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Nr.27 “Par dzīvnieku turēšanas noteikumiem Gulbenes pilsētā”</w:t>
            </w:r>
            <w:r w:rsid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izdošanas tiesiskais pamats ir likums “Par pašvaldībām”, likums “Par nodokļiem un nodevām”, kā arī Ministru kabineta </w:t>
            </w:r>
            <w:r w:rsidR="008C2F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2006.gada 4.aprīļa </w:t>
            </w:r>
            <w:r w:rsid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noteikumi Nr.266 “</w:t>
            </w:r>
            <w:r w:rsidR="00BB33C2" w:rsidRP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Labturības prasības mājas (istabas) dzīvnieku turēšanai, tirdzniecībai un demonstrēšanai publiskās izstādēs, kā arī suņa apmācībai</w:t>
            </w:r>
            <w:r w:rsidR="00BB3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”. </w:t>
            </w:r>
          </w:p>
          <w:p w14:paraId="4413E479" w14:textId="5B04DD7C" w:rsidR="00BB33C2" w:rsidRDefault="00BB33C2" w:rsidP="00BB33C2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33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 1.janvārī spēkā stājās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B33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Pašvaldību likums un spēku zaudēja likums “Par pašvaldībām”,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tāpat 2024.gada 1.jūlijā stājās spēkā jaunie Ministru kabineta noteikumi Nr.411 “</w:t>
            </w:r>
            <w:r w:rsidRPr="00BB33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Mājas (istabas) dzīvnieku labturības un aizsardzības noteikumi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C2F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spēku zaudēja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C2FB0" w:rsidRPr="008C2F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2006.gada 4.aprīļa noteikumi Nr.266 “Labturības prasības mājas (istabas) dzīvnieku turēšanai, tirdzniecībai un demonstrēšanai publiskās izstādēs, kā arī suņa apmācībai”</w:t>
            </w:r>
            <w:r w:rsidR="008C2F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 rezultātā </w:t>
            </w:r>
            <w:r w:rsidRPr="00BB33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domes 2012.gada 27.decembra saistoš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BB33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BB33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Nr.27 “Par dzīvnieku turēšanas noteikumiem Gulbenes pilsētā”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zaudējuši spēku. </w:t>
            </w:r>
          </w:p>
          <w:p w14:paraId="3226A42D" w14:textId="2F9961D5" w:rsidR="00FB5751" w:rsidRPr="00FB5751" w:rsidRDefault="00391DBE" w:rsidP="00EE79F0">
            <w:pPr>
              <w:tabs>
                <w:tab w:val="left" w:pos="721"/>
              </w:tabs>
              <w:spacing w:after="0" w:line="240" w:lineRule="auto"/>
              <w:ind w:firstLine="54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 </w:t>
            </w:r>
            <w:r w:rsidRPr="0073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Iespējamā alternatīva, kas neparedz tiesiskā regulējuma izstrād</w:t>
            </w:r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FB5751"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– nav.</w:t>
            </w:r>
          </w:p>
          <w:p w14:paraId="0E383780" w14:textId="35E2E508" w:rsidR="00FB5751" w:rsidRPr="00FB5751" w:rsidRDefault="00FB5751" w:rsidP="00FB5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1DBE" w:rsidRPr="005C48C4" w14:paraId="269DBDFC" w14:textId="77777777" w:rsidTr="003351D3">
        <w:trPr>
          <w:trHeight w:val="505"/>
        </w:trPr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FDAD3" w14:textId="09A08751" w:rsidR="00391DBE" w:rsidRPr="00FB5751" w:rsidRDefault="00391DBE" w:rsidP="00FB5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 Fiskālā ietekme uz pašvaldības budžetu</w:t>
            </w: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AAA58C" w14:textId="3A0C3724" w:rsidR="00391DBE" w:rsidRPr="005C48C4" w:rsidRDefault="00FB5751" w:rsidP="00EE79F0">
            <w:pPr>
              <w:spacing w:after="0" w:line="240" w:lineRule="auto"/>
              <w:ind w:firstLine="829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97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Saistošajiem noteikumiem nav</w:t>
            </w:r>
            <w:r w:rsidR="00D97EBF" w:rsidRPr="00D97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būtiskas</w:t>
            </w:r>
            <w:r w:rsidRPr="00D97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fiskālās ietekmes uz </w:t>
            </w:r>
            <w:r w:rsidR="00D97EBF" w:rsidRPr="00D97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Gulbenes novada </w:t>
            </w:r>
            <w:r w:rsidRPr="00D97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pašvaldības budžetu.</w:t>
            </w:r>
          </w:p>
        </w:tc>
      </w:tr>
      <w:tr w:rsidR="00391DBE" w:rsidRPr="005C48C4" w14:paraId="690EBFFB" w14:textId="77777777" w:rsidTr="003351D3">
        <w:trPr>
          <w:trHeight w:val="1622"/>
        </w:trPr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8E2306" w14:textId="77777777" w:rsidR="00391DBE" w:rsidRDefault="00391DBE" w:rsidP="00B76E5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 Sociālā ietekme, ietekme uz vidi, iedzīvotāju veselību, uzņēmējdarbības vidi pašvaldības teritorijā, kā arī plānotā regulējuma ietekme uz konkurenci</w:t>
            </w:r>
          </w:p>
          <w:p w14:paraId="43E252AE" w14:textId="77777777" w:rsidR="00391DBE" w:rsidRPr="005C48C4" w:rsidRDefault="00391DBE" w:rsidP="00B76E5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901D4D" w14:textId="77777777" w:rsidR="00FB5751" w:rsidRPr="00FB5751" w:rsidRDefault="00FB5751" w:rsidP="00EE79F0">
            <w:pPr>
              <w:spacing w:after="0" w:line="240" w:lineRule="auto"/>
              <w:ind w:firstLine="829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3.1.</w:t>
            </w: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  sociālā ietekme – nav; </w:t>
            </w:r>
          </w:p>
          <w:p w14:paraId="6BC0D7FB" w14:textId="77777777" w:rsidR="00FB5751" w:rsidRPr="00FB5751" w:rsidRDefault="00FB5751" w:rsidP="00EE79F0">
            <w:pPr>
              <w:spacing w:after="0" w:line="240" w:lineRule="auto"/>
              <w:ind w:firstLine="829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3.2.</w:t>
            </w: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  ietekme uz vidi – nav; </w:t>
            </w:r>
          </w:p>
          <w:p w14:paraId="602A9D2F" w14:textId="77777777" w:rsidR="00FB5751" w:rsidRPr="00FB5751" w:rsidRDefault="00FB5751" w:rsidP="00EE79F0">
            <w:pPr>
              <w:spacing w:after="0" w:line="240" w:lineRule="auto"/>
              <w:ind w:firstLine="829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3.3.</w:t>
            </w: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  ietekme uz iedzīvotāju veselību – nav;</w:t>
            </w:r>
          </w:p>
          <w:p w14:paraId="5DDD0E95" w14:textId="30396F14" w:rsidR="00FB5751" w:rsidRPr="00FB5751" w:rsidRDefault="00FB5751" w:rsidP="00EE79F0">
            <w:pPr>
              <w:spacing w:after="0" w:line="240" w:lineRule="auto"/>
              <w:ind w:firstLine="829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3.4.</w:t>
            </w: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  ietekme uz uzņēmējdarbības vidi </w:t>
            </w:r>
            <w:r w:rsidR="00D97EB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Gulbenes novada </w:t>
            </w: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pašvaldības teritorijā – nav; </w:t>
            </w:r>
          </w:p>
          <w:p w14:paraId="70EDACE5" w14:textId="0485434C" w:rsidR="00391DBE" w:rsidRPr="005C48C4" w:rsidRDefault="00FB5751" w:rsidP="00EE79F0">
            <w:pPr>
              <w:spacing w:after="0" w:line="240" w:lineRule="auto"/>
              <w:ind w:firstLine="829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3.5.</w:t>
            </w:r>
            <w:r w:rsidRPr="00FB575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  ietekme uz konkurenci – nav.</w:t>
            </w:r>
          </w:p>
        </w:tc>
      </w:tr>
      <w:tr w:rsidR="00391DBE" w:rsidRPr="005C48C4" w14:paraId="7B985309" w14:textId="77777777" w:rsidTr="005861BF">
        <w:trPr>
          <w:trHeight w:val="1165"/>
        </w:trPr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E7E482" w14:textId="77777777" w:rsidR="00391DBE" w:rsidRPr="005C48C4" w:rsidRDefault="00391DBE" w:rsidP="00B76E5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 Ietekme uz administratīvajām procedūrām un to izmaksām</w:t>
            </w: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BCC9D9" w14:textId="20E58E91" w:rsidR="00391DBE" w:rsidRPr="005C48C4" w:rsidRDefault="005861BF" w:rsidP="00EE79F0">
            <w:pPr>
              <w:spacing w:after="0" w:line="240" w:lineRule="auto"/>
              <w:ind w:firstLine="8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Ar šiem saistošajiem noteikumiem </w:t>
            </w:r>
            <w:r w:rsidRPr="00586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tiek atzīti par spēku zaudējušiem Gulbenes novada pašvaldības domes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586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2012.gada 27.decembra saistoš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</w:t>
            </w:r>
            <w:r w:rsidRPr="00586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Pr="00586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Nr.27 “Par dzīvnieku turēšanas noteikumiem Gulbenes pilsētā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”</w:t>
            </w:r>
            <w:r w:rsidR="00EE79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līdz ar to saistošajiem noteikumiem nav ietekmes uz </w:t>
            </w:r>
            <w:r w:rsidR="00EE79F0" w:rsidRPr="005C48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administratīvajām procedūrām un to izmaksām</w:t>
            </w:r>
            <w:r w:rsid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</w:tr>
      <w:tr w:rsidR="00391DBE" w:rsidRPr="005C48C4" w14:paraId="093F94A0" w14:textId="77777777" w:rsidTr="00B76E55"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66BDE" w14:textId="77777777" w:rsidR="00391DBE" w:rsidRPr="005C48C4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 Ietekme uz pašvaldības funkcijām un cilvēkresursiem</w:t>
            </w: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82C154" w14:textId="241D993F" w:rsidR="00391DBE" w:rsidRPr="005C48C4" w:rsidRDefault="005979A9" w:rsidP="00EE79F0">
            <w:pPr>
              <w:spacing w:after="0" w:line="240" w:lineRule="auto"/>
              <w:ind w:firstLine="8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79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Ņemot vērā, ka ar šiem saistošajiem noteikumiem tiek atzīti par spēku zaudējušiem Gulbenes novada pašvaldības domes 2012.gada 27.decembra saistošie noteikumi Nr.27 “Par dzīvnieku turēšanas noteikumiem Gulbenes pilsētā”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="00EE79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saistošajiem noteikumiem nav ietekmes uz </w:t>
            </w:r>
            <w:r w:rsidR="00EE79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Gulbenes novada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pašvaldības </w:t>
            </w:r>
            <w:r w:rsidR="00EE79F0" w:rsidRPr="00EE79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funkcijām un cilvēkresursiem</w:t>
            </w:r>
            <w:r w:rsidR="00EE79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</w:tr>
      <w:tr w:rsidR="00391DBE" w:rsidRPr="005C48C4" w14:paraId="22E7EDC9" w14:textId="77777777" w:rsidTr="00B76E55"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5812F" w14:textId="77777777" w:rsidR="00391DBE" w:rsidRPr="005C48C4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6. Informācija par izpildes nodrošināšanu</w:t>
            </w: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C57A0C" w14:textId="7DF0DF31" w:rsidR="00391DBE" w:rsidRPr="00D93421" w:rsidRDefault="005861BF" w:rsidP="005861BF">
            <w:pPr>
              <w:spacing w:after="0" w:line="240" w:lineRule="auto"/>
              <w:ind w:firstLine="8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586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Ņemot vērā, ka ar šiem saistošajiem noteikumiem tiek atzīti par spēku zaudējušiem Gulbenes novada pašvaldības domes 2012.gada 27.decembra saistošie noteikumi Nr.27 “Par dzīvnieku turēšanas noteikumiem Gulbenes pilsētā”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r w:rsidRPr="00586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nav nepieciešama saistošo noteikumu izpildes nodrošināšana.</w:t>
            </w:r>
          </w:p>
        </w:tc>
      </w:tr>
      <w:tr w:rsidR="00391DBE" w:rsidRPr="005C48C4" w14:paraId="6A366069" w14:textId="77777777" w:rsidTr="00B76E55"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9A002D" w14:textId="77777777" w:rsidR="00391DBE" w:rsidRPr="005C48C4" w:rsidRDefault="00391DBE" w:rsidP="00B76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7. Prasību un izmaksu samērīgums pret ieguvumiem, ko sniedz mērķa sasniegšana</w:t>
            </w: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43F14D" w14:textId="5B67A299" w:rsidR="005979A9" w:rsidRPr="00EE79F0" w:rsidRDefault="005979A9" w:rsidP="008C2FB0">
            <w:pPr>
              <w:spacing w:after="0" w:line="240" w:lineRule="auto"/>
              <w:ind w:left="-22" w:firstLine="829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7.1</w:t>
            </w:r>
            <w:r w:rsid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C2FB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EE79F0"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aistošie noteikumi ir piemēroti iecerētā mērķa sasniegšanas nodrošināšanai un paredz tikai to, kas ir vajadzīgs minētā mērķa sasniegšanai, ievērojot spēkā esošos normatīvos aktus</w:t>
            </w:r>
            <w:r w:rsidR="00EE79F0"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</w:p>
          <w:p w14:paraId="4D05951D" w14:textId="54A82C11" w:rsidR="00391DBE" w:rsidRPr="005C48C4" w:rsidRDefault="005979A9" w:rsidP="00EE79F0">
            <w:pPr>
              <w:spacing w:after="0" w:line="240" w:lineRule="auto"/>
              <w:ind w:firstLine="82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7.2.</w:t>
            </w:r>
            <w:r w:rsid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C2FB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Gulbenes novada pašvaldības izraudzītie līdzekļi ir leģitīmi un rīcība ir atbilstoša augstākstāvošiem normatīvajiem aktiem. Izdodot saistošos noteikumus, </w:t>
            </w:r>
            <w:r w:rsidR="00EE79F0"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Gulbenes novada </w:t>
            </w:r>
            <w:r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pašvaldība</w:t>
            </w:r>
            <w:r w:rsidR="00EE79F0"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 dome</w:t>
            </w:r>
            <w:r w:rsidRPr="00EE79F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rīkojas atbilstoši likumā paredzētajam pilnvarojumam.</w:t>
            </w:r>
          </w:p>
        </w:tc>
      </w:tr>
      <w:tr w:rsidR="00391DBE" w:rsidRPr="005C48C4" w14:paraId="16B39614" w14:textId="77777777" w:rsidTr="00B76E55">
        <w:tc>
          <w:tcPr>
            <w:tcW w:w="15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1D850B" w14:textId="77777777" w:rsidR="00391DBE" w:rsidRPr="005C48C4" w:rsidRDefault="00391DBE" w:rsidP="00B76E5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8.Izstrādes gaitā veiktās konsultācijas ar privātpersonām un institūcijām</w:t>
            </w:r>
          </w:p>
        </w:tc>
        <w:tc>
          <w:tcPr>
            <w:tcW w:w="34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1CFE2D" w14:textId="10B6744F" w:rsidR="00FB5751" w:rsidRPr="00FB5751" w:rsidRDefault="00391DBE" w:rsidP="00FB5751">
            <w:pPr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067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Atbilstoši </w:t>
            </w:r>
            <w:r w:rsidR="00FB5751"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Pašvaldību likuma 46.panta trešajai daļai, lai informētu sabiedrību par saistošo noteikumu projektu un dotu iespēju izteikt viedokli, saistošo noteikumu projekts no 202</w:t>
            </w:r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FB5751"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.gada</w:t>
            </w:r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1</w:t>
            </w:r>
            <w:r w:rsidR="00F31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.janvāra</w:t>
            </w:r>
            <w:r w:rsidR="00FB5751"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līdz 202</w:t>
            </w:r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FB5751"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.gada </w:t>
            </w:r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F31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.janvārim </w:t>
            </w:r>
            <w:r w:rsidR="00FB5751"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tika publicēts pašvaldības tīmekļvietnē </w:t>
            </w:r>
            <w:hyperlink r:id="rId8" w:history="1">
              <w:r w:rsidR="00FB5751" w:rsidRPr="008A29A7">
                <w:rPr>
                  <w:rStyle w:val="Hipersait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https://www.gulbene.lv/lv</w:t>
              </w:r>
            </w:hyperlink>
            <w:r w:rsid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FB5751"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sadaļā “Saistošie noteikumi - projekti”. </w:t>
            </w:r>
          </w:p>
          <w:p w14:paraId="42216885" w14:textId="03CDDD59" w:rsidR="00391DBE" w:rsidRPr="003A1EF1" w:rsidRDefault="00FB5751" w:rsidP="00FB5751">
            <w:pPr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Ierosinājumi, priekšlikumi no privātpersonām vai institūcijām </w:t>
            </w:r>
            <w:r w:rsidR="005861BF" w:rsidRPr="005861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___</w:t>
            </w:r>
            <w:r w:rsidRPr="00FB57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saņemti.</w:t>
            </w:r>
          </w:p>
        </w:tc>
      </w:tr>
    </w:tbl>
    <w:p w14:paraId="029135FE" w14:textId="77777777" w:rsidR="00391DBE" w:rsidRPr="005C48C4" w:rsidRDefault="00391DBE" w:rsidP="00391DBE">
      <w:pPr>
        <w:spacing w:line="256" w:lineRule="auto"/>
        <w:ind w:right="5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D0F1A5" w14:textId="77777777" w:rsidR="00391DBE" w:rsidRDefault="00391DBE" w:rsidP="00391DBE">
      <w:pPr>
        <w:spacing w:line="256" w:lineRule="auto"/>
        <w:ind w:right="5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pašvaldības </w:t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domes priekšsēdētājs</w:t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5C48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A.Caunītis</w:t>
      </w:r>
      <w:proofErr w:type="spellEnd"/>
    </w:p>
    <w:p w14:paraId="6D7F9978" w14:textId="77777777" w:rsidR="005861BF" w:rsidRDefault="005861BF" w:rsidP="00391DBE">
      <w:pPr>
        <w:spacing w:line="256" w:lineRule="auto"/>
        <w:ind w:right="5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D30C67" w14:textId="77777777" w:rsidR="00391DBE" w:rsidRDefault="00391DBE" w:rsidP="00391DBE">
      <w:pPr>
        <w:spacing w:line="256" w:lineRule="auto"/>
        <w:ind w:right="5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8FA482" w14:textId="77777777" w:rsidR="00391DBE" w:rsidRPr="005C48C4" w:rsidRDefault="00391DBE" w:rsidP="00391DBE">
      <w:pPr>
        <w:spacing w:line="256" w:lineRule="auto"/>
        <w:ind w:right="56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41FBAF" w14:textId="77777777" w:rsidR="007A52BF" w:rsidRDefault="007A52BF"/>
    <w:sectPr w:rsidR="007A52BF" w:rsidSect="00391DBE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FBEC" w14:textId="77777777" w:rsidR="00114D4F" w:rsidRDefault="00114D4F">
      <w:pPr>
        <w:spacing w:after="0" w:line="240" w:lineRule="auto"/>
      </w:pPr>
      <w:r>
        <w:separator/>
      </w:r>
    </w:p>
  </w:endnote>
  <w:endnote w:type="continuationSeparator" w:id="0">
    <w:p w14:paraId="158FA6D2" w14:textId="77777777" w:rsidR="00114D4F" w:rsidRDefault="0011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E711" w14:textId="77777777" w:rsidR="00114D4F" w:rsidRDefault="00114D4F">
      <w:pPr>
        <w:spacing w:after="0" w:line="240" w:lineRule="auto"/>
      </w:pPr>
      <w:r>
        <w:separator/>
      </w:r>
    </w:p>
  </w:footnote>
  <w:footnote w:type="continuationSeparator" w:id="0">
    <w:p w14:paraId="1C3A4E30" w14:textId="77777777" w:rsidR="00114D4F" w:rsidRDefault="0011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CE0A" w14:textId="77777777" w:rsidR="00F5619E" w:rsidRPr="0001522A" w:rsidRDefault="00F5619E" w:rsidP="0001522A">
    <w:pPr>
      <w:pStyle w:val="Galven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662"/>
    <w:multiLevelType w:val="multilevel"/>
    <w:tmpl w:val="A3FC91F0"/>
    <w:lvl w:ilvl="0">
      <w:start w:val="1"/>
      <w:numFmt w:val="decimal"/>
      <w:lvlText w:val="%1."/>
      <w:lvlJc w:val="left"/>
      <w:pPr>
        <w:ind w:left="667" w:hanging="360"/>
      </w:pPr>
      <w:rPr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9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47" w:hanging="1800"/>
      </w:pPr>
      <w:rPr>
        <w:rFonts w:hint="default"/>
      </w:rPr>
    </w:lvl>
  </w:abstractNum>
  <w:abstractNum w:abstractNumId="1" w15:restartNumberingAfterBreak="0">
    <w:nsid w:val="0C042329"/>
    <w:multiLevelType w:val="hybridMultilevel"/>
    <w:tmpl w:val="70EA44E6"/>
    <w:lvl w:ilvl="0" w:tplc="D81436CA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59" w:hanging="360"/>
      </w:pPr>
    </w:lvl>
    <w:lvl w:ilvl="2" w:tplc="0426001B" w:tentative="1">
      <w:start w:val="1"/>
      <w:numFmt w:val="lowerRoman"/>
      <w:lvlText w:val="%3."/>
      <w:lvlJc w:val="right"/>
      <w:pPr>
        <w:ind w:left="2479" w:hanging="180"/>
      </w:pPr>
    </w:lvl>
    <w:lvl w:ilvl="3" w:tplc="0426000F" w:tentative="1">
      <w:start w:val="1"/>
      <w:numFmt w:val="decimal"/>
      <w:lvlText w:val="%4."/>
      <w:lvlJc w:val="left"/>
      <w:pPr>
        <w:ind w:left="3199" w:hanging="360"/>
      </w:pPr>
    </w:lvl>
    <w:lvl w:ilvl="4" w:tplc="04260019" w:tentative="1">
      <w:start w:val="1"/>
      <w:numFmt w:val="lowerLetter"/>
      <w:lvlText w:val="%5."/>
      <w:lvlJc w:val="left"/>
      <w:pPr>
        <w:ind w:left="3919" w:hanging="360"/>
      </w:pPr>
    </w:lvl>
    <w:lvl w:ilvl="5" w:tplc="0426001B" w:tentative="1">
      <w:start w:val="1"/>
      <w:numFmt w:val="lowerRoman"/>
      <w:lvlText w:val="%6."/>
      <w:lvlJc w:val="right"/>
      <w:pPr>
        <w:ind w:left="4639" w:hanging="180"/>
      </w:pPr>
    </w:lvl>
    <w:lvl w:ilvl="6" w:tplc="0426000F" w:tentative="1">
      <w:start w:val="1"/>
      <w:numFmt w:val="decimal"/>
      <w:lvlText w:val="%7."/>
      <w:lvlJc w:val="left"/>
      <w:pPr>
        <w:ind w:left="5359" w:hanging="360"/>
      </w:pPr>
    </w:lvl>
    <w:lvl w:ilvl="7" w:tplc="04260019" w:tentative="1">
      <w:start w:val="1"/>
      <w:numFmt w:val="lowerLetter"/>
      <w:lvlText w:val="%8."/>
      <w:lvlJc w:val="left"/>
      <w:pPr>
        <w:ind w:left="6079" w:hanging="360"/>
      </w:pPr>
    </w:lvl>
    <w:lvl w:ilvl="8" w:tplc="0426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2A6643BB"/>
    <w:multiLevelType w:val="hybridMultilevel"/>
    <w:tmpl w:val="22E8A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6298"/>
    <w:multiLevelType w:val="hybridMultilevel"/>
    <w:tmpl w:val="5E22D33E"/>
    <w:lvl w:ilvl="0" w:tplc="082CF3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BD775C"/>
    <w:multiLevelType w:val="hybridMultilevel"/>
    <w:tmpl w:val="900E049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059B7"/>
    <w:multiLevelType w:val="hybridMultilevel"/>
    <w:tmpl w:val="F63020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0B42"/>
    <w:multiLevelType w:val="hybridMultilevel"/>
    <w:tmpl w:val="3CA63A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4696">
    <w:abstractNumId w:val="0"/>
  </w:num>
  <w:num w:numId="2" w16cid:durableId="2108886689">
    <w:abstractNumId w:val="3"/>
  </w:num>
  <w:num w:numId="3" w16cid:durableId="1106382880">
    <w:abstractNumId w:val="1"/>
  </w:num>
  <w:num w:numId="4" w16cid:durableId="132258769">
    <w:abstractNumId w:val="4"/>
  </w:num>
  <w:num w:numId="5" w16cid:durableId="802040539">
    <w:abstractNumId w:val="6"/>
  </w:num>
  <w:num w:numId="6" w16cid:durableId="431165343">
    <w:abstractNumId w:val="5"/>
  </w:num>
  <w:num w:numId="7" w16cid:durableId="197848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BE"/>
    <w:rsid w:val="00114D4F"/>
    <w:rsid w:val="003351D3"/>
    <w:rsid w:val="00391DBE"/>
    <w:rsid w:val="005861BF"/>
    <w:rsid w:val="005979A9"/>
    <w:rsid w:val="00667D81"/>
    <w:rsid w:val="00686EF3"/>
    <w:rsid w:val="007227F0"/>
    <w:rsid w:val="007A52BF"/>
    <w:rsid w:val="00816F00"/>
    <w:rsid w:val="008C2FB0"/>
    <w:rsid w:val="009B50D4"/>
    <w:rsid w:val="00A65B6F"/>
    <w:rsid w:val="00B1283D"/>
    <w:rsid w:val="00BB33C2"/>
    <w:rsid w:val="00D24C57"/>
    <w:rsid w:val="00D97EBF"/>
    <w:rsid w:val="00EE79F0"/>
    <w:rsid w:val="00F31E4D"/>
    <w:rsid w:val="00F400B9"/>
    <w:rsid w:val="00F5619E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DAAD9"/>
  <w15:chartTrackingRefBased/>
  <w15:docId w15:val="{FB7D3CD5-24D1-4DA3-86D5-8D4783DE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1D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391D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91DBE"/>
    <w:pPr>
      <w:spacing w:line="256" w:lineRule="auto"/>
      <w:ind w:left="720"/>
      <w:contextualSpacing/>
    </w:pPr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391D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1DBE"/>
  </w:style>
  <w:style w:type="character" w:styleId="Hipersaite">
    <w:name w:val="Hyperlink"/>
    <w:basedOn w:val="Noklusjumarindkopasfonts"/>
    <w:uiPriority w:val="99"/>
    <w:unhideWhenUsed/>
    <w:rsid w:val="00391DBE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39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FB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lbene.lv/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Lana Upīte</cp:lastModifiedBy>
  <cp:revision>13</cp:revision>
  <cp:lastPrinted>2025-01-09T13:56:00Z</cp:lastPrinted>
  <dcterms:created xsi:type="dcterms:W3CDTF">2025-01-09T11:38:00Z</dcterms:created>
  <dcterms:modified xsi:type="dcterms:W3CDTF">2025-01-13T07:59:00Z</dcterms:modified>
</cp:coreProperties>
</file>