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30370FD6" w14:textId="77777777" w:rsidTr="00ED209F">
        <w:tc>
          <w:tcPr>
            <w:tcW w:w="9354" w:type="dxa"/>
          </w:tcPr>
          <w:p w14:paraId="5C89DED9" w14:textId="77777777" w:rsidR="00704E82" w:rsidRDefault="00704E82" w:rsidP="00F0532A">
            <w:pPr>
              <w:jc w:val="center"/>
            </w:pPr>
            <w:r w:rsidRPr="000B1C5E">
              <w:rPr>
                <w:rFonts w:ascii="Times New Roman" w:hAnsi="Times New Roman" w:cs="Times New Roman"/>
                <w:noProof/>
              </w:rPr>
              <w:drawing>
                <wp:inline distT="0" distB="0" distL="0" distR="0" wp14:anchorId="4516DA77" wp14:editId="18C7D7D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56C9D5A1" w14:textId="77777777" w:rsidTr="00ED209F">
        <w:tc>
          <w:tcPr>
            <w:tcW w:w="9354" w:type="dxa"/>
          </w:tcPr>
          <w:p w14:paraId="4B6758E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73DAD1B" w14:textId="77777777" w:rsidTr="00ED209F">
        <w:tc>
          <w:tcPr>
            <w:tcW w:w="9354" w:type="dxa"/>
          </w:tcPr>
          <w:p w14:paraId="1815612D"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56E140F" w14:textId="77777777" w:rsidTr="00ED209F">
        <w:tc>
          <w:tcPr>
            <w:tcW w:w="9354" w:type="dxa"/>
          </w:tcPr>
          <w:p w14:paraId="6426894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E739479" w14:textId="77777777" w:rsidTr="00ED209F">
        <w:tc>
          <w:tcPr>
            <w:tcW w:w="9354" w:type="dxa"/>
          </w:tcPr>
          <w:p w14:paraId="5B04490E" w14:textId="77777777" w:rsidR="00704E82" w:rsidRDefault="00704E82" w:rsidP="00F0532A">
            <w:pPr>
              <w:jc w:val="center"/>
            </w:pPr>
            <w:r w:rsidRPr="000B1C5E">
              <w:rPr>
                <w:rFonts w:ascii="Times New Roman" w:hAnsi="Times New Roman" w:cs="Times New Roman"/>
                <w:sz w:val="24"/>
                <w:szCs w:val="24"/>
              </w:rPr>
              <w:t xml:space="preserve">Tālrunis </w:t>
            </w:r>
            <w:r w:rsidR="00756883">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1AB9C2B4" w14:textId="05C0E11E" w:rsidR="00ED209F" w:rsidRDefault="00ED209F" w:rsidP="00ED209F">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E468D7">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6F3A1F" w14:textId="77777777" w:rsidR="00ED209F" w:rsidRDefault="00ED209F" w:rsidP="00ED209F">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W w:w="9354"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D209F" w14:paraId="5E4CF20C" w14:textId="77777777" w:rsidTr="00C17278">
        <w:tc>
          <w:tcPr>
            <w:tcW w:w="4676" w:type="dxa"/>
          </w:tcPr>
          <w:p w14:paraId="3D15A316" w14:textId="57495DDD" w:rsidR="00ED209F" w:rsidRDefault="00ED209F" w:rsidP="00C17278">
            <w:pPr>
              <w:rPr>
                <w:rFonts w:ascii="Times New Roman" w:hAnsi="Times New Roman" w:cs="Times New Roman"/>
                <w:b/>
                <w:sz w:val="24"/>
                <w:szCs w:val="24"/>
              </w:rPr>
            </w:pPr>
            <w:r>
              <w:rPr>
                <w:rFonts w:ascii="Times New Roman" w:hAnsi="Times New Roman" w:cs="Times New Roman"/>
                <w:b/>
                <w:sz w:val="24"/>
                <w:szCs w:val="24"/>
              </w:rPr>
              <w:t>202</w:t>
            </w:r>
            <w:r w:rsidR="00E468D7">
              <w:rPr>
                <w:rFonts w:ascii="Times New Roman" w:hAnsi="Times New Roman" w:cs="Times New Roman"/>
                <w:b/>
                <w:sz w:val="24"/>
                <w:szCs w:val="24"/>
              </w:rPr>
              <w:t>4</w:t>
            </w:r>
            <w:r>
              <w:rPr>
                <w:rFonts w:ascii="Times New Roman" w:hAnsi="Times New Roman" w:cs="Times New Roman"/>
                <w:b/>
                <w:sz w:val="24"/>
                <w:szCs w:val="24"/>
              </w:rPr>
              <w:t xml:space="preserve">.gada </w:t>
            </w:r>
            <w:r w:rsidR="00104DA2">
              <w:rPr>
                <w:rFonts w:ascii="Times New Roman" w:hAnsi="Times New Roman" w:cs="Times New Roman"/>
                <w:b/>
                <w:sz w:val="24"/>
                <w:szCs w:val="24"/>
              </w:rPr>
              <w:t>28.novembrī</w:t>
            </w:r>
          </w:p>
        </w:tc>
        <w:tc>
          <w:tcPr>
            <w:tcW w:w="4678" w:type="dxa"/>
          </w:tcPr>
          <w:p w14:paraId="021E4515" w14:textId="7D5FBBD4" w:rsidR="00ED209F" w:rsidRDefault="00ED209F" w:rsidP="00C17278">
            <w:pPr>
              <w:rPr>
                <w:rFonts w:ascii="Times New Roman" w:hAnsi="Times New Roman" w:cs="Times New Roman"/>
                <w:b/>
                <w:sz w:val="24"/>
                <w:szCs w:val="24"/>
              </w:rPr>
            </w:pPr>
            <w:r>
              <w:rPr>
                <w:rFonts w:ascii="Times New Roman" w:hAnsi="Times New Roman" w:cs="Times New Roman"/>
                <w:b/>
                <w:sz w:val="24"/>
                <w:szCs w:val="24"/>
              </w:rPr>
              <w:t xml:space="preserve">                                  Nr. GND/20</w:t>
            </w:r>
            <w:r w:rsidR="00E468D7">
              <w:rPr>
                <w:rFonts w:ascii="Times New Roman" w:hAnsi="Times New Roman" w:cs="Times New Roman"/>
                <w:b/>
                <w:sz w:val="24"/>
                <w:szCs w:val="24"/>
              </w:rPr>
              <w:t>24</w:t>
            </w:r>
            <w:r>
              <w:rPr>
                <w:rFonts w:ascii="Times New Roman" w:hAnsi="Times New Roman" w:cs="Times New Roman"/>
                <w:b/>
                <w:sz w:val="24"/>
                <w:szCs w:val="24"/>
              </w:rPr>
              <w:t>/</w:t>
            </w:r>
            <w:r w:rsidR="000612D4">
              <w:rPr>
                <w:rFonts w:ascii="Times New Roman" w:hAnsi="Times New Roman" w:cs="Times New Roman"/>
                <w:b/>
                <w:sz w:val="24"/>
                <w:szCs w:val="24"/>
              </w:rPr>
              <w:t>728</w:t>
            </w:r>
          </w:p>
        </w:tc>
      </w:tr>
      <w:tr w:rsidR="00ED209F" w14:paraId="5DDF93EB" w14:textId="77777777" w:rsidTr="00C17278">
        <w:tc>
          <w:tcPr>
            <w:tcW w:w="4676" w:type="dxa"/>
          </w:tcPr>
          <w:p w14:paraId="48EE91C6" w14:textId="77777777" w:rsidR="00ED209F" w:rsidRDefault="00ED209F" w:rsidP="00C17278">
            <w:pPr>
              <w:rPr>
                <w:rFonts w:ascii="Times New Roman" w:hAnsi="Times New Roman" w:cs="Times New Roman"/>
                <w:sz w:val="24"/>
                <w:szCs w:val="24"/>
              </w:rPr>
            </w:pPr>
          </w:p>
        </w:tc>
        <w:tc>
          <w:tcPr>
            <w:tcW w:w="4678" w:type="dxa"/>
          </w:tcPr>
          <w:p w14:paraId="035B3A7E" w14:textId="63DC2D0B" w:rsidR="00ED209F" w:rsidRDefault="00ED209F" w:rsidP="000612D4">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0612D4">
              <w:rPr>
                <w:rFonts w:ascii="Times New Roman" w:hAnsi="Times New Roman" w:cs="Times New Roman"/>
                <w:b/>
                <w:sz w:val="24"/>
                <w:szCs w:val="24"/>
              </w:rPr>
              <w:t xml:space="preserve">                              (</w:t>
            </w:r>
            <w:r>
              <w:rPr>
                <w:rFonts w:ascii="Times New Roman" w:hAnsi="Times New Roman" w:cs="Times New Roman"/>
                <w:b/>
                <w:sz w:val="24"/>
                <w:szCs w:val="24"/>
              </w:rPr>
              <w:t>protokols Nr.</w:t>
            </w:r>
            <w:r w:rsidR="000612D4">
              <w:rPr>
                <w:rFonts w:ascii="Times New Roman" w:hAnsi="Times New Roman" w:cs="Times New Roman"/>
                <w:b/>
                <w:sz w:val="24"/>
                <w:szCs w:val="24"/>
              </w:rPr>
              <w:t>21</w:t>
            </w:r>
            <w:r>
              <w:rPr>
                <w:rFonts w:ascii="Times New Roman" w:hAnsi="Times New Roman" w:cs="Times New Roman"/>
                <w:b/>
                <w:sz w:val="24"/>
                <w:szCs w:val="24"/>
              </w:rPr>
              <w:t xml:space="preserve">; </w:t>
            </w:r>
            <w:r w:rsidR="000612D4">
              <w:rPr>
                <w:rFonts w:ascii="Times New Roman" w:hAnsi="Times New Roman" w:cs="Times New Roman"/>
                <w:b/>
                <w:sz w:val="24"/>
                <w:szCs w:val="24"/>
              </w:rPr>
              <w:t>44</w:t>
            </w:r>
            <w:r>
              <w:rPr>
                <w:rFonts w:ascii="Times New Roman" w:hAnsi="Times New Roman" w:cs="Times New Roman"/>
                <w:b/>
                <w:sz w:val="24"/>
                <w:szCs w:val="24"/>
              </w:rPr>
              <w:t>.p.)</w:t>
            </w:r>
          </w:p>
        </w:tc>
      </w:tr>
    </w:tbl>
    <w:p w14:paraId="47C5CC66" w14:textId="77777777" w:rsidR="00704E82" w:rsidRDefault="00704E82" w:rsidP="00704E82">
      <w:pPr>
        <w:rPr>
          <w:rFonts w:ascii="Times New Roman" w:hAnsi="Times New Roman" w:cs="Times New Roman"/>
          <w:sz w:val="24"/>
          <w:szCs w:val="24"/>
        </w:rPr>
      </w:pPr>
    </w:p>
    <w:p w14:paraId="0A3F5347" w14:textId="358441C5" w:rsidR="00B14439" w:rsidRPr="00704E82" w:rsidRDefault="00B14439" w:rsidP="00C41F80">
      <w:pPr>
        <w:pStyle w:val="Default"/>
        <w:jc w:val="center"/>
        <w:rPr>
          <w:szCs w:val="24"/>
        </w:rPr>
      </w:pPr>
      <w:r w:rsidRPr="00134705">
        <w:rPr>
          <w:b/>
          <w:szCs w:val="24"/>
        </w:rPr>
        <w:t xml:space="preserve">Par </w:t>
      </w:r>
      <w:r w:rsidR="00C12587">
        <w:rPr>
          <w:b/>
          <w:szCs w:val="24"/>
        </w:rPr>
        <w:t xml:space="preserve">Gulbenes novada pašvaldības </w:t>
      </w:r>
      <w:bookmarkStart w:id="0" w:name="_Hlk169010794"/>
      <w:r w:rsidR="00C41F80">
        <w:rPr>
          <w:b/>
        </w:rPr>
        <w:t>kustamās mantas</w:t>
      </w:r>
      <w:r w:rsidR="00246F33">
        <w:rPr>
          <w:b/>
        </w:rPr>
        <w:t xml:space="preserve"> –</w:t>
      </w:r>
      <w:r w:rsidR="00E468D7">
        <w:rPr>
          <w:b/>
        </w:rPr>
        <w:t xml:space="preserve"> </w:t>
      </w:r>
      <w:r w:rsidR="002A299F" w:rsidRPr="004E1699">
        <w:rPr>
          <w:b/>
        </w:rPr>
        <w:t>automašīnas Honda CRV (valsts reģistrācijas numurs HF4573)</w:t>
      </w:r>
      <w:r w:rsidR="00246F33">
        <w:rPr>
          <w:b/>
          <w:szCs w:val="24"/>
        </w:rPr>
        <w:t>,</w:t>
      </w:r>
      <w:r w:rsidR="00C12587" w:rsidRPr="00C12587">
        <w:t xml:space="preserve"> </w:t>
      </w:r>
      <w:r w:rsidR="00C12587" w:rsidRPr="00C12587">
        <w:rPr>
          <w:b/>
        </w:rPr>
        <w:t>norakstīšanu un nodošanu utilizācijai</w:t>
      </w:r>
      <w:bookmarkEnd w:id="0"/>
    </w:p>
    <w:p w14:paraId="3A6A85B0" w14:textId="77777777" w:rsidR="00FC7F25" w:rsidRPr="00C41F80" w:rsidRDefault="00FC7F25" w:rsidP="00B14439">
      <w:pPr>
        <w:rPr>
          <w:rFonts w:ascii="Times New Roman" w:hAnsi="Times New Roman" w:cs="Times New Roman"/>
          <w:sz w:val="24"/>
          <w:szCs w:val="24"/>
        </w:rPr>
      </w:pPr>
    </w:p>
    <w:p w14:paraId="412ADD38" w14:textId="77777777" w:rsidR="002A299F" w:rsidRPr="002A299F" w:rsidRDefault="002A299F" w:rsidP="002A299F">
      <w:pPr>
        <w:spacing w:line="360" w:lineRule="auto"/>
        <w:ind w:firstLine="567"/>
        <w:jc w:val="both"/>
        <w:rPr>
          <w:rFonts w:ascii="Times New Roman" w:hAnsi="Times New Roman" w:cs="Times New Roman"/>
          <w:sz w:val="24"/>
          <w:szCs w:val="24"/>
        </w:rPr>
      </w:pPr>
      <w:r w:rsidRPr="002A299F">
        <w:rPr>
          <w:rFonts w:ascii="Times New Roman" w:hAnsi="Times New Roman" w:cs="Times New Roman"/>
          <w:sz w:val="24"/>
          <w:szCs w:val="24"/>
        </w:rPr>
        <w:t xml:space="preserve">Gulbenes novada pašvaldības dome 2024.gada 29.augustā pieņēma lēmumu Nr. GND/2024/500 “Par kustamās mantas – automašīnas Honda CRV (valsts reģistrācijas numurs HF4573), pirmā izsoles rīkošanu, noteikumu un sākumcenas apstiprināšanu” (protokols Nr. 16; 59.p.), ar kuru nolēma rīkot kustamās mantas – automašīnas Honda CRV (valsts reģistrācijas numurs HF4573) (transportlīdzekļa 1.reģistrācijas datums: 02.10.2008., VIN: SHSRE57308U019626) (turpmāk – Kustamā manta), pirmo izsoli, apstiprināt izsoles noteikumus un nosacīto cenu. Pirmās izsoles apstiprinātā nosacītā cena (izsoles sākumcena) 2300 EUR (divi tūkstoši trīs simti piecdesmit </w:t>
      </w:r>
      <w:r w:rsidRPr="002A299F">
        <w:rPr>
          <w:rFonts w:ascii="Times New Roman" w:hAnsi="Times New Roman" w:cs="Times New Roman"/>
          <w:i/>
          <w:iCs/>
          <w:sz w:val="24"/>
          <w:szCs w:val="24"/>
        </w:rPr>
        <w:t>euro</w:t>
      </w:r>
      <w:r w:rsidRPr="002A299F">
        <w:rPr>
          <w:rFonts w:ascii="Times New Roman" w:hAnsi="Times New Roman" w:cs="Times New Roman"/>
          <w:sz w:val="24"/>
          <w:szCs w:val="24"/>
        </w:rPr>
        <w:t>). Uz 2024.gada 19.septembrī rīkoto izsoli (pirmā izsole) nepieteicās neviens pretendents.</w:t>
      </w:r>
    </w:p>
    <w:p w14:paraId="247587A2" w14:textId="77777777" w:rsidR="002A299F" w:rsidRPr="002A299F" w:rsidRDefault="002A299F" w:rsidP="002A299F">
      <w:pPr>
        <w:spacing w:line="360" w:lineRule="auto"/>
        <w:ind w:firstLine="567"/>
        <w:jc w:val="both"/>
        <w:rPr>
          <w:rFonts w:ascii="Times New Roman" w:hAnsi="Times New Roman" w:cs="Times New Roman"/>
          <w:sz w:val="24"/>
          <w:szCs w:val="24"/>
        </w:rPr>
      </w:pPr>
      <w:r w:rsidRPr="002A299F">
        <w:rPr>
          <w:rFonts w:ascii="Times New Roman" w:hAnsi="Times New Roman" w:cs="Times New Roman"/>
          <w:sz w:val="24"/>
          <w:szCs w:val="24"/>
        </w:rPr>
        <w:t xml:space="preserve">Gulbenes novada pašvaldības dome 2024.gada 26.septembrī pieņēma lēmumu Nr. GND/2024/594 “Par kustamās mantas – automašīnas Honda CRV (valsts reģistrācijas numurs HF4573), otrās izsoles rīkošanu, noteikumu un sākumcenas apstiprināšanu” (protokols Nr. 17; 72.p.), ar kuru nolēma rīkot kustamās mantas otro izsoli, apstiprināt izsoles noteikumus un nosacīto cenu. Otrās izsoles apstiprinātā nosacītā cena (izsoles sākumcena) 1850 EUR (viens tūkstotis astoņi simti piecdesmit </w:t>
      </w:r>
      <w:r w:rsidRPr="002A299F">
        <w:rPr>
          <w:rFonts w:ascii="Times New Roman" w:hAnsi="Times New Roman" w:cs="Times New Roman"/>
          <w:i/>
          <w:iCs/>
          <w:sz w:val="24"/>
          <w:szCs w:val="24"/>
        </w:rPr>
        <w:t>euro</w:t>
      </w:r>
      <w:r w:rsidRPr="002A299F">
        <w:rPr>
          <w:rFonts w:ascii="Times New Roman" w:hAnsi="Times New Roman" w:cs="Times New Roman"/>
          <w:sz w:val="24"/>
          <w:szCs w:val="24"/>
        </w:rPr>
        <w:t>). Uz 2024.gada 17.oktobrī rīkoto izsoli (otrā izsole) nepieteicās neviens pretendents.</w:t>
      </w:r>
    </w:p>
    <w:p w14:paraId="6AA07D66" w14:textId="4BE126F8" w:rsidR="00C12587" w:rsidRDefault="002A299F" w:rsidP="002A299F">
      <w:pPr>
        <w:spacing w:line="360" w:lineRule="auto"/>
        <w:ind w:firstLine="567"/>
        <w:jc w:val="both"/>
        <w:rPr>
          <w:rFonts w:ascii="Times New Roman" w:hAnsi="Times New Roman" w:cs="Times New Roman"/>
          <w:sz w:val="24"/>
          <w:szCs w:val="24"/>
        </w:rPr>
      </w:pPr>
      <w:r w:rsidRPr="002A299F">
        <w:rPr>
          <w:rFonts w:ascii="Times New Roman" w:hAnsi="Times New Roman" w:cs="Times New Roman"/>
          <w:sz w:val="24"/>
          <w:szCs w:val="24"/>
        </w:rPr>
        <w:t xml:space="preserve">Gulbenes novada pašvaldības dome 2024.gada 31.oktobrī pieņēma lēmumu Nr. GND/2024/646 “Par kustamās mantas – automašīnas Honda CRV (valsts reģistrācijas numurs HF4573), trešās izsoles rīkošanu, noteikumu un sākumcenas apstiprināšanu” (protokols Nr. 19; 33.p.), ar kuru nolēma rīkot kustamās mantas trešo izsoli, apstiprināt izsoles noteikumus un nosacīto cenu. Trešās izsoles apstiprinātā nosacītā cena (izsoles sākumcena) 920 EUR (deviņi simti divdesmit </w:t>
      </w:r>
      <w:r w:rsidRPr="002A299F">
        <w:rPr>
          <w:rFonts w:ascii="Times New Roman" w:hAnsi="Times New Roman" w:cs="Times New Roman"/>
          <w:i/>
          <w:iCs/>
          <w:sz w:val="24"/>
          <w:szCs w:val="24"/>
        </w:rPr>
        <w:t>euro</w:t>
      </w:r>
      <w:r w:rsidRPr="002A299F">
        <w:rPr>
          <w:rFonts w:ascii="Times New Roman" w:hAnsi="Times New Roman" w:cs="Times New Roman"/>
          <w:sz w:val="24"/>
          <w:szCs w:val="24"/>
        </w:rPr>
        <w:t>). Uz 2024.gada 19.novembrī rīkoto izsoli (trešā izsole) nepieteicās neviens pretendents.</w:t>
      </w:r>
      <w:r w:rsidR="00C12587" w:rsidRPr="00C12587">
        <w:rPr>
          <w:rFonts w:ascii="Times New Roman" w:hAnsi="Times New Roman" w:cs="Times New Roman"/>
          <w:sz w:val="24"/>
          <w:szCs w:val="24"/>
        </w:rPr>
        <w:t xml:space="preserve"> </w:t>
      </w:r>
    </w:p>
    <w:p w14:paraId="341AE990" w14:textId="2C1B60CC" w:rsidR="002A299F" w:rsidRPr="00C41F80" w:rsidRDefault="002A299F" w:rsidP="002A299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w:t>
      </w:r>
      <w:r w:rsidRPr="00C41F80">
        <w:rPr>
          <w:rFonts w:ascii="Times New Roman" w:hAnsi="Times New Roman" w:cs="Times New Roman"/>
          <w:sz w:val="24"/>
          <w:szCs w:val="24"/>
        </w:rPr>
        <w:t xml:space="preserve">uszemes transportlīdzekļu tehniskais eksperts </w:t>
      </w:r>
      <w:r>
        <w:rPr>
          <w:rFonts w:ascii="Times New Roman" w:hAnsi="Times New Roman" w:cs="Times New Roman"/>
          <w:sz w:val="24"/>
          <w:szCs w:val="24"/>
        </w:rPr>
        <w:t>Ansis Vārsbergs (sertifikāts AA Nr.40</w:t>
      </w:r>
      <w:r w:rsidRPr="00C41F80">
        <w:rPr>
          <w:rFonts w:ascii="Times New Roman" w:hAnsi="Times New Roman" w:cs="Times New Roman"/>
          <w:sz w:val="24"/>
          <w:szCs w:val="24"/>
        </w:rPr>
        <w:t>8, spēkā līdz 202</w:t>
      </w:r>
      <w:r>
        <w:rPr>
          <w:rFonts w:ascii="Times New Roman" w:hAnsi="Times New Roman" w:cs="Times New Roman"/>
          <w:sz w:val="24"/>
          <w:szCs w:val="24"/>
        </w:rPr>
        <w:t>7</w:t>
      </w:r>
      <w:r w:rsidRPr="00C41F80">
        <w:rPr>
          <w:rFonts w:ascii="Times New Roman" w:hAnsi="Times New Roman" w:cs="Times New Roman"/>
          <w:sz w:val="24"/>
          <w:szCs w:val="24"/>
        </w:rPr>
        <w:t xml:space="preserve">.gada </w:t>
      </w:r>
      <w:r>
        <w:rPr>
          <w:rFonts w:ascii="Times New Roman" w:hAnsi="Times New Roman" w:cs="Times New Roman"/>
          <w:sz w:val="24"/>
          <w:szCs w:val="24"/>
        </w:rPr>
        <w:t>7.februārim</w:t>
      </w:r>
      <w:r w:rsidRPr="00C41F80">
        <w:rPr>
          <w:rFonts w:ascii="Times New Roman" w:hAnsi="Times New Roman" w:cs="Times New Roman"/>
          <w:sz w:val="24"/>
          <w:szCs w:val="24"/>
        </w:rPr>
        <w:t xml:space="preserve">) </w:t>
      </w:r>
      <w:r>
        <w:rPr>
          <w:rFonts w:ascii="Times New Roman" w:hAnsi="Times New Roman" w:cs="Times New Roman"/>
          <w:sz w:val="24"/>
          <w:szCs w:val="24"/>
        </w:rPr>
        <w:t xml:space="preserve">veica kustamās mantas novērtēšanu un </w:t>
      </w:r>
      <w:r w:rsidRPr="00C41F80">
        <w:rPr>
          <w:rFonts w:ascii="Times New Roman" w:hAnsi="Times New Roman" w:cs="Times New Roman"/>
          <w:sz w:val="24"/>
          <w:szCs w:val="24"/>
        </w:rPr>
        <w:t>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Pr>
          <w:rFonts w:ascii="Times New Roman" w:hAnsi="Times New Roman" w:cs="Times New Roman"/>
          <w:sz w:val="24"/>
          <w:szCs w:val="24"/>
        </w:rPr>
        <w:t>1.augustā</w:t>
      </w:r>
      <w:r w:rsidRPr="00C41F80">
        <w:rPr>
          <w:rFonts w:ascii="Times New Roman" w:hAnsi="Times New Roman" w:cs="Times New Roman"/>
          <w:sz w:val="24"/>
          <w:szCs w:val="24"/>
        </w:rPr>
        <w:t xml:space="preserve"> </w:t>
      </w:r>
      <w:r>
        <w:rPr>
          <w:rFonts w:ascii="Times New Roman" w:hAnsi="Times New Roman" w:cs="Times New Roman"/>
          <w:sz w:val="24"/>
          <w:szCs w:val="24"/>
        </w:rPr>
        <w:lastRenderedPageBreak/>
        <w:t>sastādīja</w:t>
      </w:r>
      <w:r w:rsidRPr="00C41F80">
        <w:rPr>
          <w:rFonts w:ascii="Times New Roman" w:hAnsi="Times New Roman" w:cs="Times New Roman"/>
          <w:sz w:val="24"/>
          <w:szCs w:val="24"/>
        </w:rPr>
        <w:t xml:space="preserve"> </w:t>
      </w:r>
      <w:r w:rsidRPr="00EA30C6">
        <w:rPr>
          <w:rFonts w:ascii="Times New Roman" w:hAnsi="Times New Roman" w:cs="Times New Roman"/>
          <w:sz w:val="24"/>
          <w:szCs w:val="24"/>
        </w:rPr>
        <w:t>transportlīdzekļa</w:t>
      </w:r>
      <w:r>
        <w:rPr>
          <w:rFonts w:ascii="Times New Roman" w:hAnsi="Times New Roman" w:cs="Times New Roman"/>
          <w:sz w:val="24"/>
          <w:szCs w:val="24"/>
        </w:rPr>
        <w:t xml:space="preserve"> vērtības aktu</w:t>
      </w:r>
      <w:r w:rsidRPr="00C41F80">
        <w:rPr>
          <w:rFonts w:ascii="Times New Roman" w:hAnsi="Times New Roman" w:cs="Times New Roman"/>
          <w:sz w:val="24"/>
          <w:szCs w:val="24"/>
        </w:rPr>
        <w:t xml:space="preserve">. Transportlīdzekļa vērtība pēc LTAB vērtību kataloga un metodikas, ņemot vērā tehnisko stāvokli un ekspluatācijas nolietojumu, </w:t>
      </w:r>
      <w:r>
        <w:rPr>
          <w:rFonts w:ascii="Times New Roman" w:hAnsi="Times New Roman" w:cs="Times New Roman"/>
          <w:sz w:val="24"/>
          <w:szCs w:val="24"/>
        </w:rPr>
        <w:t>bija</w:t>
      </w:r>
      <w:r w:rsidRPr="00C41F80">
        <w:rPr>
          <w:rFonts w:ascii="Times New Roman" w:hAnsi="Times New Roman" w:cs="Times New Roman"/>
          <w:sz w:val="24"/>
          <w:szCs w:val="24"/>
        </w:rPr>
        <w:t xml:space="preserve"> </w:t>
      </w:r>
      <w:r>
        <w:rPr>
          <w:rFonts w:ascii="Times New Roman" w:hAnsi="Times New Roman" w:cs="Times New Roman"/>
          <w:sz w:val="24"/>
          <w:szCs w:val="24"/>
        </w:rPr>
        <w:t>2300</w:t>
      </w:r>
      <w:r w:rsidRPr="00C41F80">
        <w:rPr>
          <w:rFonts w:ascii="Times New Roman" w:hAnsi="Times New Roman" w:cs="Times New Roman"/>
          <w:sz w:val="24"/>
          <w:szCs w:val="24"/>
        </w:rPr>
        <w:t xml:space="preserve"> EUR (</w:t>
      </w:r>
      <w:r>
        <w:rPr>
          <w:rFonts w:ascii="Times New Roman" w:hAnsi="Times New Roman" w:cs="Times New Roman"/>
          <w:sz w:val="24"/>
          <w:szCs w:val="24"/>
        </w:rPr>
        <w:t xml:space="preserve">divi tūkstoši trīs simti </w:t>
      </w:r>
      <w:r w:rsidRPr="00C41F80">
        <w:rPr>
          <w:rFonts w:ascii="Times New Roman" w:hAnsi="Times New Roman" w:cs="Times New Roman"/>
          <w:i/>
          <w:sz w:val="24"/>
          <w:szCs w:val="24"/>
        </w:rPr>
        <w:t>euro</w:t>
      </w:r>
      <w:r w:rsidRPr="00C41F80">
        <w:rPr>
          <w:rFonts w:ascii="Times New Roman" w:hAnsi="Times New Roman" w:cs="Times New Roman"/>
          <w:sz w:val="24"/>
          <w:szCs w:val="24"/>
        </w:rPr>
        <w:t>).</w:t>
      </w:r>
    </w:p>
    <w:p w14:paraId="077F019F" w14:textId="77777777" w:rsidR="002A299F" w:rsidRPr="00C41F80" w:rsidRDefault="002A299F" w:rsidP="002A299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Pr="00833252">
        <w:rPr>
          <w:rFonts w:ascii="Times New Roman" w:hAnsi="Times New Roman" w:cs="Times New Roman"/>
          <w:sz w:val="24"/>
          <w:szCs w:val="24"/>
        </w:rPr>
        <w:t>ransportlīdzek</w:t>
      </w:r>
      <w:r>
        <w:rPr>
          <w:rFonts w:ascii="Times New Roman" w:hAnsi="Times New Roman" w:cs="Times New Roman"/>
          <w:sz w:val="24"/>
          <w:szCs w:val="24"/>
        </w:rPr>
        <w:t>lim</w:t>
      </w:r>
      <w:r w:rsidRPr="00833252">
        <w:rPr>
          <w:rFonts w:ascii="Times New Roman" w:hAnsi="Times New Roman" w:cs="Times New Roman"/>
          <w:sz w:val="24"/>
          <w:szCs w:val="24"/>
        </w:rPr>
        <w:t xml:space="preserve"> </w:t>
      </w:r>
      <w:r w:rsidRPr="00C41F80">
        <w:rPr>
          <w:rFonts w:ascii="Times New Roman" w:hAnsi="Times New Roman" w:cs="Times New Roman"/>
          <w:sz w:val="24"/>
          <w:szCs w:val="24"/>
        </w:rPr>
        <w:t>ir</w:t>
      </w:r>
      <w:r>
        <w:rPr>
          <w:rFonts w:ascii="Times New Roman" w:hAnsi="Times New Roman" w:cs="Times New Roman"/>
          <w:sz w:val="24"/>
          <w:szCs w:val="24"/>
        </w:rPr>
        <w:t xml:space="preserve"> nepieciešama korozijas novēršana, krāsojuma remonts, pakaļējā tilta remonts.</w:t>
      </w:r>
      <w:r w:rsidRPr="00C41F80">
        <w:rPr>
          <w:rFonts w:ascii="Times New Roman" w:hAnsi="Times New Roman" w:cs="Times New Roman"/>
          <w:sz w:val="24"/>
          <w:szCs w:val="24"/>
        </w:rPr>
        <w:t xml:space="preserve"> </w:t>
      </w:r>
    </w:p>
    <w:p w14:paraId="2E6DEF1A" w14:textId="46263942" w:rsidR="002A299F" w:rsidRDefault="002A299F" w:rsidP="002A299F">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Gulbenes novada pašvaldības pamatlīdzekļu kartītē Nr.</w:t>
      </w:r>
      <w:r>
        <w:rPr>
          <w:rFonts w:ascii="Times New Roman" w:hAnsi="Times New Roman" w:cs="Times New Roman"/>
          <w:sz w:val="24"/>
          <w:szCs w:val="24"/>
        </w:rPr>
        <w:t xml:space="preserve"> 001168</w:t>
      </w:r>
      <w:r w:rsidRPr="00C41F80">
        <w:rPr>
          <w:rFonts w:ascii="Times New Roman" w:hAnsi="Times New Roman" w:cs="Times New Roman"/>
          <w:sz w:val="24"/>
          <w:szCs w:val="24"/>
        </w:rPr>
        <w:t>,</w:t>
      </w:r>
      <w:r>
        <w:rPr>
          <w:rFonts w:ascii="Times New Roman" w:hAnsi="Times New Roman" w:cs="Times New Roman"/>
          <w:sz w:val="24"/>
          <w:szCs w:val="24"/>
        </w:rPr>
        <w:t xml:space="preserve"> norādītā</w:t>
      </w:r>
      <w:r w:rsidRPr="00C41F80">
        <w:rPr>
          <w:rFonts w:ascii="Times New Roman" w:hAnsi="Times New Roman" w:cs="Times New Roman"/>
          <w:sz w:val="24"/>
          <w:szCs w:val="24"/>
        </w:rPr>
        <w:t xml:space="preserve"> inventāra Nr.</w:t>
      </w:r>
      <w:r>
        <w:rPr>
          <w:rFonts w:ascii="Times New Roman" w:hAnsi="Times New Roman" w:cs="Times New Roman"/>
          <w:sz w:val="24"/>
          <w:szCs w:val="24"/>
        </w:rPr>
        <w:t xml:space="preserve"> PAA000289</w:t>
      </w:r>
      <w:r w:rsidRPr="00C41F80">
        <w:rPr>
          <w:rFonts w:ascii="Times New Roman" w:hAnsi="Times New Roman" w:cs="Times New Roman"/>
          <w:sz w:val="24"/>
          <w:szCs w:val="24"/>
        </w:rPr>
        <w:t xml:space="preserve">, </w:t>
      </w:r>
      <w:r w:rsidRPr="00833252">
        <w:rPr>
          <w:rFonts w:ascii="Times New Roman" w:hAnsi="Times New Roman" w:cs="Times New Roman"/>
          <w:sz w:val="24"/>
          <w:szCs w:val="24"/>
        </w:rPr>
        <w:t xml:space="preserve">transportlīdzekļa </w:t>
      </w:r>
      <w:r w:rsidRPr="00C41F80">
        <w:rPr>
          <w:rFonts w:ascii="Times New Roman" w:hAnsi="Times New Roman" w:cs="Times New Roman"/>
          <w:sz w:val="24"/>
          <w:szCs w:val="24"/>
        </w:rPr>
        <w:t xml:space="preserve">atlikusī bilances vērtība uz </w:t>
      </w:r>
      <w:r w:rsidRPr="00073E28">
        <w:rPr>
          <w:rFonts w:ascii="Times New Roman" w:hAnsi="Times New Roman" w:cs="Times New Roman"/>
          <w:sz w:val="24"/>
          <w:szCs w:val="24"/>
        </w:rPr>
        <w:t>202</w:t>
      </w:r>
      <w:r>
        <w:rPr>
          <w:rFonts w:ascii="Times New Roman" w:hAnsi="Times New Roman" w:cs="Times New Roman"/>
          <w:sz w:val="24"/>
          <w:szCs w:val="24"/>
        </w:rPr>
        <w:t>4</w:t>
      </w:r>
      <w:r w:rsidRPr="00073E28">
        <w:rPr>
          <w:rFonts w:ascii="Times New Roman" w:hAnsi="Times New Roman" w:cs="Times New Roman"/>
          <w:sz w:val="24"/>
          <w:szCs w:val="24"/>
        </w:rPr>
        <w:t xml:space="preserve">.gada </w:t>
      </w:r>
      <w:r>
        <w:rPr>
          <w:rFonts w:ascii="Times New Roman" w:hAnsi="Times New Roman" w:cs="Times New Roman"/>
          <w:sz w:val="24"/>
          <w:szCs w:val="24"/>
        </w:rPr>
        <w:t>31.jūliju -</w:t>
      </w:r>
      <w:r w:rsidRPr="00073E28">
        <w:rPr>
          <w:rFonts w:ascii="Times New Roman" w:hAnsi="Times New Roman" w:cs="Times New Roman"/>
          <w:sz w:val="24"/>
          <w:szCs w:val="24"/>
        </w:rPr>
        <w:t xml:space="preserve"> </w:t>
      </w:r>
      <w:r w:rsidRPr="00A7420B">
        <w:rPr>
          <w:rFonts w:ascii="Times New Roman" w:hAnsi="Times New Roman" w:cs="Times New Roman"/>
          <w:sz w:val="24"/>
          <w:szCs w:val="24"/>
        </w:rPr>
        <w:t xml:space="preserve">0,00 EUR (nulle </w:t>
      </w:r>
      <w:r w:rsidRPr="00A7420B">
        <w:rPr>
          <w:rFonts w:ascii="Times New Roman" w:hAnsi="Times New Roman" w:cs="Times New Roman"/>
          <w:i/>
          <w:sz w:val="24"/>
          <w:szCs w:val="24"/>
        </w:rPr>
        <w:t xml:space="preserve">euro </w:t>
      </w:r>
      <w:r w:rsidRPr="00A7420B">
        <w:rPr>
          <w:rFonts w:ascii="Times New Roman" w:hAnsi="Times New Roman" w:cs="Times New Roman"/>
          <w:sz w:val="24"/>
          <w:szCs w:val="24"/>
        </w:rPr>
        <w:t xml:space="preserve">00 </w:t>
      </w:r>
      <w:r w:rsidRPr="00A7420B">
        <w:rPr>
          <w:rFonts w:ascii="Times New Roman" w:hAnsi="Times New Roman" w:cs="Times New Roman"/>
          <w:i/>
          <w:iCs/>
          <w:sz w:val="24"/>
          <w:szCs w:val="24"/>
        </w:rPr>
        <w:t>centi</w:t>
      </w:r>
      <w:r w:rsidRPr="00C41F80">
        <w:rPr>
          <w:rFonts w:ascii="Times New Roman" w:hAnsi="Times New Roman" w:cs="Times New Roman"/>
          <w:sz w:val="24"/>
          <w:szCs w:val="24"/>
        </w:rPr>
        <w:t>)</w:t>
      </w:r>
      <w:r w:rsidRPr="00A34002">
        <w:rPr>
          <w:rFonts w:ascii="Times New Roman" w:hAnsi="Times New Roman" w:cs="Times New Roman"/>
          <w:sz w:val="24"/>
          <w:szCs w:val="24"/>
        </w:rPr>
        <w:t>.</w:t>
      </w:r>
    </w:p>
    <w:p w14:paraId="7E956794" w14:textId="7BF10CD4" w:rsidR="002F42FC" w:rsidRDefault="003B3830" w:rsidP="003501AA">
      <w:pPr>
        <w:spacing w:line="360" w:lineRule="auto"/>
        <w:ind w:firstLine="567"/>
        <w:jc w:val="both"/>
        <w:rPr>
          <w:rFonts w:ascii="Times New Roman" w:hAnsi="Times New Roman" w:cs="Times New Roman"/>
          <w:sz w:val="24"/>
          <w:szCs w:val="24"/>
        </w:rPr>
      </w:pPr>
      <w:r w:rsidRPr="003B3830">
        <w:rPr>
          <w:rFonts w:ascii="Times New Roman" w:hAnsi="Times New Roman" w:cs="Times New Roman"/>
          <w:sz w:val="24"/>
          <w:szCs w:val="24"/>
        </w:rPr>
        <w:t>Publiskas personas finanšu līdzekļu un mantas izšķērdēšanas novēršanas likuma 3.panta 1.punkt</w:t>
      </w:r>
      <w:r>
        <w:rPr>
          <w:rFonts w:ascii="Times New Roman" w:hAnsi="Times New Roman" w:cs="Times New Roman"/>
          <w:sz w:val="24"/>
          <w:szCs w:val="24"/>
        </w:rPr>
        <w:t>ā noteikts</w:t>
      </w:r>
      <w:r w:rsidRPr="003B3830">
        <w:rPr>
          <w:rFonts w:ascii="Times New Roman" w:hAnsi="Times New Roman" w:cs="Times New Roman"/>
          <w:sz w:val="24"/>
          <w:szCs w:val="24"/>
        </w:rPr>
        <w:t>, ka publiska persona, kā arī kapitālsabiedrība rīkojas ar finanšu līdzekļiem un mantu lietderīgi, tas ir rīcībai jābūt tādai, lai mērķi sasniegtu ar mazāko finanšu līdzekļu un mantas izlietojumu</w:t>
      </w:r>
      <w:r w:rsidR="003501AA">
        <w:rPr>
          <w:rFonts w:ascii="Times New Roman" w:hAnsi="Times New Roman" w:cs="Times New Roman"/>
          <w:sz w:val="24"/>
          <w:szCs w:val="24"/>
        </w:rPr>
        <w:t>.</w:t>
      </w:r>
    </w:p>
    <w:p w14:paraId="1A857E77" w14:textId="6C94BBDD" w:rsidR="002F42FC" w:rsidRDefault="002F42FC" w:rsidP="002F42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noteikts, ka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w:t>
      </w:r>
    </w:p>
    <w:p w14:paraId="49B5EF15" w14:textId="5DEB0CA6" w:rsidR="003B3830" w:rsidRDefault="003B3830" w:rsidP="002F42FC">
      <w:pPr>
        <w:spacing w:line="360" w:lineRule="auto"/>
        <w:ind w:firstLine="567"/>
        <w:jc w:val="both"/>
        <w:rPr>
          <w:rFonts w:ascii="Times New Roman" w:hAnsi="Times New Roman" w:cs="Times New Roman"/>
          <w:sz w:val="24"/>
          <w:szCs w:val="24"/>
        </w:rPr>
      </w:pPr>
      <w:r w:rsidRPr="003B3830">
        <w:rPr>
          <w:rFonts w:ascii="Times New Roman" w:hAnsi="Times New Roman" w:cs="Times New Roman"/>
          <w:sz w:val="24"/>
          <w:szCs w:val="24"/>
        </w:rPr>
        <w:t>Nolietotu transportlīdzekļu apsaimniekošanas likuma 6.panta pirm</w:t>
      </w:r>
      <w:r>
        <w:rPr>
          <w:rFonts w:ascii="Times New Roman" w:hAnsi="Times New Roman" w:cs="Times New Roman"/>
          <w:sz w:val="24"/>
          <w:szCs w:val="24"/>
        </w:rPr>
        <w:t>ajā</w:t>
      </w:r>
      <w:r w:rsidRPr="003B3830">
        <w:rPr>
          <w:rFonts w:ascii="Times New Roman" w:hAnsi="Times New Roman" w:cs="Times New Roman"/>
          <w:sz w:val="24"/>
          <w:szCs w:val="24"/>
        </w:rPr>
        <w:t xml:space="preserve"> daļ</w:t>
      </w:r>
      <w:r>
        <w:rPr>
          <w:rFonts w:ascii="Times New Roman" w:hAnsi="Times New Roman" w:cs="Times New Roman"/>
          <w:sz w:val="24"/>
          <w:szCs w:val="24"/>
        </w:rPr>
        <w:t>ā noteikts</w:t>
      </w:r>
      <w:r w:rsidRPr="003B3830">
        <w:rPr>
          <w:rFonts w:ascii="Times New Roman" w:hAnsi="Times New Roman" w:cs="Times New Roman"/>
          <w:sz w:val="24"/>
          <w:szCs w:val="24"/>
        </w:rPr>
        <w:t>, ka transportlīdzekļa īpašnieks nodrošina, lai jebkurš tā īpašumā esošs nolietots transportlīdzeklis tiktu nodots apstrādes uzņēmumam; transportlīdzekli apstrādes uzņēmumam nodod transportlīdzekļa īpašnieks vai viņa rakstveidā pilnvarota persona</w:t>
      </w:r>
    </w:p>
    <w:p w14:paraId="729009CA" w14:textId="3E6A0023" w:rsidR="00C12587" w:rsidRDefault="006552D4" w:rsidP="003B383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6552D4">
        <w:rPr>
          <w:rFonts w:ascii="Times New Roman" w:hAnsi="Times New Roman" w:cs="Times New Roman"/>
          <w:sz w:val="24"/>
          <w:szCs w:val="24"/>
        </w:rPr>
        <w:t>Pašvaldību likuma 10.panta pirmās daļas 17.punkt</w:t>
      </w:r>
      <w:r w:rsidR="003501AA">
        <w:rPr>
          <w:rFonts w:ascii="Times New Roman" w:hAnsi="Times New Roman" w:cs="Times New Roman"/>
          <w:sz w:val="24"/>
          <w:szCs w:val="24"/>
        </w:rPr>
        <w:t xml:space="preserve">u </w:t>
      </w:r>
      <w:r w:rsidRPr="006552D4">
        <w:rPr>
          <w:rFonts w:ascii="Times New Roman" w:hAnsi="Times New Roman" w:cs="Times New Roman"/>
          <w:sz w:val="24"/>
          <w:szCs w:val="24"/>
        </w:rPr>
        <w:t>dome ir tiesīga izlemt ikvienu pašvaldības kompetences jautājumu</w:t>
      </w:r>
      <w:r w:rsidR="003501AA">
        <w:rPr>
          <w:rFonts w:ascii="Times New Roman" w:hAnsi="Times New Roman" w:cs="Times New Roman"/>
          <w:sz w:val="24"/>
          <w:szCs w:val="24"/>
        </w:rPr>
        <w:t>; t</w:t>
      </w:r>
      <w:r w:rsidRPr="006552D4">
        <w:rPr>
          <w:rFonts w:ascii="Times New Roman" w:hAnsi="Times New Roman" w:cs="Times New Roman"/>
          <w:sz w:val="24"/>
          <w:szCs w:val="24"/>
        </w:rPr>
        <w:t>ikai domes kompetencē ir noteikt kārtību, kādā veicami darījumi ar pašvaldības kustamo mantu, kā arī kārtību, kādā notiek dāvinājumu un novēlējumu pieņemšana un pārzināšana, aizdevumu, aizņēmumu un citu saistību uzņemšanās pašvaldības vārdā, ievērojot likumā noteikto</w:t>
      </w:r>
      <w:r w:rsidR="003501AA">
        <w:rPr>
          <w:rFonts w:ascii="Times New Roman" w:hAnsi="Times New Roman" w:cs="Times New Roman"/>
          <w:sz w:val="24"/>
          <w:szCs w:val="24"/>
        </w:rPr>
        <w:t>. S</w:t>
      </w:r>
      <w:r w:rsidRPr="006552D4">
        <w:rPr>
          <w:rFonts w:ascii="Times New Roman" w:hAnsi="Times New Roman" w:cs="Times New Roman"/>
          <w:sz w:val="24"/>
          <w:szCs w:val="24"/>
        </w:rPr>
        <w:t xml:space="preserve">avukārt </w:t>
      </w:r>
      <w:r w:rsidR="003501AA">
        <w:rPr>
          <w:rFonts w:ascii="Times New Roman" w:hAnsi="Times New Roman" w:cs="Times New Roman"/>
          <w:sz w:val="24"/>
          <w:szCs w:val="24"/>
        </w:rPr>
        <w:t xml:space="preserve">saskaņā ar </w:t>
      </w:r>
      <w:r w:rsidRPr="006552D4">
        <w:rPr>
          <w:rFonts w:ascii="Times New Roman" w:hAnsi="Times New Roman" w:cs="Times New Roman"/>
          <w:sz w:val="24"/>
          <w:szCs w:val="24"/>
        </w:rPr>
        <w:t>šā likuma 10.panta pirmās daļas 21.punkt</w:t>
      </w:r>
      <w:r w:rsidR="003501AA">
        <w:rPr>
          <w:rFonts w:ascii="Times New Roman" w:hAnsi="Times New Roman" w:cs="Times New Roman"/>
          <w:sz w:val="24"/>
          <w:szCs w:val="24"/>
        </w:rPr>
        <w:t xml:space="preserve">u </w:t>
      </w:r>
      <w:r w:rsidRPr="006552D4">
        <w:rPr>
          <w:rFonts w:ascii="Times New Roman" w:hAnsi="Times New Roman" w:cs="Times New Roman"/>
          <w:sz w:val="24"/>
          <w:szCs w:val="24"/>
        </w:rPr>
        <w:t xml:space="preserve">dome ir tiesīga </w:t>
      </w:r>
      <w:r w:rsidR="003501AA">
        <w:rPr>
          <w:rFonts w:ascii="Times New Roman" w:hAnsi="Times New Roman" w:cs="Times New Roman"/>
          <w:sz w:val="24"/>
          <w:szCs w:val="24"/>
        </w:rPr>
        <w:t>t</w:t>
      </w:r>
      <w:r w:rsidRPr="006552D4">
        <w:rPr>
          <w:rFonts w:ascii="Times New Roman" w:hAnsi="Times New Roman" w:cs="Times New Roman"/>
          <w:sz w:val="24"/>
          <w:szCs w:val="24"/>
        </w:rPr>
        <w:t>ikai domes kompetencē ir pieņemt lēmumus citos ārējos normatīvajos aktos paredzētajos gadījumos</w:t>
      </w:r>
      <w:r>
        <w:rPr>
          <w:rFonts w:ascii="Times New Roman" w:hAnsi="Times New Roman" w:cs="Times New Roman"/>
          <w:sz w:val="24"/>
          <w:szCs w:val="24"/>
        </w:rPr>
        <w:t>.</w:t>
      </w:r>
    </w:p>
    <w:p w14:paraId="5A69EC03" w14:textId="369395C5" w:rsidR="00C12587" w:rsidRPr="00C41F80" w:rsidRDefault="00C12587" w:rsidP="00C12587">
      <w:pPr>
        <w:spacing w:line="360" w:lineRule="auto"/>
        <w:ind w:firstLine="567"/>
        <w:jc w:val="both"/>
        <w:rPr>
          <w:rFonts w:ascii="Times New Roman" w:hAnsi="Times New Roman" w:cs="Times New Roman"/>
          <w:sz w:val="24"/>
          <w:szCs w:val="24"/>
        </w:rPr>
      </w:pPr>
      <w:r w:rsidRPr="00AB2347">
        <w:rPr>
          <w:rFonts w:ascii="Times New Roman" w:hAnsi="Times New Roman" w:cs="Times New Roman"/>
          <w:sz w:val="24"/>
          <w:szCs w:val="24"/>
        </w:rPr>
        <w:t xml:space="preserve">Ņemot vērā automašīnas slikto tehnisko stāvokli, </w:t>
      </w:r>
      <w:r w:rsidR="002A299F" w:rsidRPr="002A299F">
        <w:rPr>
          <w:rFonts w:ascii="Times New Roman" w:hAnsi="Times New Roman" w:cs="Times New Roman"/>
          <w:sz w:val="24"/>
          <w:szCs w:val="24"/>
        </w:rPr>
        <w:t xml:space="preserve">Gulbenes novada pašvaldības īpašuma novērtēšanas un izsoļu komisija </w:t>
      </w:r>
      <w:r w:rsidRPr="00AB2347">
        <w:rPr>
          <w:rFonts w:ascii="Times New Roman" w:hAnsi="Times New Roman" w:cs="Times New Roman"/>
          <w:sz w:val="24"/>
          <w:szCs w:val="24"/>
        </w:rPr>
        <w:t>ierosina minēto automašīnu nodot utilizācijai nolietotu transportlīdzekļu apstrādes uzņēmumam.</w:t>
      </w:r>
    </w:p>
    <w:p w14:paraId="2C900D47" w14:textId="0E24DADD" w:rsidR="00C12587" w:rsidRPr="000612D4" w:rsidRDefault="00C12587" w:rsidP="00C12587">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Pamatojoties uz</w:t>
      </w:r>
      <w:r w:rsidRPr="003F2AF8">
        <w:rPr>
          <w:rFonts w:ascii="Times New Roman" w:hAnsi="Times New Roman" w:cs="Times New Roman"/>
          <w:sz w:val="24"/>
          <w:szCs w:val="24"/>
        </w:rPr>
        <w:t xml:space="preserve"> Pašvaldību likuma 10.panta pirmās daļas 17.punktu</w:t>
      </w:r>
      <w:r>
        <w:rPr>
          <w:rFonts w:ascii="Times New Roman" w:hAnsi="Times New Roman" w:cs="Times New Roman"/>
          <w:sz w:val="24"/>
          <w:szCs w:val="24"/>
        </w:rPr>
        <w:t xml:space="preserve"> un </w:t>
      </w:r>
      <w:r w:rsidRPr="003F2AF8">
        <w:rPr>
          <w:rFonts w:ascii="Times New Roman" w:hAnsi="Times New Roman" w:cs="Times New Roman"/>
          <w:sz w:val="24"/>
          <w:szCs w:val="24"/>
        </w:rPr>
        <w:t>21.punkt</w:t>
      </w:r>
      <w:r>
        <w:rPr>
          <w:rFonts w:ascii="Times New Roman" w:hAnsi="Times New Roman" w:cs="Times New Roman"/>
          <w:sz w:val="24"/>
          <w:szCs w:val="24"/>
        </w:rPr>
        <w:t>u,</w:t>
      </w:r>
      <w:r w:rsidRPr="003F2AF8">
        <w:rPr>
          <w:rFonts w:ascii="Times New Roman" w:hAnsi="Times New Roman" w:cs="Times New Roman"/>
          <w:sz w:val="24"/>
          <w:szCs w:val="24"/>
        </w:rPr>
        <w:t xml:space="preserve"> </w:t>
      </w:r>
      <w:bookmarkStart w:id="1" w:name="_Hlk168867186"/>
      <w:r w:rsidRPr="00347CC9">
        <w:rPr>
          <w:rFonts w:ascii="Times New Roman" w:hAnsi="Times New Roman" w:cs="Times New Roman"/>
          <w:sz w:val="24"/>
          <w:szCs w:val="24"/>
        </w:rPr>
        <w:t xml:space="preserve">Publiskas personas finanšu līdzekļu un mantas izšķērdēšanas novēršanas likuma 3.panta 1.punktu, </w:t>
      </w:r>
      <w:bookmarkStart w:id="2" w:name="_Hlk168867252"/>
      <w:bookmarkEnd w:id="1"/>
      <w:r w:rsidRPr="00347CC9">
        <w:rPr>
          <w:rFonts w:ascii="Times New Roman" w:hAnsi="Times New Roman" w:cs="Times New Roman"/>
          <w:sz w:val="24"/>
          <w:szCs w:val="24"/>
        </w:rPr>
        <w:t>Nolietotu transportlīdzekļu apsaimniekošanas likuma 6.panta pirmo daļu</w:t>
      </w:r>
      <w:bookmarkEnd w:id="2"/>
      <w:r w:rsidRPr="00347CC9">
        <w:rPr>
          <w:rFonts w:ascii="Times New Roman" w:hAnsi="Times New Roman" w:cs="Times New Roman"/>
          <w:sz w:val="24"/>
          <w:szCs w:val="24"/>
        </w:rPr>
        <w:t>, Ministru kabineta 2018.gada 13.februāra noteikumu</w:t>
      </w:r>
      <w:r>
        <w:rPr>
          <w:rFonts w:ascii="Times New Roman" w:hAnsi="Times New Roman" w:cs="Times New Roman"/>
          <w:sz w:val="24"/>
          <w:szCs w:val="24"/>
        </w:rPr>
        <w:t xml:space="preserve"> </w:t>
      </w:r>
      <w:r w:rsidRPr="00347CC9">
        <w:rPr>
          <w:rFonts w:ascii="Times New Roman" w:hAnsi="Times New Roman" w:cs="Times New Roman"/>
          <w:sz w:val="24"/>
          <w:szCs w:val="24"/>
        </w:rPr>
        <w:t>Nr.87 “Grāmatvedības uzskaites kārtība budžeta iestādēs” 224.4.apakšpunktu, 226., 227. un 228.punktu,</w:t>
      </w:r>
      <w:r>
        <w:rPr>
          <w:rFonts w:ascii="Times New Roman" w:hAnsi="Times New Roman" w:cs="Times New Roman"/>
          <w:sz w:val="24"/>
          <w:szCs w:val="24"/>
        </w:rPr>
        <w:t xml:space="preserve"> un ņemot vērā Gulbenes novada </w:t>
      </w:r>
      <w:r w:rsidR="003B3830">
        <w:rPr>
          <w:rFonts w:ascii="Times New Roman" w:hAnsi="Times New Roman" w:cs="Times New Roman"/>
          <w:sz w:val="24"/>
          <w:szCs w:val="24"/>
        </w:rPr>
        <w:t>pašvaldības</w:t>
      </w:r>
      <w:r>
        <w:rPr>
          <w:rFonts w:ascii="Times New Roman" w:hAnsi="Times New Roman" w:cs="Times New Roman"/>
          <w:sz w:val="24"/>
          <w:szCs w:val="24"/>
        </w:rPr>
        <w:t xml:space="preserve"> </w:t>
      </w:r>
      <w:r w:rsidR="003B3830">
        <w:rPr>
          <w:rFonts w:ascii="Times New Roman" w:hAnsi="Times New Roman" w:cs="Times New Roman"/>
          <w:sz w:val="24"/>
          <w:szCs w:val="24"/>
        </w:rPr>
        <w:t>ī</w:t>
      </w:r>
      <w:r>
        <w:rPr>
          <w:rFonts w:ascii="Times New Roman" w:hAnsi="Times New Roman" w:cs="Times New Roman"/>
          <w:sz w:val="24"/>
          <w:szCs w:val="24"/>
        </w:rPr>
        <w:t>pašuma novērtēšanas un izsoļu komisijas 202</w:t>
      </w:r>
      <w:r w:rsidR="003B3830">
        <w:rPr>
          <w:rFonts w:ascii="Times New Roman" w:hAnsi="Times New Roman" w:cs="Times New Roman"/>
          <w:sz w:val="24"/>
          <w:szCs w:val="24"/>
        </w:rPr>
        <w:t>4</w:t>
      </w:r>
      <w:r>
        <w:rPr>
          <w:rFonts w:ascii="Times New Roman" w:hAnsi="Times New Roman" w:cs="Times New Roman"/>
          <w:sz w:val="24"/>
          <w:szCs w:val="24"/>
        </w:rPr>
        <w:t xml:space="preserve">.gada </w:t>
      </w:r>
      <w:r w:rsidR="002A299F">
        <w:rPr>
          <w:rFonts w:ascii="Times New Roman" w:hAnsi="Times New Roman" w:cs="Times New Roman"/>
          <w:sz w:val="24"/>
          <w:szCs w:val="24"/>
        </w:rPr>
        <w:t>19.novembra</w:t>
      </w:r>
      <w:r>
        <w:rPr>
          <w:rFonts w:ascii="Times New Roman" w:hAnsi="Times New Roman" w:cs="Times New Roman"/>
          <w:sz w:val="24"/>
          <w:szCs w:val="24"/>
        </w:rPr>
        <w:t xml:space="preserve"> </w:t>
      </w:r>
      <w:r w:rsidR="003B3830" w:rsidRPr="003B3830">
        <w:rPr>
          <w:rFonts w:ascii="Times New Roman" w:hAnsi="Times New Roman" w:cs="Times New Roman"/>
          <w:sz w:val="24"/>
          <w:szCs w:val="24"/>
        </w:rPr>
        <w:t xml:space="preserve">sēdes lēmumu, protokols Nr. </w:t>
      </w:r>
      <w:r w:rsidR="002A299F" w:rsidRPr="002A299F">
        <w:rPr>
          <w:rFonts w:ascii="Times New Roman" w:hAnsi="Times New Roman" w:cs="Times New Roman"/>
          <w:sz w:val="24"/>
          <w:szCs w:val="24"/>
        </w:rPr>
        <w:t>GND/2.7.2/24/30</w:t>
      </w:r>
      <w:r w:rsidR="003B3830" w:rsidRPr="00355EE6">
        <w:rPr>
          <w:rFonts w:ascii="Times New Roman" w:hAnsi="Times New Roman" w:cs="Times New Roman"/>
          <w:sz w:val="24"/>
          <w:szCs w:val="24"/>
        </w:rPr>
        <w:t xml:space="preserve"> (</w:t>
      </w:r>
      <w:r w:rsidR="002A299F">
        <w:rPr>
          <w:rFonts w:ascii="Times New Roman" w:hAnsi="Times New Roman" w:cs="Times New Roman"/>
          <w:sz w:val="24"/>
          <w:szCs w:val="24"/>
        </w:rPr>
        <w:t>3</w:t>
      </w:r>
      <w:r w:rsidR="003B3830" w:rsidRPr="00355EE6">
        <w:rPr>
          <w:rFonts w:ascii="Times New Roman" w:hAnsi="Times New Roman" w:cs="Times New Roman"/>
          <w:sz w:val="24"/>
          <w:szCs w:val="24"/>
        </w:rPr>
        <w:t>.§)</w:t>
      </w:r>
      <w:r w:rsidRPr="005F5157">
        <w:rPr>
          <w:rFonts w:ascii="Times New Roman" w:hAnsi="Times New Roman" w:cs="Times New Roman"/>
          <w:sz w:val="24"/>
          <w:szCs w:val="24"/>
        </w:rPr>
        <w:t>, un</w:t>
      </w:r>
      <w:r w:rsidR="003B3830">
        <w:rPr>
          <w:rFonts w:ascii="Times New Roman" w:hAnsi="Times New Roman" w:cs="Times New Roman"/>
          <w:sz w:val="24"/>
          <w:szCs w:val="24"/>
        </w:rPr>
        <w:t xml:space="preserve"> </w:t>
      </w:r>
      <w:r w:rsidR="002A299F">
        <w:rPr>
          <w:rFonts w:ascii="Times New Roman" w:hAnsi="Times New Roman" w:cs="Times New Roman"/>
          <w:sz w:val="24"/>
          <w:szCs w:val="24"/>
        </w:rPr>
        <w:t xml:space="preserve">ņemot vērā </w:t>
      </w:r>
      <w:r w:rsidR="002A299F" w:rsidRPr="00275C10">
        <w:rPr>
          <w:rFonts w:ascii="Times New Roman" w:hAnsi="Times New Roman" w:cs="Times New Roman"/>
          <w:sz w:val="24"/>
          <w:szCs w:val="24"/>
        </w:rPr>
        <w:t>Attīstības un tautsaimniecības komitejas ieteikumu</w:t>
      </w:r>
      <w:r w:rsidR="002A299F">
        <w:rPr>
          <w:rFonts w:ascii="Times New Roman" w:hAnsi="Times New Roman" w:cs="Times New Roman"/>
          <w:sz w:val="24"/>
          <w:szCs w:val="24"/>
        </w:rPr>
        <w:t xml:space="preserve"> un </w:t>
      </w:r>
      <w:r w:rsidR="002A299F">
        <w:rPr>
          <w:rFonts w:ascii="Times New Roman" w:hAnsi="Times New Roman" w:cs="Times New Roman"/>
          <w:sz w:val="24"/>
          <w:szCs w:val="24"/>
        </w:rPr>
        <w:lastRenderedPageBreak/>
        <w:t>Finanšu komitejas ieteikumu,</w:t>
      </w:r>
      <w:r w:rsidR="002A299F" w:rsidRPr="00275C10">
        <w:rPr>
          <w:rFonts w:ascii="Times New Roman" w:hAnsi="Times New Roman" w:cs="Times New Roman"/>
          <w:sz w:val="24"/>
          <w:szCs w:val="24"/>
        </w:rPr>
        <w:t xml:space="preserve"> </w:t>
      </w:r>
      <w:r w:rsidR="002A299F" w:rsidRPr="008A1327">
        <w:rPr>
          <w:rFonts w:ascii="Times New Roman" w:hAnsi="Times New Roman" w:cs="Times New Roman"/>
          <w:sz w:val="24"/>
          <w:szCs w:val="24"/>
        </w:rPr>
        <w:t xml:space="preserve">atklāti balsojot: </w:t>
      </w:r>
      <w:r w:rsidR="000612D4" w:rsidRPr="000612D4">
        <w:rPr>
          <w:rFonts w:ascii="Times New Roman" w:hAnsi="Times New Roman" w:cs="Times New Roman"/>
          <w:noProof/>
          <w:sz w:val="24"/>
          <w:szCs w:val="24"/>
        </w:rPr>
        <w:t>ar 11 balsīm "Par" (Ainārs Brezinskis, Aivars Circens, Anatolijs Savickis, Andis Caunītis, Guna Pūcīte, Gunārs Babris, Gunārs Ciglis, Ivars Kupčs, Lāsma Gabdulļina, Mudīte Motivāne, Normunds Mazūrs), "Pret" – 2 (Intars Liepiņš, Normunds Audzišs), "Atturas" – 1 (Atis Jencītis), "Nepiedalās" – nav</w:t>
      </w:r>
      <w:r w:rsidR="002A299F" w:rsidRPr="000612D4">
        <w:rPr>
          <w:rFonts w:ascii="Times New Roman" w:hAnsi="Times New Roman" w:cs="Times New Roman"/>
          <w:sz w:val="24"/>
          <w:szCs w:val="24"/>
        </w:rPr>
        <w:t>, Gulbenes novada pašvaldības dome NOLEMJ</w:t>
      </w:r>
      <w:r w:rsidRPr="000612D4">
        <w:rPr>
          <w:rFonts w:ascii="Times New Roman" w:hAnsi="Times New Roman" w:cs="Times New Roman"/>
          <w:sz w:val="24"/>
          <w:szCs w:val="24"/>
        </w:rPr>
        <w:t>:</w:t>
      </w:r>
    </w:p>
    <w:p w14:paraId="2D5A1CA2" w14:textId="00781F99" w:rsidR="00C12587" w:rsidRPr="00D4331F" w:rsidRDefault="00C12587" w:rsidP="00D4331F">
      <w:pPr>
        <w:pStyle w:val="Sarakstarindkopa"/>
        <w:numPr>
          <w:ilvl w:val="0"/>
          <w:numId w:val="4"/>
        </w:numPr>
        <w:tabs>
          <w:tab w:val="left" w:pos="851"/>
        </w:tabs>
        <w:spacing w:line="360" w:lineRule="auto"/>
        <w:ind w:left="0" w:firstLine="567"/>
        <w:jc w:val="both"/>
        <w:rPr>
          <w:rFonts w:ascii="Times New Roman" w:hAnsi="Times New Roman" w:cs="Times New Roman"/>
          <w:sz w:val="24"/>
          <w:szCs w:val="24"/>
        </w:rPr>
      </w:pPr>
      <w:r w:rsidRPr="00D4331F">
        <w:rPr>
          <w:rFonts w:ascii="Times New Roman" w:hAnsi="Times New Roman" w:cs="Times New Roman"/>
          <w:sz w:val="24"/>
          <w:szCs w:val="24"/>
        </w:rPr>
        <w:t xml:space="preserve">ATZĪT rīkoto </w:t>
      </w:r>
      <w:r w:rsidR="00D4331F" w:rsidRPr="00D4331F">
        <w:rPr>
          <w:rFonts w:ascii="Times New Roman" w:eastAsia="SimSun" w:hAnsi="Times New Roman" w:cs="Times New Roman"/>
          <w:sz w:val="24"/>
          <w:szCs w:val="24"/>
          <w:lang w:eastAsia="zh-CN" w:bidi="hi-IN"/>
        </w:rPr>
        <w:t>Gulbenes novada pašvaldības īpašumā esošās kustamās mantas – automašīnas Honda CRV (valsts reģistrācijas numurs HF4573) (transportlīdzekļa 1.reģistrācijas datums: 02.10.2008., VIN: SHSRE57308U019626) trešo izsoli par nesekmīgu</w:t>
      </w:r>
      <w:r w:rsidRPr="00D4331F">
        <w:rPr>
          <w:rFonts w:ascii="Times New Roman" w:hAnsi="Times New Roman" w:cs="Times New Roman"/>
          <w:sz w:val="24"/>
          <w:szCs w:val="24"/>
        </w:rPr>
        <w:t>.</w:t>
      </w:r>
    </w:p>
    <w:p w14:paraId="75094366" w14:textId="1884C6D5" w:rsidR="00C12587" w:rsidRPr="00D4331F" w:rsidRDefault="00C12587" w:rsidP="00D4331F">
      <w:pPr>
        <w:pStyle w:val="Sarakstarindkopa"/>
        <w:numPr>
          <w:ilvl w:val="0"/>
          <w:numId w:val="4"/>
        </w:numPr>
        <w:tabs>
          <w:tab w:val="left" w:pos="851"/>
          <w:tab w:val="left" w:pos="1134"/>
        </w:tabs>
        <w:spacing w:line="360" w:lineRule="auto"/>
        <w:ind w:left="0" w:firstLine="567"/>
        <w:jc w:val="both"/>
        <w:rPr>
          <w:rFonts w:ascii="Times New Roman" w:hAnsi="Times New Roman" w:cs="Times New Roman"/>
          <w:sz w:val="24"/>
          <w:szCs w:val="24"/>
        </w:rPr>
      </w:pPr>
      <w:r w:rsidRPr="00D4331F">
        <w:rPr>
          <w:rFonts w:ascii="Times New Roman" w:hAnsi="Times New Roman" w:cs="Times New Roman"/>
          <w:sz w:val="24"/>
          <w:szCs w:val="24"/>
        </w:rPr>
        <w:t xml:space="preserve">NODOT </w:t>
      </w:r>
      <w:r w:rsidR="003B3830" w:rsidRPr="00D4331F">
        <w:rPr>
          <w:rFonts w:ascii="Times New Roman" w:eastAsia="SimSun" w:hAnsi="Times New Roman" w:cs="Times New Roman"/>
          <w:sz w:val="24"/>
          <w:szCs w:val="24"/>
          <w:lang w:eastAsia="zh-CN" w:bidi="hi-IN"/>
        </w:rPr>
        <w:t xml:space="preserve">šā lēmuma 1.punktā minēto transportlīdzekli </w:t>
      </w:r>
      <w:r w:rsidRPr="00D4331F">
        <w:rPr>
          <w:rFonts w:ascii="Times New Roman" w:hAnsi="Times New Roman" w:cs="Times New Roman"/>
          <w:sz w:val="24"/>
          <w:szCs w:val="24"/>
        </w:rPr>
        <w:t>utilizācijai nolietotu transportlīdzekļu apstrādes uzņēmumam.</w:t>
      </w:r>
    </w:p>
    <w:p w14:paraId="7F6B8401" w14:textId="6C1F6B5D" w:rsidR="00C12587" w:rsidRPr="00D4331F" w:rsidRDefault="00C12587" w:rsidP="00D4331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D4331F">
        <w:rPr>
          <w:rFonts w:ascii="Times New Roman" w:hAnsi="Times New Roman" w:cs="Times New Roman"/>
          <w:sz w:val="24"/>
          <w:szCs w:val="24"/>
        </w:rPr>
        <w:t xml:space="preserve">NODROŠINĀT Gulbenes novada </w:t>
      </w:r>
      <w:r w:rsidR="003B3830" w:rsidRPr="00D4331F">
        <w:rPr>
          <w:rFonts w:ascii="Times New Roman" w:hAnsi="Times New Roman" w:cs="Times New Roman"/>
          <w:sz w:val="24"/>
          <w:szCs w:val="24"/>
        </w:rPr>
        <w:t>Centrālās pārvaldes</w:t>
      </w:r>
      <w:r w:rsidRPr="00D4331F">
        <w:rPr>
          <w:rFonts w:ascii="Times New Roman" w:hAnsi="Times New Roman" w:cs="Times New Roman"/>
          <w:sz w:val="24"/>
          <w:szCs w:val="24"/>
        </w:rPr>
        <w:t xml:space="preserve"> Īpašumu pārraudzības nodaļai </w:t>
      </w:r>
      <w:r w:rsidR="003B3830" w:rsidRPr="00D4331F">
        <w:rPr>
          <w:rFonts w:ascii="Times New Roman" w:hAnsi="Times New Roman" w:cs="Times New Roman"/>
          <w:sz w:val="24"/>
          <w:szCs w:val="24"/>
        </w:rPr>
        <w:t>šā lēmuma 1.punktā minētā transportlīdzekļa</w:t>
      </w:r>
      <w:r w:rsidRPr="00D4331F">
        <w:rPr>
          <w:rFonts w:ascii="Times New Roman" w:hAnsi="Times New Roman" w:cs="Times New Roman"/>
          <w:sz w:val="24"/>
          <w:szCs w:val="24"/>
        </w:rPr>
        <w:t xml:space="preserve"> nodošanu nolietotu transportlīdzekļu apstrādes uzņēmumam un noņemšanu no uzskaites Ceļu satiksmes un drošības direkcijā.</w:t>
      </w:r>
    </w:p>
    <w:p w14:paraId="7118B4CE" w14:textId="6265040F" w:rsidR="003B3830" w:rsidRPr="00D4331F" w:rsidRDefault="00C12587" w:rsidP="00D4331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D4331F">
        <w:rPr>
          <w:rFonts w:ascii="Times New Roman" w:hAnsi="Times New Roman" w:cs="Times New Roman"/>
          <w:sz w:val="24"/>
          <w:szCs w:val="24"/>
        </w:rPr>
        <w:t xml:space="preserve">UZDOT Gulbenes novada </w:t>
      </w:r>
      <w:r w:rsidR="003B3830" w:rsidRPr="00D4331F">
        <w:rPr>
          <w:rFonts w:ascii="Times New Roman" w:hAnsi="Times New Roman" w:cs="Times New Roman"/>
          <w:sz w:val="24"/>
          <w:szCs w:val="24"/>
        </w:rPr>
        <w:t>Centrālās pārvaldes</w:t>
      </w:r>
      <w:r w:rsidRPr="00D4331F">
        <w:rPr>
          <w:rFonts w:ascii="Times New Roman" w:hAnsi="Times New Roman" w:cs="Times New Roman"/>
          <w:sz w:val="24"/>
          <w:szCs w:val="24"/>
        </w:rPr>
        <w:t xml:space="preserve"> Finanšu nodaļai </w:t>
      </w:r>
      <w:r w:rsidR="003B3830" w:rsidRPr="00D4331F">
        <w:rPr>
          <w:rFonts w:ascii="Times New Roman" w:eastAsia="SimSun" w:hAnsi="Times New Roman" w:cs="Times New Roman"/>
          <w:sz w:val="24"/>
          <w:szCs w:val="24"/>
          <w:lang w:eastAsia="zh-CN" w:bidi="hi-IN"/>
        </w:rPr>
        <w:t>šā lēmuma 1.punktā minēto transportlīdzekli</w:t>
      </w:r>
      <w:r w:rsidR="003B3830" w:rsidRPr="00D4331F">
        <w:rPr>
          <w:rFonts w:ascii="Times New Roman" w:hAnsi="Times New Roman" w:cs="Times New Roman"/>
          <w:sz w:val="24"/>
          <w:szCs w:val="24"/>
        </w:rPr>
        <w:t xml:space="preserve"> </w:t>
      </w:r>
      <w:r w:rsidRPr="00D4331F">
        <w:rPr>
          <w:rFonts w:ascii="Times New Roman" w:hAnsi="Times New Roman" w:cs="Times New Roman"/>
          <w:sz w:val="24"/>
          <w:szCs w:val="24"/>
        </w:rPr>
        <w:t>izslēgt no Gulbenes novada pašvaldības pamatlīdzekļu uzskaites pēc utilizācijas akta saņemšanas.</w:t>
      </w:r>
    </w:p>
    <w:p w14:paraId="7869B1A4" w14:textId="09577BFD" w:rsidR="002F42FC" w:rsidRPr="00D4331F" w:rsidRDefault="002F42FC" w:rsidP="00D4331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D4331F">
        <w:rPr>
          <w:rFonts w:ascii="Times New Roman" w:hAnsi="Times New Roman" w:cs="Times New Roman"/>
          <w:sz w:val="24"/>
          <w:szCs w:val="24"/>
        </w:rPr>
        <w:t>Lēmuma izpildes kontroli veikt Gulbenes novada pašvaldības izpilddirektorei.</w:t>
      </w:r>
    </w:p>
    <w:p w14:paraId="653F3BAC" w14:textId="77777777" w:rsidR="00D440B2" w:rsidRDefault="00D440B2" w:rsidP="00D656A6">
      <w:pPr>
        <w:spacing w:line="360" w:lineRule="auto"/>
        <w:rPr>
          <w:rFonts w:ascii="Times New Roman" w:hAnsi="Times New Roman" w:cs="Times New Roman"/>
          <w:sz w:val="24"/>
          <w:szCs w:val="24"/>
        </w:rPr>
      </w:pPr>
    </w:p>
    <w:p w14:paraId="45E12B59" w14:textId="11D80542"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2F42F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8E73AD">
        <w:rPr>
          <w:rFonts w:ascii="Times New Roman" w:hAnsi="Times New Roman" w:cs="Times New Roman"/>
          <w:sz w:val="24"/>
          <w:szCs w:val="24"/>
        </w:rPr>
        <w:t>A.Caunītis</w:t>
      </w:r>
    </w:p>
    <w:p w14:paraId="6A48C474" w14:textId="77777777" w:rsidR="00D656A6" w:rsidRDefault="00D656A6" w:rsidP="00D656A6">
      <w:pPr>
        <w:spacing w:line="360" w:lineRule="auto"/>
        <w:rPr>
          <w:rFonts w:ascii="Times New Roman" w:hAnsi="Times New Roman" w:cs="Times New Roman"/>
          <w:sz w:val="24"/>
          <w:szCs w:val="24"/>
        </w:rPr>
      </w:pPr>
    </w:p>
    <w:p w14:paraId="737D764B" w14:textId="77777777" w:rsidR="00732105" w:rsidRDefault="00732105" w:rsidP="00D656A6">
      <w:pPr>
        <w:spacing w:line="360" w:lineRule="auto"/>
        <w:rPr>
          <w:rFonts w:ascii="Times New Roman" w:hAnsi="Times New Roman" w:cs="Times New Roman"/>
          <w:sz w:val="24"/>
          <w:szCs w:val="24"/>
        </w:rPr>
      </w:pPr>
    </w:p>
    <w:p w14:paraId="5E718C0E" w14:textId="77777777" w:rsidR="00D656A6" w:rsidRDefault="00D656A6">
      <w:pPr>
        <w:spacing w:after="160" w:line="259" w:lineRule="auto"/>
        <w:rPr>
          <w:rFonts w:ascii="Times New Roman" w:hAnsi="Times New Roman" w:cs="Times New Roman"/>
          <w:sz w:val="24"/>
          <w:szCs w:val="24"/>
        </w:rPr>
      </w:pPr>
    </w:p>
    <w:sectPr w:rsidR="00D656A6" w:rsidSect="0024642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72221"/>
    <w:multiLevelType w:val="hybridMultilevel"/>
    <w:tmpl w:val="13FCE8F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7E0018"/>
    <w:multiLevelType w:val="hybridMultilevel"/>
    <w:tmpl w:val="7E20F362"/>
    <w:lvl w:ilvl="0" w:tplc="868297D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4537142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265855">
    <w:abstractNumId w:val="3"/>
  </w:num>
  <w:num w:numId="3" w16cid:durableId="52777572">
    <w:abstractNumId w:val="0"/>
  </w:num>
  <w:num w:numId="4" w16cid:durableId="1515462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612D4"/>
    <w:rsid w:val="00073E28"/>
    <w:rsid w:val="000E1FBE"/>
    <w:rsid w:val="000E66C0"/>
    <w:rsid w:val="000F1137"/>
    <w:rsid w:val="00103F29"/>
    <w:rsid w:val="00104DA2"/>
    <w:rsid w:val="00115F6C"/>
    <w:rsid w:val="0014238D"/>
    <w:rsid w:val="00161C6F"/>
    <w:rsid w:val="001A5CE0"/>
    <w:rsid w:val="001D2290"/>
    <w:rsid w:val="00205B23"/>
    <w:rsid w:val="00246423"/>
    <w:rsid w:val="00246F33"/>
    <w:rsid w:val="00251F93"/>
    <w:rsid w:val="002A0D3B"/>
    <w:rsid w:val="002A299F"/>
    <w:rsid w:val="002B0416"/>
    <w:rsid w:val="002C0420"/>
    <w:rsid w:val="002F42FC"/>
    <w:rsid w:val="0030519C"/>
    <w:rsid w:val="003144F5"/>
    <w:rsid w:val="003501AA"/>
    <w:rsid w:val="00355EE6"/>
    <w:rsid w:val="003775F3"/>
    <w:rsid w:val="0038387C"/>
    <w:rsid w:val="003A67CD"/>
    <w:rsid w:val="003B3830"/>
    <w:rsid w:val="00410310"/>
    <w:rsid w:val="00416395"/>
    <w:rsid w:val="004225BA"/>
    <w:rsid w:val="0047656F"/>
    <w:rsid w:val="00495F84"/>
    <w:rsid w:val="00497B09"/>
    <w:rsid w:val="004A4424"/>
    <w:rsid w:val="004E6A7F"/>
    <w:rsid w:val="004F435E"/>
    <w:rsid w:val="004F6C07"/>
    <w:rsid w:val="005223C7"/>
    <w:rsid w:val="0052461D"/>
    <w:rsid w:val="0052669D"/>
    <w:rsid w:val="00540D66"/>
    <w:rsid w:val="00593306"/>
    <w:rsid w:val="005B42D0"/>
    <w:rsid w:val="005B5420"/>
    <w:rsid w:val="005D08DA"/>
    <w:rsid w:val="005D241B"/>
    <w:rsid w:val="005E3A9F"/>
    <w:rsid w:val="00617E89"/>
    <w:rsid w:val="00650941"/>
    <w:rsid w:val="006552D4"/>
    <w:rsid w:val="006C0D1C"/>
    <w:rsid w:val="007008F6"/>
    <w:rsid w:val="00704E82"/>
    <w:rsid w:val="007131B9"/>
    <w:rsid w:val="00715A01"/>
    <w:rsid w:val="00732105"/>
    <w:rsid w:val="00756883"/>
    <w:rsid w:val="00773EAF"/>
    <w:rsid w:val="00794231"/>
    <w:rsid w:val="007A25F9"/>
    <w:rsid w:val="007B42AC"/>
    <w:rsid w:val="007E5B1F"/>
    <w:rsid w:val="00843A2A"/>
    <w:rsid w:val="00846C45"/>
    <w:rsid w:val="00895ADD"/>
    <w:rsid w:val="008A1A83"/>
    <w:rsid w:val="008E4CFC"/>
    <w:rsid w:val="008E73AD"/>
    <w:rsid w:val="00922103"/>
    <w:rsid w:val="00941A57"/>
    <w:rsid w:val="00954540"/>
    <w:rsid w:val="00984FFB"/>
    <w:rsid w:val="009A2327"/>
    <w:rsid w:val="009A33CE"/>
    <w:rsid w:val="009C1047"/>
    <w:rsid w:val="009D6B30"/>
    <w:rsid w:val="009E433B"/>
    <w:rsid w:val="009F1D76"/>
    <w:rsid w:val="009F502E"/>
    <w:rsid w:val="00A00223"/>
    <w:rsid w:val="00A8203A"/>
    <w:rsid w:val="00AA3C45"/>
    <w:rsid w:val="00AA52B5"/>
    <w:rsid w:val="00AD2D7A"/>
    <w:rsid w:val="00B03AEA"/>
    <w:rsid w:val="00B14439"/>
    <w:rsid w:val="00B24F6B"/>
    <w:rsid w:val="00B37A00"/>
    <w:rsid w:val="00B73A3D"/>
    <w:rsid w:val="00BD7B99"/>
    <w:rsid w:val="00BE2829"/>
    <w:rsid w:val="00BF24FF"/>
    <w:rsid w:val="00C009E9"/>
    <w:rsid w:val="00C12587"/>
    <w:rsid w:val="00C4011A"/>
    <w:rsid w:val="00C41F80"/>
    <w:rsid w:val="00C51BA8"/>
    <w:rsid w:val="00C646E6"/>
    <w:rsid w:val="00C75451"/>
    <w:rsid w:val="00CA7EDC"/>
    <w:rsid w:val="00CC01E9"/>
    <w:rsid w:val="00CE416B"/>
    <w:rsid w:val="00D4331F"/>
    <w:rsid w:val="00D440B2"/>
    <w:rsid w:val="00D656A6"/>
    <w:rsid w:val="00D8634D"/>
    <w:rsid w:val="00D955D0"/>
    <w:rsid w:val="00E002E9"/>
    <w:rsid w:val="00E408E5"/>
    <w:rsid w:val="00E468D7"/>
    <w:rsid w:val="00E5784B"/>
    <w:rsid w:val="00E74C0A"/>
    <w:rsid w:val="00EA20FC"/>
    <w:rsid w:val="00EA30C6"/>
    <w:rsid w:val="00ED209F"/>
    <w:rsid w:val="00ED2177"/>
    <w:rsid w:val="00ED6C3A"/>
    <w:rsid w:val="00F0532A"/>
    <w:rsid w:val="00F74CC5"/>
    <w:rsid w:val="00F76B26"/>
    <w:rsid w:val="00F91333"/>
    <w:rsid w:val="00FB4505"/>
    <w:rsid w:val="00FC7F25"/>
    <w:rsid w:val="00FF4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AD75"/>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rsid w:val="00C41F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00956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4229</Words>
  <Characters>2412</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2024-11-29T12:07:00Z</cp:lastPrinted>
  <dcterms:created xsi:type="dcterms:W3CDTF">2024-12-04T07:16:00Z</dcterms:created>
  <dcterms:modified xsi:type="dcterms:W3CDTF">2024-12-04T07:16:00Z</dcterms:modified>
</cp:coreProperties>
</file>