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7213F3" w:rsidRPr="00550780" w14:paraId="7D150AFC" w14:textId="77777777" w:rsidTr="007D541C">
        <w:tc>
          <w:tcPr>
            <w:tcW w:w="9354" w:type="dxa"/>
          </w:tcPr>
          <w:tbl>
            <w:tblPr>
              <w:tblW w:w="0" w:type="auto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38"/>
            </w:tblGrid>
            <w:tr w:rsidR="007213F3" w:rsidRPr="00550780" w14:paraId="0BC3B71A" w14:textId="77777777" w:rsidTr="007D541C">
              <w:tc>
                <w:tcPr>
                  <w:tcW w:w="9458" w:type="dxa"/>
                  <w:shd w:val="clear" w:color="auto" w:fill="auto"/>
                </w:tcPr>
                <w:p w14:paraId="75AD1320" w14:textId="229D634B" w:rsidR="007213F3" w:rsidRPr="00550780" w:rsidRDefault="007213F3" w:rsidP="007D54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550780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 xml:space="preserve">          </w:t>
                  </w:r>
                  <w:r w:rsidRPr="00550780">
                    <w:rPr>
                      <w:rFonts w:ascii="Times New Roman" w:hAnsi="Times New Roman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 wp14:anchorId="3207F0C9" wp14:editId="044693B6">
                        <wp:extent cx="619125" cy="685800"/>
                        <wp:effectExtent l="0" t="0" r="9525" b="0"/>
                        <wp:docPr id="999794835" name="Attēls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ttēls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213F3" w:rsidRPr="00550780" w14:paraId="2B5C0D19" w14:textId="77777777" w:rsidTr="007D541C">
              <w:tc>
                <w:tcPr>
                  <w:tcW w:w="9458" w:type="dxa"/>
                  <w:shd w:val="clear" w:color="auto" w:fill="auto"/>
                </w:tcPr>
                <w:p w14:paraId="6E541950" w14:textId="77777777" w:rsidR="007213F3" w:rsidRPr="00550780" w:rsidRDefault="007213F3" w:rsidP="007D54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550780">
                    <w:rPr>
                      <w:rFonts w:ascii="Times New Roman" w:hAnsi="Times New Roman"/>
                      <w:b/>
                      <w:bCs/>
                      <w:kern w:val="0"/>
                      <w:sz w:val="24"/>
                      <w:szCs w:val="24"/>
                    </w:rPr>
                    <w:t>GULBENES NOVADA PAŠVALDĪBA</w:t>
                  </w:r>
                </w:p>
              </w:tc>
            </w:tr>
            <w:tr w:rsidR="007213F3" w:rsidRPr="00550780" w14:paraId="16624D8E" w14:textId="77777777" w:rsidTr="007D541C">
              <w:tc>
                <w:tcPr>
                  <w:tcW w:w="9458" w:type="dxa"/>
                  <w:shd w:val="clear" w:color="auto" w:fill="auto"/>
                </w:tcPr>
                <w:p w14:paraId="056F3574" w14:textId="77777777" w:rsidR="007213F3" w:rsidRPr="00550780" w:rsidRDefault="007213F3" w:rsidP="007D54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550780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Reģ.Nr.90009116327</w:t>
                  </w:r>
                </w:p>
              </w:tc>
            </w:tr>
            <w:tr w:rsidR="007213F3" w:rsidRPr="00550780" w14:paraId="19972829" w14:textId="77777777" w:rsidTr="007D541C">
              <w:tc>
                <w:tcPr>
                  <w:tcW w:w="9458" w:type="dxa"/>
                  <w:shd w:val="clear" w:color="auto" w:fill="auto"/>
                </w:tcPr>
                <w:p w14:paraId="5445ECB8" w14:textId="77777777" w:rsidR="007213F3" w:rsidRPr="00550780" w:rsidRDefault="007213F3" w:rsidP="007D54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550780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Ābeļu iela 2, Gulbene, Gulbenes nov., LV-4401</w:t>
                  </w:r>
                </w:p>
              </w:tc>
            </w:tr>
            <w:tr w:rsidR="007213F3" w:rsidRPr="00550780" w14:paraId="4830CC0B" w14:textId="77777777" w:rsidTr="007D541C">
              <w:tc>
                <w:tcPr>
                  <w:tcW w:w="9458" w:type="dxa"/>
                  <w:shd w:val="clear" w:color="auto" w:fill="auto"/>
                </w:tcPr>
                <w:p w14:paraId="56EC7426" w14:textId="77777777" w:rsidR="007213F3" w:rsidRPr="00550780" w:rsidRDefault="007213F3" w:rsidP="007D54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550780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Tālrunis 64497710, mob.26595362, e-pasts: dome@gulbene.lv, www.gulbene.lv</w:t>
                  </w:r>
                </w:p>
              </w:tc>
            </w:tr>
          </w:tbl>
          <w:p w14:paraId="13108D9A" w14:textId="77777777" w:rsidR="007213F3" w:rsidRPr="005C48C4" w:rsidRDefault="007213F3" w:rsidP="007D541C">
            <w:pPr>
              <w:spacing w:after="0"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lv-LV"/>
              </w:rPr>
            </w:pPr>
          </w:p>
        </w:tc>
      </w:tr>
      <w:tr w:rsidR="007213F3" w:rsidRPr="00550780" w14:paraId="35FDF054" w14:textId="77777777" w:rsidTr="007D541C">
        <w:tc>
          <w:tcPr>
            <w:tcW w:w="9354" w:type="dxa"/>
          </w:tcPr>
          <w:p w14:paraId="2B534EAC" w14:textId="77777777" w:rsidR="007213F3" w:rsidRPr="005C48C4" w:rsidRDefault="007213F3" w:rsidP="007D541C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lv-LV"/>
              </w:rPr>
            </w:pPr>
          </w:p>
        </w:tc>
      </w:tr>
    </w:tbl>
    <w:p w14:paraId="69F9AA2B" w14:textId="77777777" w:rsidR="007213F3" w:rsidRPr="005C48C4" w:rsidRDefault="007213F3" w:rsidP="007213F3">
      <w:pPr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  <w:lang w:eastAsia="lv-LV"/>
        </w:rPr>
      </w:pPr>
      <w:r w:rsidRPr="005C48C4">
        <w:rPr>
          <w:rFonts w:ascii="Times New Roman" w:hAnsi="Times New Roman"/>
          <w:kern w:val="0"/>
          <w:sz w:val="24"/>
          <w:szCs w:val="24"/>
          <w:lang w:eastAsia="lv-LV"/>
        </w:rPr>
        <w:t>Gulbenē</w:t>
      </w:r>
    </w:p>
    <w:p w14:paraId="2A0223CA" w14:textId="77777777" w:rsidR="007213F3" w:rsidRPr="005C48C4" w:rsidRDefault="007213F3" w:rsidP="007213F3">
      <w:pPr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  <w:lang w:eastAsia="lv-LV"/>
        </w:rPr>
      </w:pPr>
    </w:p>
    <w:p w14:paraId="2F23D300" w14:textId="19DB6F5D" w:rsidR="007213F3" w:rsidRPr="005C48C4" w:rsidRDefault="007213F3" w:rsidP="007213F3">
      <w:pPr>
        <w:spacing w:after="0" w:line="240" w:lineRule="auto"/>
        <w:rPr>
          <w:rFonts w:ascii="Times New Roman" w:hAnsi="Times New Roman"/>
          <w:b/>
          <w:kern w:val="0"/>
          <w:sz w:val="24"/>
          <w:szCs w:val="24"/>
          <w:lang w:eastAsia="lv-LV"/>
        </w:rPr>
      </w:pPr>
      <w:r w:rsidRPr="005C48C4">
        <w:rPr>
          <w:rFonts w:ascii="Times New Roman" w:hAnsi="Times New Roman"/>
          <w:b/>
          <w:kern w:val="0"/>
          <w:sz w:val="24"/>
          <w:szCs w:val="24"/>
          <w:lang w:eastAsia="lv-LV"/>
        </w:rPr>
        <w:t>202</w:t>
      </w:r>
      <w:r>
        <w:rPr>
          <w:rFonts w:ascii="Times New Roman" w:hAnsi="Times New Roman"/>
          <w:b/>
          <w:kern w:val="0"/>
          <w:sz w:val="24"/>
          <w:szCs w:val="24"/>
          <w:lang w:eastAsia="lv-LV"/>
        </w:rPr>
        <w:t>4</w:t>
      </w:r>
      <w:r w:rsidRPr="005C48C4">
        <w:rPr>
          <w:rFonts w:ascii="Times New Roman" w:hAnsi="Times New Roman"/>
          <w:b/>
          <w:kern w:val="0"/>
          <w:sz w:val="24"/>
          <w:szCs w:val="24"/>
          <w:lang w:eastAsia="lv-LV"/>
        </w:rPr>
        <w:t>.gada</w:t>
      </w:r>
      <w:r>
        <w:rPr>
          <w:rFonts w:ascii="Times New Roman" w:hAnsi="Times New Roman"/>
          <w:b/>
          <w:kern w:val="0"/>
          <w:sz w:val="24"/>
          <w:szCs w:val="24"/>
          <w:lang w:eastAsia="lv-LV"/>
        </w:rPr>
        <w:t xml:space="preserve"> </w:t>
      </w:r>
      <w:r w:rsidR="009823B4">
        <w:rPr>
          <w:rFonts w:ascii="Times New Roman" w:hAnsi="Times New Roman"/>
          <w:b/>
          <w:kern w:val="0"/>
          <w:sz w:val="24"/>
          <w:szCs w:val="24"/>
          <w:lang w:eastAsia="lv-LV"/>
        </w:rPr>
        <w:t>27.decembrī</w:t>
      </w:r>
      <w:r w:rsidRPr="005C48C4">
        <w:rPr>
          <w:rFonts w:ascii="Times New Roman" w:hAnsi="Times New Roman"/>
          <w:b/>
          <w:kern w:val="0"/>
          <w:sz w:val="24"/>
          <w:szCs w:val="24"/>
          <w:lang w:eastAsia="lv-LV"/>
        </w:rPr>
        <w:tab/>
      </w:r>
      <w:r w:rsidRPr="005C48C4">
        <w:rPr>
          <w:rFonts w:ascii="Times New Roman" w:hAnsi="Times New Roman"/>
          <w:b/>
          <w:kern w:val="0"/>
          <w:sz w:val="24"/>
          <w:szCs w:val="24"/>
          <w:lang w:eastAsia="lv-LV"/>
        </w:rPr>
        <w:tab/>
        <w:t xml:space="preserve">            </w:t>
      </w:r>
      <w:r w:rsidRPr="005C48C4">
        <w:rPr>
          <w:rFonts w:ascii="Times New Roman" w:hAnsi="Times New Roman"/>
          <w:b/>
          <w:kern w:val="0"/>
          <w:sz w:val="24"/>
          <w:szCs w:val="24"/>
          <w:lang w:eastAsia="lv-LV"/>
        </w:rPr>
        <w:tab/>
      </w:r>
      <w:r>
        <w:rPr>
          <w:rFonts w:ascii="Times New Roman" w:hAnsi="Times New Roman"/>
          <w:b/>
          <w:kern w:val="0"/>
          <w:sz w:val="24"/>
          <w:szCs w:val="24"/>
          <w:lang w:eastAsia="lv-LV"/>
        </w:rPr>
        <w:tab/>
      </w:r>
      <w:r>
        <w:rPr>
          <w:rFonts w:ascii="Times New Roman" w:hAnsi="Times New Roman"/>
          <w:b/>
          <w:kern w:val="0"/>
          <w:sz w:val="24"/>
          <w:szCs w:val="24"/>
          <w:lang w:eastAsia="lv-LV"/>
        </w:rPr>
        <w:tab/>
      </w:r>
      <w:r w:rsidRPr="005C48C4">
        <w:rPr>
          <w:rFonts w:ascii="Times New Roman" w:hAnsi="Times New Roman"/>
          <w:b/>
          <w:kern w:val="0"/>
          <w:sz w:val="24"/>
          <w:szCs w:val="24"/>
          <w:lang w:eastAsia="lv-LV"/>
        </w:rPr>
        <w:t xml:space="preserve">Saistošie noteikumi Nr. </w:t>
      </w:r>
    </w:p>
    <w:p w14:paraId="0C627FF1" w14:textId="77777777" w:rsidR="007213F3" w:rsidRPr="005C48C4" w:rsidRDefault="007213F3" w:rsidP="007213F3">
      <w:pPr>
        <w:widowControl w:val="0"/>
        <w:spacing w:after="0" w:line="240" w:lineRule="auto"/>
        <w:ind w:left="6480" w:right="27"/>
        <w:rPr>
          <w:rFonts w:ascii="Times New Roman" w:hAnsi="Times New Roman"/>
          <w:b/>
          <w:kern w:val="0"/>
          <w:sz w:val="24"/>
          <w:szCs w:val="24"/>
          <w:lang w:eastAsia="lv-LV"/>
        </w:rPr>
      </w:pPr>
      <w:r w:rsidRPr="005C48C4">
        <w:rPr>
          <w:rFonts w:ascii="Times New Roman" w:hAnsi="Times New Roman"/>
          <w:b/>
          <w:kern w:val="0"/>
          <w:sz w:val="24"/>
          <w:szCs w:val="24"/>
          <w:lang w:eastAsia="lv-LV"/>
        </w:rPr>
        <w:t>(prot. Nr., .p.)</w:t>
      </w:r>
    </w:p>
    <w:p w14:paraId="39D30B54" w14:textId="77777777" w:rsidR="007213F3" w:rsidRPr="005C48C4" w:rsidRDefault="007213F3" w:rsidP="007213F3">
      <w:pPr>
        <w:spacing w:after="0" w:line="240" w:lineRule="auto"/>
        <w:rPr>
          <w:rFonts w:ascii="Times New Roman" w:hAnsi="Times New Roman"/>
          <w:b/>
          <w:kern w:val="0"/>
          <w:sz w:val="24"/>
          <w:szCs w:val="24"/>
          <w:lang w:eastAsia="lv-LV"/>
        </w:rPr>
      </w:pPr>
    </w:p>
    <w:p w14:paraId="706679FE" w14:textId="77777777" w:rsidR="007213F3" w:rsidRPr="005C48C4" w:rsidRDefault="007213F3" w:rsidP="007213F3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lv-LV"/>
        </w:rPr>
      </w:pPr>
      <w:r w:rsidRPr="005C48C4">
        <w:rPr>
          <w:rFonts w:ascii="Times New Roman" w:hAnsi="Times New Roman"/>
          <w:b/>
          <w:kern w:val="0"/>
          <w:sz w:val="24"/>
          <w:szCs w:val="24"/>
          <w:lang w:eastAsia="lv-LV"/>
        </w:rPr>
        <w:t xml:space="preserve">   </w:t>
      </w:r>
    </w:p>
    <w:p w14:paraId="2662F55E" w14:textId="5E6EFA67" w:rsidR="007213F3" w:rsidRPr="00DD4D42" w:rsidRDefault="007213F3" w:rsidP="007213F3">
      <w:pPr>
        <w:spacing w:after="0" w:line="240" w:lineRule="auto"/>
        <w:ind w:right="566"/>
        <w:jc w:val="center"/>
        <w:rPr>
          <w:rFonts w:ascii="Times New Roman" w:hAnsi="Times New Roman"/>
          <w:b/>
          <w:kern w:val="0"/>
          <w:sz w:val="24"/>
          <w:szCs w:val="24"/>
          <w:lang w:eastAsia="lv-LV"/>
        </w:rPr>
      </w:pPr>
      <w:bookmarkStart w:id="0" w:name="_Hlk108520122"/>
      <w:bookmarkStart w:id="1" w:name="_Hlk128574878"/>
      <w:r>
        <w:rPr>
          <w:rFonts w:ascii="Times New Roman" w:hAnsi="Times New Roman"/>
          <w:b/>
          <w:kern w:val="0"/>
          <w:sz w:val="24"/>
          <w:szCs w:val="24"/>
          <w:lang w:eastAsia="lv-LV"/>
        </w:rPr>
        <w:t>Grozījum</w:t>
      </w:r>
      <w:r w:rsidR="00AC75D0">
        <w:rPr>
          <w:rFonts w:ascii="Times New Roman" w:hAnsi="Times New Roman"/>
          <w:b/>
          <w:kern w:val="0"/>
          <w:sz w:val="24"/>
          <w:szCs w:val="24"/>
          <w:lang w:eastAsia="lv-LV"/>
        </w:rPr>
        <w:t xml:space="preserve">s </w:t>
      </w:r>
      <w:r>
        <w:rPr>
          <w:rFonts w:ascii="Times New Roman" w:hAnsi="Times New Roman"/>
          <w:b/>
          <w:kern w:val="0"/>
          <w:sz w:val="24"/>
          <w:szCs w:val="24"/>
          <w:lang w:eastAsia="lv-LV"/>
        </w:rPr>
        <w:t>Gulbenes novada pašvaldības domes 2023.gada 28.decembra saistošajos noteikumos Nr.25 “</w:t>
      </w:r>
      <w:bookmarkEnd w:id="0"/>
      <w:bookmarkEnd w:id="1"/>
      <w:r w:rsidRPr="00A7418F">
        <w:rPr>
          <w:rFonts w:ascii="Times New Roman" w:hAnsi="Times New Roman"/>
          <w:b/>
          <w:kern w:val="0"/>
          <w:sz w:val="24"/>
          <w:szCs w:val="24"/>
          <w:lang w:eastAsia="lv-LV"/>
        </w:rPr>
        <w:t>Par sociālajiem pakalpojumiem Gulbenes novada pašvaldībā</w:t>
      </w:r>
      <w:r>
        <w:rPr>
          <w:rFonts w:ascii="Times New Roman" w:hAnsi="Times New Roman"/>
          <w:b/>
          <w:kern w:val="0"/>
          <w:sz w:val="24"/>
          <w:szCs w:val="24"/>
          <w:lang w:eastAsia="lv-LV"/>
        </w:rPr>
        <w:t>”</w:t>
      </w:r>
    </w:p>
    <w:p w14:paraId="3D6BE6CC" w14:textId="77777777" w:rsidR="007213F3" w:rsidRDefault="007213F3" w:rsidP="007213F3">
      <w:pPr>
        <w:tabs>
          <w:tab w:val="left" w:pos="5103"/>
        </w:tabs>
        <w:spacing w:after="0" w:line="240" w:lineRule="auto"/>
        <w:ind w:left="5103" w:right="-1"/>
        <w:jc w:val="both"/>
        <w:rPr>
          <w:rFonts w:ascii="Times New Roman" w:eastAsia="Times New Roman" w:hAnsi="Times New Roman"/>
          <w:i/>
          <w:iCs/>
          <w:kern w:val="0"/>
          <w:sz w:val="24"/>
          <w:szCs w:val="24"/>
          <w:lang w:eastAsia="lv-LV"/>
        </w:rPr>
      </w:pPr>
    </w:p>
    <w:p w14:paraId="6F81FD2B" w14:textId="77777777" w:rsidR="007213F3" w:rsidRPr="005C48C4" w:rsidRDefault="007213F3" w:rsidP="007213F3">
      <w:pPr>
        <w:tabs>
          <w:tab w:val="left" w:pos="5103"/>
        </w:tabs>
        <w:spacing w:after="0" w:line="240" w:lineRule="auto"/>
        <w:ind w:left="5103" w:right="-1"/>
        <w:jc w:val="both"/>
        <w:rPr>
          <w:rFonts w:ascii="Times New Roman" w:eastAsia="Times New Roman" w:hAnsi="Times New Roman"/>
          <w:i/>
          <w:iCs/>
          <w:kern w:val="0"/>
          <w:sz w:val="24"/>
          <w:szCs w:val="24"/>
          <w:lang w:eastAsia="lv-LV"/>
        </w:rPr>
      </w:pPr>
      <w:r w:rsidRPr="005C48C4">
        <w:rPr>
          <w:rFonts w:ascii="Times New Roman" w:eastAsia="Times New Roman" w:hAnsi="Times New Roman"/>
          <w:i/>
          <w:iCs/>
          <w:kern w:val="0"/>
          <w:sz w:val="24"/>
          <w:szCs w:val="24"/>
          <w:lang w:eastAsia="lv-LV"/>
        </w:rPr>
        <w:t xml:space="preserve">Izdoti </w:t>
      </w:r>
      <w:r w:rsidRPr="00A7418F">
        <w:rPr>
          <w:rFonts w:ascii="Times New Roman" w:eastAsia="Times New Roman" w:hAnsi="Times New Roman"/>
          <w:i/>
          <w:iCs/>
          <w:kern w:val="0"/>
          <w:sz w:val="24"/>
          <w:szCs w:val="24"/>
          <w:lang w:eastAsia="lv-LV"/>
        </w:rPr>
        <w:t>saskaņā ar Sociālo pakalpojumu un sociālās palīdzības likuma 3.panta trešo daļu, Invaliditātes likuma 12.panta 6.</w:t>
      </w:r>
      <w:r w:rsidRPr="00A7418F">
        <w:rPr>
          <w:rFonts w:ascii="Times New Roman" w:eastAsia="Times New Roman" w:hAnsi="Times New Roman"/>
          <w:i/>
          <w:iCs/>
          <w:kern w:val="0"/>
          <w:sz w:val="24"/>
          <w:szCs w:val="24"/>
          <w:vertAlign w:val="superscript"/>
          <w:lang w:eastAsia="lv-LV"/>
        </w:rPr>
        <w:t>2</w:t>
      </w:r>
      <w:r w:rsidRPr="00A7418F">
        <w:rPr>
          <w:rFonts w:ascii="Times New Roman" w:eastAsia="Times New Roman" w:hAnsi="Times New Roman"/>
          <w:i/>
          <w:iCs/>
          <w:kern w:val="0"/>
          <w:sz w:val="24"/>
          <w:szCs w:val="24"/>
          <w:lang w:eastAsia="lv-LV"/>
        </w:rPr>
        <w:t xml:space="preserve"> daļu, Ministru kabineta noteikumu Nr.275 “Sociālās aprūpes un sociālās rehabilitācijas pakalpojumu samaksas kārtība un kārtība, kādā pakalpojuma izmaksas tiek segtas no pašvaldības budžeta” 6.punktu</w:t>
      </w:r>
    </w:p>
    <w:p w14:paraId="71425599" w14:textId="77777777" w:rsidR="00542C9F" w:rsidRDefault="00542C9F" w:rsidP="00542C9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/>
          <w:i/>
          <w:iCs/>
          <w:kern w:val="0"/>
          <w:sz w:val="24"/>
          <w:szCs w:val="24"/>
          <w:lang w:eastAsia="lv-LV"/>
        </w:rPr>
      </w:pPr>
    </w:p>
    <w:p w14:paraId="57F6DD9F" w14:textId="3CFDAE49" w:rsidR="00536E0C" w:rsidRPr="00AC75D0" w:rsidRDefault="007213F3" w:rsidP="00AC75D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  <w:lang w:eastAsia="lv-LV"/>
        </w:rPr>
      </w:pPr>
      <w:r w:rsidRPr="000939F4">
        <w:rPr>
          <w:rFonts w:ascii="Times New Roman" w:hAnsi="Times New Roman"/>
          <w:kern w:val="0"/>
          <w:sz w:val="24"/>
          <w:szCs w:val="24"/>
          <w:lang w:eastAsia="lv-LV"/>
        </w:rPr>
        <w:t xml:space="preserve">Izdarīt Gulbenes novada pašvaldības domes 2023.gada </w:t>
      </w:r>
      <w:r>
        <w:rPr>
          <w:rFonts w:ascii="Times New Roman" w:hAnsi="Times New Roman"/>
          <w:kern w:val="0"/>
          <w:sz w:val="24"/>
          <w:szCs w:val="24"/>
          <w:lang w:eastAsia="lv-LV"/>
        </w:rPr>
        <w:t xml:space="preserve">28.decembra </w:t>
      </w:r>
      <w:r w:rsidRPr="000939F4">
        <w:rPr>
          <w:rFonts w:ascii="Times New Roman" w:hAnsi="Times New Roman"/>
          <w:kern w:val="0"/>
          <w:sz w:val="24"/>
          <w:szCs w:val="24"/>
          <w:lang w:eastAsia="lv-LV"/>
        </w:rPr>
        <w:t xml:space="preserve">saistošajos noteikumos </w:t>
      </w:r>
      <w:r>
        <w:rPr>
          <w:rFonts w:ascii="Times New Roman" w:hAnsi="Times New Roman"/>
          <w:kern w:val="0"/>
          <w:sz w:val="24"/>
          <w:szCs w:val="24"/>
          <w:lang w:eastAsia="lv-LV"/>
        </w:rPr>
        <w:t xml:space="preserve">Nr.25 </w:t>
      </w:r>
      <w:r w:rsidRPr="000939F4">
        <w:rPr>
          <w:rFonts w:ascii="Times New Roman" w:hAnsi="Times New Roman"/>
          <w:kern w:val="0"/>
          <w:sz w:val="24"/>
          <w:szCs w:val="24"/>
          <w:lang w:eastAsia="lv-LV"/>
        </w:rPr>
        <w:t>“Par</w:t>
      </w:r>
      <w:r w:rsidRPr="00A7418F">
        <w:t xml:space="preserve"> </w:t>
      </w:r>
      <w:r w:rsidRPr="00A7418F">
        <w:rPr>
          <w:rFonts w:ascii="Times New Roman" w:hAnsi="Times New Roman"/>
          <w:kern w:val="0"/>
          <w:sz w:val="24"/>
          <w:szCs w:val="24"/>
          <w:lang w:eastAsia="lv-LV"/>
        </w:rPr>
        <w:t>sociālajiem pakalpojumiem Gulbenes novada pašvaldībā</w:t>
      </w:r>
      <w:r w:rsidRPr="000939F4">
        <w:rPr>
          <w:rFonts w:ascii="Times New Roman" w:hAnsi="Times New Roman"/>
          <w:kern w:val="0"/>
          <w:sz w:val="24"/>
          <w:szCs w:val="24"/>
          <w:lang w:eastAsia="lv-LV"/>
        </w:rPr>
        <w:t>”</w:t>
      </w:r>
      <w:r w:rsidR="003375D7">
        <w:rPr>
          <w:rFonts w:ascii="Times New Roman" w:hAnsi="Times New Roman"/>
          <w:kern w:val="0"/>
          <w:sz w:val="24"/>
          <w:szCs w:val="24"/>
          <w:lang w:eastAsia="lv-LV"/>
        </w:rPr>
        <w:t xml:space="preserve"> </w:t>
      </w:r>
      <w:r w:rsidR="00AC75D0">
        <w:rPr>
          <w:rFonts w:ascii="Times New Roman" w:hAnsi="Times New Roman"/>
          <w:kern w:val="0"/>
          <w:sz w:val="24"/>
          <w:szCs w:val="24"/>
          <w:lang w:eastAsia="lv-LV"/>
        </w:rPr>
        <w:t>grozījumu un ai</w:t>
      </w:r>
      <w:r w:rsidR="003375D7" w:rsidRPr="00AC75D0">
        <w:rPr>
          <w:rFonts w:ascii="Times New Roman" w:hAnsi="Times New Roman"/>
          <w:sz w:val="24"/>
          <w:szCs w:val="24"/>
          <w:lang w:eastAsia="lv-LV"/>
        </w:rPr>
        <w:t>zstāt 116.11.apakšpunktā</w:t>
      </w:r>
      <w:r w:rsidR="00991FD6">
        <w:rPr>
          <w:rFonts w:ascii="Times New Roman" w:hAnsi="Times New Roman"/>
          <w:sz w:val="24"/>
          <w:szCs w:val="24"/>
          <w:lang w:eastAsia="lv-LV"/>
        </w:rPr>
        <w:t xml:space="preserve"> un</w:t>
      </w:r>
      <w:r w:rsidR="00AC75D0" w:rsidRPr="00AC75D0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536E0C" w:rsidRPr="00AC75D0">
        <w:rPr>
          <w:rFonts w:ascii="Times New Roman" w:hAnsi="Times New Roman"/>
          <w:kern w:val="0"/>
          <w:sz w:val="24"/>
          <w:szCs w:val="24"/>
          <w:lang w:eastAsia="lv-LV"/>
        </w:rPr>
        <w:t>118.</w:t>
      </w:r>
      <w:r w:rsidR="00AC75D0" w:rsidRPr="00AC75D0">
        <w:rPr>
          <w:rFonts w:ascii="Times New Roman" w:hAnsi="Times New Roman"/>
          <w:sz w:val="24"/>
          <w:szCs w:val="24"/>
          <w:lang w:eastAsia="lv-LV"/>
        </w:rPr>
        <w:t>-120.</w:t>
      </w:r>
      <w:r w:rsidR="00536E0C" w:rsidRPr="00AC75D0">
        <w:rPr>
          <w:rFonts w:ascii="Times New Roman" w:hAnsi="Times New Roman"/>
          <w:kern w:val="0"/>
          <w:sz w:val="24"/>
          <w:szCs w:val="24"/>
          <w:lang w:eastAsia="lv-LV"/>
        </w:rPr>
        <w:t>punktā</w:t>
      </w:r>
      <w:r w:rsidR="00AC75D0" w:rsidRPr="00AC75D0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536E0C" w:rsidRPr="00AC75D0">
        <w:rPr>
          <w:rFonts w:ascii="Times New Roman" w:hAnsi="Times New Roman"/>
          <w:sz w:val="24"/>
          <w:szCs w:val="24"/>
          <w:lang w:eastAsia="lv-LV"/>
        </w:rPr>
        <w:t>vārdu “apgādnieks”</w:t>
      </w:r>
      <w:r w:rsidR="00AC75D0" w:rsidRPr="00AC75D0">
        <w:rPr>
          <w:rFonts w:ascii="Times New Roman" w:hAnsi="Times New Roman"/>
          <w:sz w:val="24"/>
          <w:szCs w:val="24"/>
          <w:lang w:eastAsia="lv-LV"/>
        </w:rPr>
        <w:t xml:space="preserve"> (attiecīgajā locījumā)</w:t>
      </w:r>
      <w:r w:rsidR="00536E0C" w:rsidRPr="00AC75D0">
        <w:rPr>
          <w:rFonts w:ascii="Times New Roman" w:hAnsi="Times New Roman"/>
          <w:sz w:val="24"/>
          <w:szCs w:val="24"/>
          <w:lang w:eastAsia="lv-LV"/>
        </w:rPr>
        <w:t xml:space="preserve"> ar vārdu “aizgādnis”</w:t>
      </w:r>
      <w:r w:rsidR="00AC75D0" w:rsidRPr="00AC75D0">
        <w:rPr>
          <w:rFonts w:ascii="Times New Roman" w:hAnsi="Times New Roman"/>
          <w:sz w:val="24"/>
          <w:szCs w:val="24"/>
          <w:lang w:eastAsia="lv-LV"/>
        </w:rPr>
        <w:t xml:space="preserve"> (attiecīgajā locījumā). </w:t>
      </w:r>
    </w:p>
    <w:p w14:paraId="72F80F23" w14:textId="77777777" w:rsidR="00536E0C" w:rsidRPr="00536E0C" w:rsidRDefault="00536E0C" w:rsidP="00536E0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  <w:lang w:eastAsia="lv-LV"/>
        </w:rPr>
      </w:pPr>
    </w:p>
    <w:p w14:paraId="05A8B5D9" w14:textId="77777777" w:rsidR="007213F3" w:rsidRPr="005C48C4" w:rsidRDefault="007213F3" w:rsidP="007213F3">
      <w:pPr>
        <w:spacing w:after="0" w:line="240" w:lineRule="auto"/>
        <w:ind w:right="-1"/>
        <w:jc w:val="center"/>
        <w:rPr>
          <w:rFonts w:ascii="Times New Roman" w:hAnsi="Times New Roman"/>
          <w:kern w:val="0"/>
          <w:sz w:val="24"/>
          <w:szCs w:val="24"/>
          <w:lang w:eastAsia="lv-LV"/>
        </w:rPr>
      </w:pPr>
      <w:r w:rsidRPr="005C48C4">
        <w:rPr>
          <w:rFonts w:ascii="Times New Roman" w:hAnsi="Times New Roman"/>
          <w:kern w:val="0"/>
          <w:sz w:val="24"/>
          <w:szCs w:val="24"/>
          <w:lang w:eastAsia="lv-LV"/>
        </w:rPr>
        <w:t>Gulbenes novada</w:t>
      </w:r>
      <w:r>
        <w:rPr>
          <w:rFonts w:ascii="Times New Roman" w:hAnsi="Times New Roman"/>
          <w:kern w:val="0"/>
          <w:sz w:val="24"/>
          <w:szCs w:val="24"/>
          <w:lang w:eastAsia="lv-LV"/>
        </w:rPr>
        <w:t xml:space="preserve"> pašvaldības </w:t>
      </w:r>
      <w:r w:rsidRPr="005C48C4">
        <w:rPr>
          <w:rFonts w:ascii="Times New Roman" w:hAnsi="Times New Roman"/>
          <w:kern w:val="0"/>
          <w:sz w:val="24"/>
          <w:szCs w:val="24"/>
          <w:lang w:eastAsia="lv-LV"/>
        </w:rPr>
        <w:t>domes priekšsēdētājs</w:t>
      </w:r>
      <w:r w:rsidRPr="005C48C4">
        <w:rPr>
          <w:rFonts w:ascii="Times New Roman" w:hAnsi="Times New Roman"/>
          <w:kern w:val="0"/>
          <w:sz w:val="24"/>
          <w:szCs w:val="24"/>
          <w:lang w:eastAsia="lv-LV"/>
        </w:rPr>
        <w:tab/>
      </w:r>
      <w:r w:rsidRPr="005C48C4">
        <w:rPr>
          <w:rFonts w:ascii="Times New Roman" w:hAnsi="Times New Roman"/>
          <w:kern w:val="0"/>
          <w:sz w:val="24"/>
          <w:szCs w:val="24"/>
          <w:lang w:eastAsia="lv-LV"/>
        </w:rPr>
        <w:tab/>
      </w:r>
      <w:r w:rsidRPr="005C48C4">
        <w:rPr>
          <w:rFonts w:ascii="Times New Roman" w:hAnsi="Times New Roman"/>
          <w:kern w:val="0"/>
          <w:sz w:val="24"/>
          <w:szCs w:val="24"/>
          <w:lang w:eastAsia="lv-LV"/>
        </w:rPr>
        <w:tab/>
      </w:r>
      <w:r w:rsidRPr="005C48C4">
        <w:rPr>
          <w:rFonts w:ascii="Times New Roman" w:hAnsi="Times New Roman"/>
          <w:kern w:val="0"/>
          <w:sz w:val="24"/>
          <w:szCs w:val="24"/>
          <w:lang w:eastAsia="lv-LV"/>
        </w:rPr>
        <w:tab/>
      </w:r>
      <w:r w:rsidRPr="005C48C4">
        <w:rPr>
          <w:rFonts w:ascii="Times New Roman" w:hAnsi="Times New Roman"/>
          <w:kern w:val="0"/>
          <w:sz w:val="24"/>
          <w:szCs w:val="24"/>
          <w:lang w:eastAsia="lv-LV"/>
        </w:rPr>
        <w:tab/>
      </w:r>
      <w:proofErr w:type="spellStart"/>
      <w:r w:rsidRPr="005C48C4">
        <w:rPr>
          <w:rFonts w:ascii="Times New Roman" w:hAnsi="Times New Roman"/>
          <w:kern w:val="0"/>
          <w:sz w:val="24"/>
          <w:szCs w:val="24"/>
          <w:lang w:eastAsia="lv-LV"/>
        </w:rPr>
        <w:t>A.Caunītis</w:t>
      </w:r>
      <w:proofErr w:type="spellEnd"/>
    </w:p>
    <w:p w14:paraId="3454F018" w14:textId="77777777" w:rsidR="007213F3" w:rsidRPr="005C48C4" w:rsidRDefault="007213F3" w:rsidP="007213F3">
      <w:pPr>
        <w:rPr>
          <w:rFonts w:ascii="Times New Roman" w:hAnsi="Times New Roman"/>
          <w:sz w:val="24"/>
          <w:szCs w:val="24"/>
          <w:lang w:eastAsia="lv-LV" w:bidi="hi-IN"/>
        </w:rPr>
      </w:pPr>
    </w:p>
    <w:p w14:paraId="398B8D47" w14:textId="77777777" w:rsidR="007213F3" w:rsidRPr="005C48C4" w:rsidRDefault="007213F3" w:rsidP="007213F3">
      <w:pPr>
        <w:rPr>
          <w:rFonts w:ascii="Times New Roman" w:hAnsi="Times New Roman"/>
          <w:sz w:val="24"/>
          <w:szCs w:val="24"/>
          <w:lang w:eastAsia="lv-LV" w:bidi="hi-IN"/>
        </w:rPr>
      </w:pPr>
    </w:p>
    <w:p w14:paraId="39B7BE5A" w14:textId="77777777" w:rsidR="007213F3" w:rsidRPr="005C48C4" w:rsidRDefault="007213F3" w:rsidP="007213F3">
      <w:pPr>
        <w:rPr>
          <w:rFonts w:ascii="Times New Roman" w:hAnsi="Times New Roman"/>
          <w:kern w:val="0"/>
          <w:sz w:val="24"/>
          <w:szCs w:val="24"/>
          <w:lang w:eastAsia="lv-LV" w:bidi="hi-IN"/>
        </w:rPr>
      </w:pPr>
    </w:p>
    <w:p w14:paraId="590E4934" w14:textId="77777777" w:rsidR="007213F3" w:rsidRDefault="007213F3" w:rsidP="007213F3">
      <w:pPr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br w:type="page"/>
      </w:r>
    </w:p>
    <w:p w14:paraId="141B26CF" w14:textId="77777777" w:rsidR="007213F3" w:rsidRPr="005C48C4" w:rsidRDefault="007213F3" w:rsidP="007213F3">
      <w:pPr>
        <w:spacing w:after="0" w:line="256" w:lineRule="auto"/>
        <w:jc w:val="center"/>
        <w:rPr>
          <w:rFonts w:ascii="Times New Roman" w:hAnsi="Times New Roman"/>
          <w:b/>
          <w:kern w:val="0"/>
          <w:sz w:val="24"/>
          <w:szCs w:val="24"/>
        </w:rPr>
      </w:pPr>
      <w:r w:rsidRPr="005C48C4">
        <w:rPr>
          <w:rFonts w:ascii="Times New Roman" w:hAnsi="Times New Roman"/>
          <w:b/>
          <w:kern w:val="0"/>
          <w:sz w:val="24"/>
          <w:szCs w:val="24"/>
        </w:rPr>
        <w:lastRenderedPageBreak/>
        <w:t xml:space="preserve">PASKAIDROJUMA RAKSTS </w:t>
      </w:r>
    </w:p>
    <w:p w14:paraId="70ACA1A6" w14:textId="1FAA2B9D" w:rsidR="007213F3" w:rsidRPr="005C48C4" w:rsidRDefault="007213F3" w:rsidP="007213F3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lv-LV"/>
        </w:rPr>
      </w:pPr>
      <w:r w:rsidRPr="005C48C4">
        <w:rPr>
          <w:rFonts w:ascii="Times New Roman" w:eastAsia="Times New Roman" w:hAnsi="Times New Roman"/>
          <w:b/>
          <w:bCs/>
          <w:kern w:val="0"/>
          <w:sz w:val="24"/>
          <w:szCs w:val="24"/>
          <w:lang w:eastAsia="lv-LV"/>
        </w:rPr>
        <w:t>Gulbenes novada</w:t>
      </w: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lv-LV"/>
        </w:rPr>
        <w:t xml:space="preserve">  pašvaldības </w:t>
      </w:r>
      <w:r w:rsidRPr="005C48C4">
        <w:rPr>
          <w:rFonts w:ascii="Times New Roman" w:eastAsia="Times New Roman" w:hAnsi="Times New Roman"/>
          <w:b/>
          <w:bCs/>
          <w:kern w:val="0"/>
          <w:sz w:val="24"/>
          <w:szCs w:val="24"/>
          <w:lang w:eastAsia="lv-LV"/>
        </w:rPr>
        <w:t>domes 202</w:t>
      </w: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lv-LV"/>
        </w:rPr>
        <w:t>4</w:t>
      </w:r>
      <w:r w:rsidRPr="005C48C4">
        <w:rPr>
          <w:rFonts w:ascii="Times New Roman" w:eastAsia="Times New Roman" w:hAnsi="Times New Roman"/>
          <w:b/>
          <w:bCs/>
          <w:kern w:val="0"/>
          <w:sz w:val="24"/>
          <w:szCs w:val="24"/>
          <w:lang w:eastAsia="lv-LV"/>
        </w:rPr>
        <w:t>.gada</w:t>
      </w: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lv-LV"/>
        </w:rPr>
        <w:t xml:space="preserve"> </w:t>
      </w:r>
      <w:r w:rsidR="009133EB">
        <w:rPr>
          <w:rFonts w:ascii="Times New Roman" w:eastAsia="Times New Roman" w:hAnsi="Times New Roman"/>
          <w:b/>
          <w:bCs/>
          <w:kern w:val="0"/>
          <w:sz w:val="24"/>
          <w:szCs w:val="24"/>
          <w:lang w:eastAsia="lv-LV"/>
        </w:rPr>
        <w:t>27.decembra</w:t>
      </w: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lv-LV"/>
        </w:rPr>
        <w:t xml:space="preserve"> </w:t>
      </w:r>
      <w:r w:rsidRPr="005C48C4">
        <w:rPr>
          <w:rFonts w:ascii="Times New Roman" w:eastAsia="Times New Roman" w:hAnsi="Times New Roman"/>
          <w:b/>
          <w:bCs/>
          <w:kern w:val="0"/>
          <w:sz w:val="24"/>
          <w:szCs w:val="24"/>
          <w:lang w:eastAsia="lv-LV"/>
        </w:rPr>
        <w:t xml:space="preserve">saistošajiem noteikumiem </w:t>
      </w:r>
      <w:r w:rsidRPr="00157343">
        <w:rPr>
          <w:rFonts w:ascii="Times New Roman" w:eastAsia="Times New Roman" w:hAnsi="Times New Roman"/>
          <w:b/>
          <w:bCs/>
          <w:kern w:val="0"/>
          <w:sz w:val="24"/>
          <w:szCs w:val="24"/>
          <w:highlight w:val="yellow"/>
          <w:lang w:eastAsia="lv-LV"/>
        </w:rPr>
        <w:t>Nr. __</w:t>
      </w:r>
      <w:r w:rsidRPr="005C48C4">
        <w:rPr>
          <w:rFonts w:ascii="Times New Roman" w:eastAsia="Times New Roman" w:hAnsi="Times New Roman"/>
          <w:b/>
          <w:bCs/>
          <w:kern w:val="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lv-LV"/>
        </w:rPr>
        <w:t>“</w:t>
      </w:r>
      <w:r w:rsidRPr="00EF28F0">
        <w:rPr>
          <w:rFonts w:ascii="Times New Roman" w:eastAsia="Times New Roman" w:hAnsi="Times New Roman"/>
          <w:b/>
          <w:bCs/>
          <w:kern w:val="0"/>
          <w:sz w:val="24"/>
          <w:szCs w:val="24"/>
          <w:lang w:eastAsia="lv-LV"/>
        </w:rPr>
        <w:t>Grozījum</w:t>
      </w:r>
      <w:r w:rsidR="009133EB">
        <w:rPr>
          <w:rFonts w:ascii="Times New Roman" w:eastAsia="Times New Roman" w:hAnsi="Times New Roman"/>
          <w:b/>
          <w:bCs/>
          <w:kern w:val="0"/>
          <w:sz w:val="24"/>
          <w:szCs w:val="24"/>
          <w:lang w:eastAsia="lv-LV"/>
        </w:rPr>
        <w:t xml:space="preserve">s </w:t>
      </w:r>
      <w:r w:rsidRPr="00EF28F0">
        <w:rPr>
          <w:rFonts w:ascii="Times New Roman" w:eastAsia="Times New Roman" w:hAnsi="Times New Roman"/>
          <w:b/>
          <w:bCs/>
          <w:kern w:val="0"/>
          <w:sz w:val="24"/>
          <w:szCs w:val="24"/>
          <w:lang w:eastAsia="lv-LV"/>
        </w:rPr>
        <w:t>Gulbenes novada pašvaldības domes 2023.gada 28.decembra saistošajos noteikumos</w:t>
      </w: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lv-LV"/>
        </w:rPr>
        <w:t xml:space="preserve"> Nr.25</w:t>
      </w:r>
      <w:r w:rsidRPr="00EF28F0">
        <w:rPr>
          <w:rFonts w:ascii="Times New Roman" w:eastAsia="Times New Roman" w:hAnsi="Times New Roman"/>
          <w:b/>
          <w:bCs/>
          <w:kern w:val="0"/>
          <w:sz w:val="24"/>
          <w:szCs w:val="24"/>
          <w:lang w:eastAsia="lv-LV"/>
        </w:rPr>
        <w:t xml:space="preserve"> “Par sociālajiem pakalpojumiem Gulbenes novada pašvaldībā”</w:t>
      </w: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lv-LV"/>
        </w:rPr>
        <w:t>”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82"/>
        <w:gridCol w:w="6456"/>
      </w:tblGrid>
      <w:tr w:rsidR="007213F3" w:rsidRPr="00550780" w14:paraId="12B08DB8" w14:textId="77777777" w:rsidTr="007D541C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C23DF7" w14:textId="77777777" w:rsidR="007213F3" w:rsidRPr="005C48C4" w:rsidRDefault="007213F3" w:rsidP="007D541C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lv-LV"/>
              </w:rPr>
            </w:pPr>
            <w:r w:rsidRPr="005C48C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lv-LV"/>
              </w:rPr>
              <w:t>Paskaidrojuma raksta sadaļa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CFEC7F" w14:textId="77777777" w:rsidR="007213F3" w:rsidRPr="005C48C4" w:rsidRDefault="007213F3" w:rsidP="007D541C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lv-LV"/>
              </w:rPr>
            </w:pPr>
            <w:r w:rsidRPr="005C48C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lv-LV"/>
              </w:rPr>
              <w:t>Norādāmā informācija</w:t>
            </w:r>
          </w:p>
        </w:tc>
      </w:tr>
      <w:tr w:rsidR="007213F3" w:rsidRPr="00550780" w14:paraId="2DDAAE6A" w14:textId="77777777" w:rsidTr="007D541C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398D8F" w14:textId="77777777" w:rsidR="007213F3" w:rsidRPr="005C48C4" w:rsidRDefault="007213F3" w:rsidP="007D541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 w:rsidRPr="005C48C4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1. Mērķis un nepieciešamības pamatojums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F865E4" w14:textId="08817833" w:rsidR="007213F3" w:rsidRPr="0073612F" w:rsidRDefault="007213F3" w:rsidP="00630DFF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 w:rsidRPr="00E03D1A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Gulbenes novada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 pašvaldības </w:t>
            </w:r>
            <w:r w:rsidRPr="00E03D1A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domes 202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4</w:t>
            </w:r>
            <w:r w:rsidRPr="00E03D1A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.gada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 </w:t>
            </w:r>
            <w:r w:rsidR="009133EB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27.decembra</w:t>
            </w:r>
            <w:r w:rsidRPr="00E03D1A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 saistošo noteikumu </w:t>
            </w:r>
            <w:r w:rsidRPr="00157343">
              <w:rPr>
                <w:rFonts w:ascii="Times New Roman" w:eastAsia="Times New Roman" w:hAnsi="Times New Roman"/>
                <w:kern w:val="0"/>
                <w:sz w:val="24"/>
                <w:szCs w:val="24"/>
                <w:highlight w:val="yellow"/>
                <w:lang w:eastAsia="lv-LV"/>
              </w:rPr>
              <w:t>Nr.__</w:t>
            </w:r>
            <w:r w:rsidRPr="00E03D1A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 </w:t>
            </w:r>
            <w:r w:rsidRPr="00A55DA0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“</w:t>
            </w:r>
            <w:r w:rsidRPr="00EF28F0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Grozījum</w:t>
            </w:r>
            <w:r w:rsidR="009133EB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s</w:t>
            </w:r>
            <w:r w:rsidRPr="00EF28F0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 Gulbenes novada pašvaldības domes 2023.gada 28.decembra saistošajos noteikumos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 Nr.25</w:t>
            </w:r>
            <w:r w:rsidRPr="00EF28F0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 “Par sociālajiem pakalpojumiem Gulbenes novada pašvaldībā</w:t>
            </w:r>
            <w:r w:rsidRPr="00A55DA0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”” </w:t>
            </w:r>
            <w:r w:rsidRPr="00E03D1A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(turpmāk – saistošie noteikumi</w:t>
            </w:r>
            <w:r w:rsidRPr="0073612F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) </w:t>
            </w:r>
            <w:r w:rsidRPr="00630DFF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izdošanas mērķis ir precizēt</w:t>
            </w:r>
            <w:r w:rsidR="009133EB" w:rsidRPr="00630DFF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 personu loku, </w:t>
            </w:r>
            <w:r w:rsidR="00630DFF" w:rsidRPr="00630DFF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kurām ir tiesības </w:t>
            </w:r>
            <w:r w:rsidR="009133EB" w:rsidRPr="00630DFF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lūgt pārtraukt sociālā pakalpojuma sniegšanu</w:t>
            </w:r>
            <w:r w:rsidR="00630DFF" w:rsidRPr="00630DFF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 un kurām ir pienāk</w:t>
            </w:r>
            <w:r w:rsidR="00630DFF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ums informēt Gulbenes novada sociālo dienestu </w:t>
            </w:r>
            <w:r w:rsidR="00630DFF" w:rsidRPr="00630DFF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par apstākļiem, kas ir par pamatu piešķirtā sociālā pakalpojuma sniegšanas pārtraukšanai.</w:t>
            </w:r>
          </w:p>
          <w:p w14:paraId="5A1F16C0" w14:textId="77777777" w:rsidR="007213F3" w:rsidRPr="00E03D1A" w:rsidRDefault="007213F3" w:rsidP="007D541C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 w:rsidRPr="00BE58AC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Saistošo noteikumu izdošanas nepieciešamība pamatojama ar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 </w:t>
            </w:r>
            <w:r w:rsidRPr="00EF28F0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Sociālo pakalpojumu un sociālās palīdzības likuma 3.panta trešo daļu, Invaliditātes likuma 12.panta 6.</w:t>
            </w:r>
            <w:r w:rsidRPr="00EF28F0">
              <w:rPr>
                <w:rFonts w:ascii="Times New Roman" w:eastAsia="Times New Roman" w:hAnsi="Times New Roman"/>
                <w:kern w:val="0"/>
                <w:sz w:val="24"/>
                <w:szCs w:val="24"/>
                <w:vertAlign w:val="superscript"/>
                <w:lang w:eastAsia="lv-LV"/>
              </w:rPr>
              <w:t>2</w:t>
            </w:r>
            <w:r w:rsidRPr="00EF28F0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 daļu, Ministru kabineta noteikumu Nr.275 “Sociālās aprūpes un sociālās rehabilitācijas pakalpojumu samaksas kārtība un kārtība, kādā pakalpojuma izmaksas tiek segtas no pašvaldības budžeta” 6.punktu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. </w:t>
            </w:r>
          </w:p>
          <w:p w14:paraId="75B8B437" w14:textId="77777777" w:rsidR="007213F3" w:rsidRPr="005C48C4" w:rsidRDefault="007213F3" w:rsidP="007D541C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 w:rsidRPr="00E03D1A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Iespējamā alternatīva, kas neparedz tiesiskā regulējuma izstrādi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,</w:t>
            </w:r>
            <w:r w:rsidRPr="00E03D1A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 – nav.</w:t>
            </w:r>
          </w:p>
          <w:p w14:paraId="49E69478" w14:textId="77777777" w:rsidR="007213F3" w:rsidRPr="005C48C4" w:rsidRDefault="007213F3" w:rsidP="007D54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</w:p>
        </w:tc>
      </w:tr>
      <w:tr w:rsidR="007213F3" w:rsidRPr="00550780" w14:paraId="29DD26FC" w14:textId="77777777" w:rsidTr="009133EB">
        <w:trPr>
          <w:trHeight w:val="584"/>
        </w:trPr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B92C969" w14:textId="64FE2905" w:rsidR="007213F3" w:rsidRPr="005C48C4" w:rsidRDefault="007213F3" w:rsidP="007D541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 w:rsidRPr="005C48C4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2. Fiskālā ietekme uz pašvaldības budžetu</w:t>
            </w:r>
          </w:p>
          <w:p w14:paraId="4945AB8B" w14:textId="77777777" w:rsidR="007213F3" w:rsidRPr="005C48C4" w:rsidRDefault="007213F3" w:rsidP="007D541C">
            <w:pPr>
              <w:spacing w:after="0" w:line="240" w:lineRule="auto"/>
              <w:rPr>
                <w:rFonts w:ascii="Times New Roman" w:eastAsia="Times New Roman" w:hAnsi="Times New Roman"/>
                <w:i/>
                <w:kern w:val="0"/>
                <w:sz w:val="24"/>
                <w:szCs w:val="24"/>
                <w:lang w:eastAsia="lv-LV"/>
              </w:rPr>
            </w:pP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C335F56" w14:textId="28B05461" w:rsidR="007213F3" w:rsidRPr="00550780" w:rsidRDefault="009133EB" w:rsidP="009133EB">
            <w:pPr>
              <w:spacing w:after="0" w:line="240" w:lineRule="auto"/>
              <w:ind w:firstLine="620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</w:rPr>
            </w:pPr>
            <w:r w:rsidRPr="009133EB">
              <w:rPr>
                <w:rFonts w:ascii="Times New Roman" w:hAnsi="Times New Roman"/>
                <w:iCs/>
                <w:kern w:val="0"/>
                <w:sz w:val="24"/>
                <w:szCs w:val="24"/>
              </w:rPr>
              <w:t>Saistošajiem noteikumiem nav fiskālas ietekmes uz Gulbenes novada pašvaldības budžetu.</w:t>
            </w:r>
          </w:p>
        </w:tc>
      </w:tr>
      <w:tr w:rsidR="007213F3" w:rsidRPr="00550780" w14:paraId="44BC5835" w14:textId="77777777" w:rsidTr="007D541C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42D599F" w14:textId="77777777" w:rsidR="007213F3" w:rsidRPr="00550780" w:rsidRDefault="007213F3" w:rsidP="007D541C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50780">
              <w:rPr>
                <w:rFonts w:ascii="Times New Roman" w:hAnsi="Times New Roman"/>
                <w:kern w:val="0"/>
                <w:sz w:val="24"/>
                <w:szCs w:val="24"/>
              </w:rPr>
              <w:t>3. Sociālā ietekme, ietekme uz vidi, iedzīvotāju veselību, uzņēmējdarbības vidi pašvaldības teritorijā, kā arī plānotā regulējuma ietekme uz konkurenci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AD3E94F" w14:textId="02A61F2E" w:rsidR="007213F3" w:rsidRPr="008430F4" w:rsidRDefault="007213F3" w:rsidP="007D541C">
            <w:pPr>
              <w:spacing w:after="0" w:line="240" w:lineRule="auto"/>
              <w:ind w:firstLine="6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780">
              <w:rPr>
                <w:rFonts w:ascii="Times New Roman" w:hAnsi="Times New Roman"/>
                <w:kern w:val="0"/>
                <w:sz w:val="24"/>
                <w:szCs w:val="24"/>
              </w:rPr>
              <w:t>3.1.</w:t>
            </w:r>
            <w:r w:rsidRPr="00550780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9133EB">
              <w:rPr>
                <w:rFonts w:ascii="Times New Roman" w:hAnsi="Times New Roman"/>
                <w:kern w:val="0"/>
                <w:sz w:val="24"/>
                <w:szCs w:val="24"/>
              </w:rPr>
              <w:t>sociālā ietekme –</w:t>
            </w:r>
            <w:r w:rsidR="009133EB" w:rsidRPr="009133EB">
              <w:rPr>
                <w:rFonts w:ascii="Times New Roman" w:hAnsi="Times New Roman"/>
                <w:sz w:val="24"/>
                <w:szCs w:val="24"/>
              </w:rPr>
              <w:t xml:space="preserve"> nav</w:t>
            </w:r>
            <w:r w:rsidRPr="009133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EAA7B44" w14:textId="77777777" w:rsidR="007213F3" w:rsidRPr="00550780" w:rsidRDefault="007213F3" w:rsidP="007D541C">
            <w:pPr>
              <w:spacing w:after="0" w:line="240" w:lineRule="auto"/>
              <w:ind w:firstLine="6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50780">
              <w:rPr>
                <w:rFonts w:ascii="Times New Roman" w:hAnsi="Times New Roman"/>
                <w:kern w:val="0"/>
                <w:sz w:val="24"/>
                <w:szCs w:val="24"/>
              </w:rPr>
              <w:t>3.2.</w:t>
            </w:r>
            <w:r w:rsidRPr="00550780">
              <w:rPr>
                <w:rFonts w:ascii="Times New Roman" w:hAnsi="Times New Roman"/>
                <w:kern w:val="0"/>
                <w:sz w:val="24"/>
                <w:szCs w:val="24"/>
              </w:rPr>
              <w:tab/>
              <w:t xml:space="preserve">ietekme uz vidi – nav; </w:t>
            </w:r>
          </w:p>
          <w:p w14:paraId="5D47AFCD" w14:textId="77777777" w:rsidR="007213F3" w:rsidRPr="00550780" w:rsidRDefault="007213F3" w:rsidP="007D541C">
            <w:pPr>
              <w:spacing w:after="0" w:line="240" w:lineRule="auto"/>
              <w:ind w:firstLine="6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50780">
              <w:rPr>
                <w:rFonts w:ascii="Times New Roman" w:hAnsi="Times New Roman"/>
                <w:kern w:val="0"/>
                <w:sz w:val="24"/>
                <w:szCs w:val="24"/>
              </w:rPr>
              <w:t>3.3.</w:t>
            </w:r>
            <w:r w:rsidRPr="00550780">
              <w:rPr>
                <w:rFonts w:ascii="Times New Roman" w:hAnsi="Times New Roman"/>
                <w:kern w:val="0"/>
                <w:sz w:val="24"/>
                <w:szCs w:val="24"/>
              </w:rPr>
              <w:tab/>
              <w:t>ietekme uz iedzīvotāju veselību – nav;</w:t>
            </w:r>
          </w:p>
          <w:p w14:paraId="22302BFC" w14:textId="1ED7F939" w:rsidR="007213F3" w:rsidRPr="00550780" w:rsidRDefault="007213F3" w:rsidP="007D541C">
            <w:pPr>
              <w:spacing w:after="0" w:line="240" w:lineRule="auto"/>
              <w:ind w:firstLine="6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50780">
              <w:rPr>
                <w:rFonts w:ascii="Times New Roman" w:hAnsi="Times New Roman"/>
                <w:kern w:val="0"/>
                <w:sz w:val="24"/>
                <w:szCs w:val="24"/>
              </w:rPr>
              <w:t>3.4.</w:t>
            </w:r>
            <w:r w:rsidRPr="00550780">
              <w:rPr>
                <w:rFonts w:ascii="Times New Roman" w:hAnsi="Times New Roman"/>
                <w:kern w:val="0"/>
                <w:sz w:val="24"/>
                <w:szCs w:val="24"/>
              </w:rPr>
              <w:tab/>
              <w:t>ietekme uz uzņēmējdarbības vidi – nav;</w:t>
            </w:r>
          </w:p>
          <w:p w14:paraId="2D14143A" w14:textId="77777777" w:rsidR="007213F3" w:rsidRPr="00550780" w:rsidRDefault="007213F3" w:rsidP="007D541C">
            <w:pPr>
              <w:spacing w:after="0" w:line="240" w:lineRule="auto"/>
              <w:ind w:firstLine="6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50780">
              <w:rPr>
                <w:rFonts w:ascii="Times New Roman" w:hAnsi="Times New Roman"/>
                <w:kern w:val="0"/>
                <w:sz w:val="24"/>
                <w:szCs w:val="24"/>
              </w:rPr>
              <w:t>3.5.</w:t>
            </w:r>
            <w:r w:rsidRPr="00550780">
              <w:rPr>
                <w:rFonts w:ascii="Times New Roman" w:hAnsi="Times New Roman"/>
                <w:kern w:val="0"/>
                <w:sz w:val="24"/>
                <w:szCs w:val="24"/>
              </w:rPr>
              <w:tab/>
              <w:t xml:space="preserve">ietekme uz konkurenci – nav. </w:t>
            </w:r>
          </w:p>
          <w:p w14:paraId="7658B8F4" w14:textId="77777777" w:rsidR="007213F3" w:rsidRPr="00550780" w:rsidRDefault="007213F3" w:rsidP="007D541C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7213F3" w:rsidRPr="00550780" w14:paraId="358A7743" w14:textId="77777777" w:rsidTr="007D541C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890D4EE" w14:textId="77777777" w:rsidR="007213F3" w:rsidRPr="005C48C4" w:rsidRDefault="007213F3" w:rsidP="007D541C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 w:rsidRPr="00550780">
              <w:rPr>
                <w:rFonts w:ascii="Times New Roman" w:hAnsi="Times New Roman"/>
                <w:kern w:val="0"/>
                <w:sz w:val="24"/>
                <w:szCs w:val="24"/>
              </w:rPr>
              <w:t>4. Ietekme uz administratīvajām procedūrām un to izmaksām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745629D" w14:textId="77777777" w:rsidR="007213F3" w:rsidRPr="00064856" w:rsidRDefault="007213F3" w:rsidP="007D541C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 w:rsidRPr="00064856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4.1.</w:t>
            </w:r>
            <w:r w:rsidRPr="00064856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ab/>
            </w:r>
            <w:r w:rsidRPr="00AC2BCB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saistošo noteikumu piemērošanā privātpersona var vērsties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 </w:t>
            </w:r>
            <w:r w:rsidRPr="00EF28F0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Gulbenes novada sociālajā dienestā;</w:t>
            </w:r>
          </w:p>
          <w:p w14:paraId="7BE4E4B1" w14:textId="77777777" w:rsidR="007213F3" w:rsidRPr="005C48C4" w:rsidRDefault="007213F3" w:rsidP="007D541C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 w:rsidRPr="00064856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4.2.</w:t>
            </w:r>
            <w:r w:rsidRPr="00064856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ab/>
              <w:t>saistošie noteikumi neparedz papildu administratīvo procedūru izmaksas.</w:t>
            </w:r>
          </w:p>
          <w:p w14:paraId="17265B55" w14:textId="77777777" w:rsidR="007213F3" w:rsidRPr="005C48C4" w:rsidRDefault="007213F3" w:rsidP="007D541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</w:p>
        </w:tc>
      </w:tr>
      <w:tr w:rsidR="007213F3" w:rsidRPr="00550780" w14:paraId="6D2FFA7A" w14:textId="77777777" w:rsidTr="007D541C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C0E25B3" w14:textId="77777777" w:rsidR="007213F3" w:rsidRPr="005C48C4" w:rsidRDefault="007213F3" w:rsidP="007D541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 w:rsidRPr="005C48C4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5. Ietekme uz pašvaldības funkcijām un cilvēkresursiem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5C90E21" w14:textId="77777777" w:rsidR="007213F3" w:rsidRPr="005C48C4" w:rsidRDefault="007213F3" w:rsidP="007D541C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 w:rsidRPr="00EB283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Saistoš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ie</w:t>
            </w:r>
            <w:r w:rsidRPr="00EB283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 noteikumi neparedz iesaistīt papildu cilvēkresursus un tiks īstenoti esošo cilvēkresursu ietvaros.</w:t>
            </w:r>
          </w:p>
        </w:tc>
      </w:tr>
      <w:tr w:rsidR="007213F3" w:rsidRPr="00550780" w14:paraId="2F5C3753" w14:textId="77777777" w:rsidTr="007D541C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A90923" w14:textId="77777777" w:rsidR="007213F3" w:rsidRPr="005C48C4" w:rsidRDefault="007213F3" w:rsidP="007D541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 w:rsidRPr="005C48C4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6. Informācija par izpildes nodrošināšanu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3D0766E" w14:textId="77777777" w:rsidR="007213F3" w:rsidRPr="005C48C4" w:rsidRDefault="007213F3" w:rsidP="007D541C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 w:rsidRPr="00EB283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Saistošo noteikumu izpildi nodrošinās </w:t>
            </w:r>
            <w:r w:rsidRPr="00EF28F0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Gulbenes novada sociālais dienests.</w:t>
            </w:r>
          </w:p>
        </w:tc>
      </w:tr>
      <w:tr w:rsidR="007213F3" w:rsidRPr="00550780" w14:paraId="346C2023" w14:textId="77777777" w:rsidTr="007D541C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FC32B10" w14:textId="77777777" w:rsidR="007213F3" w:rsidRPr="005C48C4" w:rsidRDefault="007213F3" w:rsidP="007D541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 w:rsidRPr="005C48C4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7. Prasību un izmaksu samērīgums pret ieguvumiem, ko sniedz mērķa sasniegšana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D5802B0" w14:textId="5E80B235" w:rsidR="007213F3" w:rsidRPr="005C48C4" w:rsidRDefault="007213F3" w:rsidP="007D541C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 w:rsidRPr="00630DFF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Saistošo noteikumu īstenošanas izmaksas ir atbilstošas iecerētā mērķa sasniegšanai – nodrošināt</w:t>
            </w:r>
            <w:r w:rsidR="00630DFF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 </w:t>
            </w:r>
            <w:r w:rsidR="00630DFF" w:rsidRPr="00630DFF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pašvaldības autonomās funkcijas izpildi, nodrošinot iedzīvotājiem atbalstu sociālo problēmu risināšanā, kā arī iespēju saņemt sociālo palīdzību un sociālos pakalpojumus.</w:t>
            </w:r>
          </w:p>
        </w:tc>
      </w:tr>
      <w:tr w:rsidR="007213F3" w:rsidRPr="00550780" w14:paraId="3729BFE3" w14:textId="77777777" w:rsidTr="007D541C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3199E7B" w14:textId="77777777" w:rsidR="007213F3" w:rsidRPr="005C48C4" w:rsidRDefault="007213F3" w:rsidP="007D541C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 w:rsidRPr="005C48C4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8.Izstrādes gaitā veiktās konsultācijas ar privātpersonām un institūcijām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8E19E43" w14:textId="0D0D4700" w:rsidR="007213F3" w:rsidRPr="005C48C4" w:rsidRDefault="007213F3" w:rsidP="007D541C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 w:rsidRPr="005C48C4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Atbilstoši Pašvaldību likuma 46.panta trešajai daļai, lai informētu sabiedrību par 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saistošo noteikumu </w:t>
            </w:r>
            <w:r w:rsidRPr="005C48C4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projektu un dotu iespēju izteikt viedokli, saistošo noteikumu projekts no </w:t>
            </w:r>
            <w:r w:rsidRPr="009133EB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2024.gada </w:t>
            </w:r>
            <w:r w:rsidR="009133EB" w:rsidRPr="009133EB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2.decembra</w:t>
            </w:r>
            <w:r w:rsidRPr="009133EB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 līdz 2024.gada </w:t>
            </w:r>
            <w:r w:rsidR="009133EB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15.decembrim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 </w:t>
            </w:r>
            <w:r w:rsidRPr="005C48C4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tika publicēts Gulbenes </w:t>
            </w:r>
            <w:r w:rsidRPr="005C48C4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lastRenderedPageBreak/>
              <w:t xml:space="preserve">novada pašvaldības mājaslapā </w:t>
            </w:r>
            <w:hyperlink r:id="rId8" w:history="1">
              <w:r w:rsidRPr="00550780">
                <w:rPr>
                  <w:rFonts w:ascii="Times New Roman" w:eastAsia="Times New Roman" w:hAnsi="Times New Roman"/>
                  <w:color w:val="0563C1"/>
                  <w:kern w:val="0"/>
                  <w:sz w:val="24"/>
                  <w:szCs w:val="24"/>
                  <w:u w:val="single"/>
                  <w:lang w:eastAsia="lv-LV"/>
                </w:rPr>
                <w:t>https://www.gulbene.lv/lv</w:t>
              </w:r>
            </w:hyperlink>
            <w:r w:rsidRPr="005C48C4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 sadaļā “Saistošie noteikumi - projekti”. </w:t>
            </w:r>
          </w:p>
          <w:p w14:paraId="0281586B" w14:textId="77777777" w:rsidR="007213F3" w:rsidRPr="005C48C4" w:rsidRDefault="007213F3" w:rsidP="007D541C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 w:rsidRPr="005C48C4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Ierosinājumi, priekšlikumi no privātpersonām vai institūcijā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m </w:t>
            </w:r>
            <w:r w:rsidRPr="00833578">
              <w:rPr>
                <w:rFonts w:ascii="Times New Roman" w:eastAsia="Times New Roman" w:hAnsi="Times New Roman"/>
                <w:kern w:val="0"/>
                <w:sz w:val="24"/>
                <w:szCs w:val="24"/>
                <w:highlight w:val="yellow"/>
                <w:lang w:eastAsia="lv-LV"/>
              </w:rPr>
              <w:t>___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 </w:t>
            </w:r>
            <w:r w:rsidRPr="005C48C4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saņemti.</w:t>
            </w:r>
          </w:p>
        </w:tc>
      </w:tr>
    </w:tbl>
    <w:p w14:paraId="57B33817" w14:textId="77777777" w:rsidR="007213F3" w:rsidRPr="005C48C4" w:rsidRDefault="007213F3" w:rsidP="007213F3">
      <w:pPr>
        <w:spacing w:line="256" w:lineRule="auto"/>
        <w:ind w:right="566"/>
        <w:rPr>
          <w:rFonts w:ascii="Times New Roman" w:hAnsi="Times New Roman"/>
          <w:kern w:val="0"/>
          <w:sz w:val="24"/>
          <w:szCs w:val="24"/>
        </w:rPr>
      </w:pPr>
    </w:p>
    <w:p w14:paraId="117BA5EC" w14:textId="77777777" w:rsidR="007213F3" w:rsidRPr="005C48C4" w:rsidRDefault="007213F3" w:rsidP="007213F3">
      <w:pPr>
        <w:spacing w:line="256" w:lineRule="auto"/>
        <w:ind w:right="566"/>
        <w:jc w:val="center"/>
        <w:rPr>
          <w:rFonts w:ascii="Times New Roman" w:hAnsi="Times New Roman"/>
          <w:kern w:val="0"/>
          <w:sz w:val="24"/>
          <w:szCs w:val="24"/>
        </w:rPr>
      </w:pPr>
      <w:r w:rsidRPr="005C48C4">
        <w:rPr>
          <w:rFonts w:ascii="Times New Roman" w:hAnsi="Times New Roman"/>
          <w:kern w:val="0"/>
          <w:sz w:val="24"/>
          <w:szCs w:val="24"/>
        </w:rPr>
        <w:t>Gulbenes novada</w:t>
      </w:r>
      <w:r>
        <w:rPr>
          <w:rFonts w:ascii="Times New Roman" w:hAnsi="Times New Roman"/>
          <w:kern w:val="0"/>
          <w:sz w:val="24"/>
          <w:szCs w:val="24"/>
        </w:rPr>
        <w:t xml:space="preserve"> pašvaldības </w:t>
      </w:r>
      <w:r w:rsidRPr="005C48C4">
        <w:rPr>
          <w:rFonts w:ascii="Times New Roman" w:hAnsi="Times New Roman"/>
          <w:kern w:val="0"/>
          <w:sz w:val="24"/>
          <w:szCs w:val="24"/>
        </w:rPr>
        <w:t>domes priekšsēdētājs</w:t>
      </w:r>
      <w:r w:rsidRPr="005C48C4">
        <w:rPr>
          <w:rFonts w:ascii="Times New Roman" w:hAnsi="Times New Roman"/>
          <w:kern w:val="0"/>
          <w:sz w:val="24"/>
          <w:szCs w:val="24"/>
        </w:rPr>
        <w:tab/>
      </w:r>
      <w:r w:rsidRPr="005C48C4">
        <w:rPr>
          <w:rFonts w:ascii="Times New Roman" w:hAnsi="Times New Roman"/>
          <w:kern w:val="0"/>
          <w:sz w:val="24"/>
          <w:szCs w:val="24"/>
        </w:rPr>
        <w:tab/>
      </w:r>
      <w:r w:rsidRPr="005C48C4">
        <w:rPr>
          <w:rFonts w:ascii="Times New Roman" w:hAnsi="Times New Roman"/>
          <w:kern w:val="0"/>
          <w:sz w:val="24"/>
          <w:szCs w:val="24"/>
        </w:rPr>
        <w:tab/>
      </w:r>
      <w:r w:rsidRPr="005C48C4">
        <w:rPr>
          <w:rFonts w:ascii="Times New Roman" w:hAnsi="Times New Roman"/>
          <w:kern w:val="0"/>
          <w:sz w:val="24"/>
          <w:szCs w:val="24"/>
        </w:rPr>
        <w:tab/>
      </w:r>
      <w:proofErr w:type="spellStart"/>
      <w:r w:rsidRPr="005C48C4">
        <w:rPr>
          <w:rFonts w:ascii="Times New Roman" w:hAnsi="Times New Roman"/>
          <w:kern w:val="0"/>
          <w:sz w:val="24"/>
          <w:szCs w:val="24"/>
        </w:rPr>
        <w:t>A.Caunītis</w:t>
      </w:r>
      <w:proofErr w:type="spellEnd"/>
    </w:p>
    <w:p w14:paraId="4F9900DC" w14:textId="77777777" w:rsidR="007213F3" w:rsidRPr="005C48C4" w:rsidRDefault="007213F3" w:rsidP="007213F3">
      <w:pPr>
        <w:pStyle w:val="Sarakstarindkopa"/>
        <w:spacing w:after="0" w:line="360" w:lineRule="auto"/>
        <w:ind w:left="567" w:right="-1"/>
        <w:jc w:val="both"/>
        <w:rPr>
          <w:rFonts w:ascii="Times New Roman" w:hAnsi="Times New Roman"/>
          <w:sz w:val="24"/>
          <w:szCs w:val="24"/>
          <w:lang w:eastAsia="lv-LV" w:bidi="hi-IN"/>
        </w:rPr>
      </w:pPr>
    </w:p>
    <w:p w14:paraId="3BC2E59E" w14:textId="77777777" w:rsidR="007213F3" w:rsidRPr="005C48C4" w:rsidRDefault="007213F3" w:rsidP="007213F3">
      <w:pPr>
        <w:rPr>
          <w:rFonts w:ascii="Times New Roman" w:hAnsi="Times New Roman"/>
          <w:sz w:val="24"/>
          <w:szCs w:val="24"/>
        </w:rPr>
      </w:pPr>
    </w:p>
    <w:p w14:paraId="3EEFB53E" w14:textId="77777777" w:rsidR="007213F3" w:rsidRDefault="007213F3" w:rsidP="007213F3"/>
    <w:p w14:paraId="0D08D302" w14:textId="77777777" w:rsidR="007213F3" w:rsidRDefault="007213F3" w:rsidP="007213F3"/>
    <w:p w14:paraId="61720153" w14:textId="77777777" w:rsidR="007A52BF" w:rsidRDefault="007A52BF"/>
    <w:sectPr w:rsidR="007A52BF" w:rsidSect="007213F3">
      <w:head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87A95" w14:textId="77777777" w:rsidR="00D4038E" w:rsidRDefault="00D4038E">
      <w:pPr>
        <w:spacing w:after="0" w:line="240" w:lineRule="auto"/>
      </w:pPr>
      <w:r>
        <w:separator/>
      </w:r>
    </w:p>
  </w:endnote>
  <w:endnote w:type="continuationSeparator" w:id="0">
    <w:p w14:paraId="71527F18" w14:textId="77777777" w:rsidR="00D4038E" w:rsidRDefault="00D40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3FC74" w14:textId="77777777" w:rsidR="00D4038E" w:rsidRDefault="00D4038E">
      <w:pPr>
        <w:spacing w:after="0" w:line="240" w:lineRule="auto"/>
      </w:pPr>
      <w:r>
        <w:separator/>
      </w:r>
    </w:p>
  </w:footnote>
  <w:footnote w:type="continuationSeparator" w:id="0">
    <w:p w14:paraId="65DEB7AC" w14:textId="77777777" w:rsidR="00D4038E" w:rsidRDefault="00D40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3B225" w14:textId="2C3E4545" w:rsidR="0071572F" w:rsidRPr="00530255" w:rsidRDefault="009133EB">
    <w:pPr>
      <w:pStyle w:val="Galvene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Projekts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D47A9"/>
    <w:multiLevelType w:val="hybridMultilevel"/>
    <w:tmpl w:val="8C9A967E"/>
    <w:lvl w:ilvl="0" w:tplc="64929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5B75EC"/>
    <w:multiLevelType w:val="multilevel"/>
    <w:tmpl w:val="5562E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4121FE0"/>
    <w:multiLevelType w:val="hybridMultilevel"/>
    <w:tmpl w:val="300498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69605">
    <w:abstractNumId w:val="1"/>
  </w:num>
  <w:num w:numId="2" w16cid:durableId="61877678">
    <w:abstractNumId w:val="2"/>
  </w:num>
  <w:num w:numId="3" w16cid:durableId="1614677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F3"/>
    <w:rsid w:val="00114094"/>
    <w:rsid w:val="0033171A"/>
    <w:rsid w:val="003375D7"/>
    <w:rsid w:val="00351170"/>
    <w:rsid w:val="004C4AEA"/>
    <w:rsid w:val="00521360"/>
    <w:rsid w:val="00536E0C"/>
    <w:rsid w:val="00542C9F"/>
    <w:rsid w:val="00630DFF"/>
    <w:rsid w:val="006F6FDB"/>
    <w:rsid w:val="0071572F"/>
    <w:rsid w:val="007213F3"/>
    <w:rsid w:val="007A52BF"/>
    <w:rsid w:val="007C3276"/>
    <w:rsid w:val="007D46CC"/>
    <w:rsid w:val="007F0D10"/>
    <w:rsid w:val="008F3C8E"/>
    <w:rsid w:val="009133EB"/>
    <w:rsid w:val="009823B4"/>
    <w:rsid w:val="00991FD6"/>
    <w:rsid w:val="00AC75D0"/>
    <w:rsid w:val="00B1283D"/>
    <w:rsid w:val="00C464CC"/>
    <w:rsid w:val="00D4038E"/>
    <w:rsid w:val="00E0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0793C"/>
  <w15:chartTrackingRefBased/>
  <w15:docId w15:val="{04E2A357-F405-4F6B-BF08-F79F2B64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213F3"/>
    <w:rPr>
      <w:rFonts w:ascii="Calibri" w:eastAsia="Calibri" w:hAnsi="Calibri" w:cs="Times New Roman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213F3"/>
    <w:pPr>
      <w:spacing w:line="256" w:lineRule="auto"/>
      <w:ind w:left="720"/>
      <w:contextualSpacing/>
    </w:pPr>
    <w:rPr>
      <w:kern w:val="0"/>
    </w:rPr>
  </w:style>
  <w:style w:type="paragraph" w:styleId="Galvene">
    <w:name w:val="header"/>
    <w:basedOn w:val="Parasts"/>
    <w:link w:val="GalveneRakstz"/>
    <w:uiPriority w:val="99"/>
    <w:unhideWhenUsed/>
    <w:rsid w:val="00721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213F3"/>
    <w:rPr>
      <w:rFonts w:ascii="Calibri" w:eastAsia="Calibri" w:hAnsi="Calibri" w:cs="Times New Roman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35117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5117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51170"/>
    <w:rPr>
      <w:rFonts w:ascii="Calibri" w:eastAsia="Calibri" w:hAnsi="Calibri" w:cs="Times New Roman"/>
      <w:sz w:val="20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5117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51170"/>
    <w:rPr>
      <w:rFonts w:ascii="Calibri" w:eastAsia="Calibri" w:hAnsi="Calibri" w:cs="Times New Roman"/>
      <w:b/>
      <w:bCs/>
      <w:sz w:val="20"/>
      <w:szCs w:val="2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9133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133EB"/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lbene.lv/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2792</Words>
  <Characters>1593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Vita Bašķere</cp:lastModifiedBy>
  <cp:revision>2</cp:revision>
  <cp:lastPrinted>2024-12-02T12:20:00Z</cp:lastPrinted>
  <dcterms:created xsi:type="dcterms:W3CDTF">2024-12-02T13:41:00Z</dcterms:created>
  <dcterms:modified xsi:type="dcterms:W3CDTF">2024-12-02T13:41:00Z</dcterms:modified>
</cp:coreProperties>
</file>