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D8CD5"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58BDCB26" wp14:editId="04274D45">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52E0BE4A"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12F100EA"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42BCD74A"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619C1A42"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E718AB" w:rsidRPr="00E718AB">
        <w:rPr>
          <w:rFonts w:eastAsia="Calibri"/>
          <w:szCs w:val="24"/>
          <w:u w:val="none"/>
        </w:rPr>
        <w:t>mob.26595362</w:t>
      </w:r>
      <w:r w:rsidRPr="00E72160">
        <w:rPr>
          <w:rFonts w:eastAsia="Calibri"/>
          <w:szCs w:val="24"/>
          <w:u w:val="none"/>
        </w:rPr>
        <w:t xml:space="preserve">, e-pasts: </w:t>
      </w:r>
      <w:hyperlink r:id="rId9" w:history="1">
        <w:r w:rsidR="00E72160" w:rsidRPr="00E72160">
          <w:rPr>
            <w:rStyle w:val="Hipersaite"/>
            <w:rFonts w:eastAsia="Calibri"/>
            <w:szCs w:val="24"/>
            <w:u w:val="none"/>
          </w:rPr>
          <w:t>dome@gulbene.lv</w:t>
        </w:r>
      </w:hyperlink>
      <w:r w:rsidRPr="00E72160">
        <w:rPr>
          <w:rFonts w:eastAsia="Calibri"/>
          <w:szCs w:val="24"/>
          <w:u w:val="none"/>
        </w:rPr>
        <w:t xml:space="preserve"> , </w:t>
      </w:r>
      <w:hyperlink r:id="rId10" w:history="1">
        <w:r w:rsidR="00E72160"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1B6494EB" w14:textId="5DBD6BB1" w:rsidR="000C7638" w:rsidRDefault="00000000" w:rsidP="000C7638">
      <w:pPr>
        <w:jc w:val="center"/>
        <w:rPr>
          <w:b/>
          <w:szCs w:val="24"/>
          <w:u w:val="none"/>
        </w:rPr>
      </w:pPr>
      <w:r>
        <w:rPr>
          <w:b/>
          <w:noProof/>
          <w:szCs w:val="24"/>
          <w:u w:val="none"/>
        </w:rPr>
        <w:t>Finanšu komiteja</w:t>
      </w:r>
      <w:r w:rsidR="004077E5">
        <w:rPr>
          <w:b/>
          <w:noProof/>
          <w:szCs w:val="24"/>
          <w:u w:val="none"/>
        </w:rPr>
        <w:t>s</w:t>
      </w:r>
      <w:r w:rsidR="009F3D14">
        <w:rPr>
          <w:b/>
          <w:szCs w:val="24"/>
          <w:u w:val="none"/>
        </w:rPr>
        <w:t xml:space="preserve"> PROTOKOLS</w:t>
      </w:r>
    </w:p>
    <w:p w14:paraId="7CB1C58C" w14:textId="77777777" w:rsidR="000C7638" w:rsidRPr="00D46B8C" w:rsidRDefault="00000000" w:rsidP="00D46B8C">
      <w:pPr>
        <w:jc w:val="center"/>
        <w:rPr>
          <w:u w:val="none"/>
        </w:rPr>
      </w:pPr>
      <w:r w:rsidRPr="00D46B8C">
        <w:rPr>
          <w:u w:val="none"/>
        </w:rPr>
        <w:t>Administrācijas ēka, Ābeļu iela 2, Gulbene, atklāta sēde</w:t>
      </w:r>
    </w:p>
    <w:p w14:paraId="4AF48551" w14:textId="77777777" w:rsidR="00D46B8C" w:rsidRPr="005842C7" w:rsidRDefault="00D46B8C" w:rsidP="000C7638">
      <w:pPr>
        <w:rPr>
          <w:szCs w:val="24"/>
          <w:u w:val="none"/>
        </w:rPr>
      </w:pPr>
    </w:p>
    <w:p w14:paraId="21AB5F33" w14:textId="25D213E6" w:rsidR="000C7638" w:rsidRPr="00754C9B" w:rsidRDefault="00000000" w:rsidP="000C7638">
      <w:pPr>
        <w:rPr>
          <w:b/>
          <w:bCs/>
          <w:szCs w:val="24"/>
          <w:u w:val="none"/>
        </w:rPr>
      </w:pPr>
      <w:r w:rsidRPr="00754C9B">
        <w:rPr>
          <w:b/>
          <w:bCs/>
          <w:noProof/>
          <w:szCs w:val="24"/>
          <w:u w:val="none"/>
        </w:rPr>
        <w:t>2024. gada 28. oktobr</w:t>
      </w:r>
      <w:r w:rsidR="00754C9B" w:rsidRPr="00754C9B">
        <w:rPr>
          <w:b/>
          <w:bCs/>
          <w:noProof/>
          <w:szCs w:val="24"/>
          <w:u w:val="none"/>
        </w:rPr>
        <w:t>ī</w:t>
      </w:r>
      <w:r w:rsidR="00B21256" w:rsidRPr="00754C9B">
        <w:rPr>
          <w:b/>
          <w:bCs/>
          <w:szCs w:val="24"/>
          <w:u w:val="none"/>
        </w:rPr>
        <w:t xml:space="preserve">    </w:t>
      </w:r>
      <w:r w:rsidR="004004BE" w:rsidRPr="00754C9B">
        <w:rPr>
          <w:b/>
          <w:bCs/>
          <w:szCs w:val="24"/>
          <w:u w:val="none"/>
        </w:rPr>
        <w:t xml:space="preserve">                                </w:t>
      </w:r>
      <w:r w:rsidR="00754C9B">
        <w:rPr>
          <w:b/>
          <w:bCs/>
          <w:szCs w:val="24"/>
          <w:u w:val="none"/>
        </w:rPr>
        <w:tab/>
      </w:r>
      <w:r w:rsidR="00754C9B">
        <w:rPr>
          <w:b/>
          <w:bCs/>
          <w:szCs w:val="24"/>
          <w:u w:val="none"/>
        </w:rPr>
        <w:tab/>
      </w:r>
      <w:r w:rsidR="00754C9B">
        <w:rPr>
          <w:b/>
          <w:bCs/>
          <w:szCs w:val="24"/>
          <w:u w:val="none"/>
        </w:rPr>
        <w:tab/>
      </w:r>
      <w:r w:rsidR="00754C9B">
        <w:rPr>
          <w:b/>
          <w:bCs/>
          <w:szCs w:val="24"/>
          <w:u w:val="none"/>
        </w:rPr>
        <w:tab/>
      </w:r>
      <w:r w:rsidR="00754C9B">
        <w:rPr>
          <w:b/>
          <w:bCs/>
          <w:szCs w:val="24"/>
          <w:u w:val="none"/>
        </w:rPr>
        <w:tab/>
      </w:r>
      <w:r w:rsidR="00B21256" w:rsidRPr="00754C9B">
        <w:rPr>
          <w:b/>
          <w:bCs/>
          <w:szCs w:val="24"/>
          <w:u w:val="none"/>
        </w:rPr>
        <w:t>Nr.</w:t>
      </w:r>
      <w:r w:rsidR="004004BE" w:rsidRPr="00754C9B">
        <w:rPr>
          <w:b/>
          <w:bCs/>
          <w:szCs w:val="24"/>
          <w:u w:val="none"/>
        </w:rPr>
        <w:t xml:space="preserve"> </w:t>
      </w:r>
      <w:r w:rsidR="004004BE" w:rsidRPr="00754C9B">
        <w:rPr>
          <w:b/>
          <w:bCs/>
          <w:noProof/>
          <w:szCs w:val="24"/>
          <w:u w:val="none"/>
        </w:rPr>
        <w:t>11</w:t>
      </w:r>
    </w:p>
    <w:p w14:paraId="466FFB26" w14:textId="77777777" w:rsidR="00B21256" w:rsidRPr="005842C7" w:rsidRDefault="00B21256" w:rsidP="000C7638">
      <w:pPr>
        <w:rPr>
          <w:szCs w:val="24"/>
          <w:u w:val="none"/>
        </w:rPr>
      </w:pPr>
    </w:p>
    <w:p w14:paraId="5102AF8E" w14:textId="5D360FF3"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754C9B">
        <w:rPr>
          <w:szCs w:val="24"/>
          <w:u w:val="none"/>
        </w:rPr>
        <w:t xml:space="preserve">2024.gada 24.oktobrī </w:t>
      </w:r>
      <w:r w:rsidRPr="005842C7">
        <w:rPr>
          <w:szCs w:val="24"/>
          <w:u w:val="none"/>
        </w:rPr>
        <w:t>plkst.</w:t>
      </w:r>
      <w:r w:rsidR="00156F62" w:rsidRPr="00156F62">
        <w:rPr>
          <w:u w:val="none"/>
        </w:rPr>
        <w:t xml:space="preserve"> </w:t>
      </w:r>
      <w:r w:rsidR="00754C9B">
        <w:rPr>
          <w:noProof/>
          <w:u w:val="none"/>
        </w:rPr>
        <w:t>17</w:t>
      </w:r>
      <w:r w:rsidR="00E32D61">
        <w:rPr>
          <w:noProof/>
          <w:u w:val="none"/>
        </w:rPr>
        <w:t>:</w:t>
      </w:r>
      <w:r w:rsidR="00754C9B">
        <w:rPr>
          <w:noProof/>
          <w:u w:val="none"/>
        </w:rPr>
        <w:t>16</w:t>
      </w:r>
    </w:p>
    <w:p w14:paraId="6F15B0C0" w14:textId="09312F2D"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754C9B">
        <w:rPr>
          <w:szCs w:val="24"/>
          <w:u w:val="none"/>
        </w:rPr>
        <w:t xml:space="preserve">2024.gada 28.oktobrī </w:t>
      </w:r>
      <w:r w:rsidRPr="005842C7">
        <w:rPr>
          <w:szCs w:val="24"/>
          <w:u w:val="none"/>
        </w:rPr>
        <w:t>plkst.</w:t>
      </w:r>
      <w:r w:rsidR="00156F62">
        <w:rPr>
          <w:szCs w:val="24"/>
          <w:u w:val="none"/>
        </w:rPr>
        <w:t xml:space="preserve"> </w:t>
      </w:r>
      <w:r w:rsidR="00156F62" w:rsidRPr="00E32D61">
        <w:rPr>
          <w:noProof/>
          <w:szCs w:val="24"/>
          <w:u w:val="none"/>
        </w:rPr>
        <w:t>07:57</w:t>
      </w:r>
      <w:r w:rsidR="001D3C2D" w:rsidRPr="001D3C2D">
        <w:t xml:space="preserve"> </w:t>
      </w:r>
    </w:p>
    <w:p w14:paraId="16126171" w14:textId="77777777" w:rsidR="00754C9B" w:rsidRDefault="00754C9B" w:rsidP="00754C9B">
      <w:pPr>
        <w:spacing w:line="360" w:lineRule="auto"/>
        <w:rPr>
          <w:szCs w:val="24"/>
          <w:u w:val="none"/>
        </w:rPr>
      </w:pPr>
      <w:r w:rsidRPr="00516961">
        <w:rPr>
          <w:b/>
          <w:szCs w:val="24"/>
          <w:u w:val="none"/>
        </w:rPr>
        <w:t>Sēdi vada</w:t>
      </w:r>
      <w:r>
        <w:rPr>
          <w:szCs w:val="24"/>
          <w:u w:val="none"/>
        </w:rPr>
        <w:t xml:space="preserve"> - </w:t>
      </w:r>
      <w:r>
        <w:rPr>
          <w:noProof/>
          <w:szCs w:val="24"/>
          <w:u w:val="none"/>
        </w:rPr>
        <w:t>Gulbenes novada domes Finanšu komitejas riekšsēdētājs</w:t>
      </w:r>
      <w:r>
        <w:rPr>
          <w:szCs w:val="24"/>
          <w:u w:val="none"/>
        </w:rPr>
        <w:t xml:space="preserve"> </w:t>
      </w:r>
      <w:r>
        <w:rPr>
          <w:noProof/>
          <w:szCs w:val="24"/>
          <w:u w:val="none"/>
        </w:rPr>
        <w:t>Andis Caunītis</w:t>
      </w:r>
    </w:p>
    <w:p w14:paraId="5A30E1A0" w14:textId="77777777" w:rsidR="00754C9B" w:rsidRDefault="00754C9B" w:rsidP="00754C9B">
      <w:pPr>
        <w:spacing w:line="360" w:lineRule="auto"/>
        <w:rPr>
          <w:szCs w:val="24"/>
          <w:u w:val="none"/>
        </w:rPr>
      </w:pPr>
      <w:r w:rsidRPr="004B4F54">
        <w:rPr>
          <w:b/>
          <w:szCs w:val="24"/>
          <w:u w:val="none"/>
        </w:rPr>
        <w:t>Protokolē</w:t>
      </w:r>
      <w:r>
        <w:rPr>
          <w:b/>
          <w:szCs w:val="24"/>
          <w:u w:val="none"/>
        </w:rPr>
        <w:t xml:space="preserve"> - </w:t>
      </w:r>
      <w:r>
        <w:rPr>
          <w:noProof/>
          <w:szCs w:val="24"/>
          <w:u w:val="none"/>
        </w:rPr>
        <w:t>Gulbenes novada Centrālās pārvaldes Kancelejas pārzine Vita Baškere</w:t>
      </w:r>
    </w:p>
    <w:p w14:paraId="204C8C19" w14:textId="73EDF785" w:rsidR="00754C9B" w:rsidRDefault="00754C9B" w:rsidP="00A71E37">
      <w:pPr>
        <w:spacing w:line="360" w:lineRule="auto"/>
        <w:jc w:val="both"/>
        <w:rPr>
          <w:szCs w:val="24"/>
          <w:u w:val="none"/>
        </w:rPr>
      </w:pPr>
      <w:r>
        <w:rPr>
          <w:b/>
          <w:szCs w:val="24"/>
          <w:u w:val="none"/>
        </w:rPr>
        <w:t>Piedalās deputāti (komitejas locekļi)</w:t>
      </w:r>
      <w:r>
        <w:rPr>
          <w:szCs w:val="24"/>
          <w:u w:val="none"/>
        </w:rPr>
        <w:t>:</w:t>
      </w:r>
      <w:r w:rsidRPr="00FD6691">
        <w:rPr>
          <w:rFonts w:eastAsia="Calibri"/>
          <w:noProof/>
          <w:szCs w:val="24"/>
          <w:u w:val="none"/>
        </w:rPr>
        <w:t xml:space="preserve"> </w:t>
      </w:r>
      <w:r w:rsidRPr="00B64CA9">
        <w:rPr>
          <w:rFonts w:eastAsia="Calibri"/>
          <w:noProof/>
          <w:szCs w:val="24"/>
          <w:u w:val="none"/>
        </w:rPr>
        <w:t>Ainārs Brezinskis</w:t>
      </w:r>
      <w:r w:rsidR="00A71E37">
        <w:rPr>
          <w:rFonts w:eastAsia="Calibri"/>
          <w:noProof/>
          <w:szCs w:val="24"/>
          <w:u w:val="none"/>
        </w:rPr>
        <w:t xml:space="preserve"> (attālināti) </w:t>
      </w:r>
      <w:r w:rsidRPr="00B64CA9">
        <w:rPr>
          <w:rFonts w:eastAsia="Calibri"/>
          <w:noProof/>
          <w:szCs w:val="24"/>
          <w:u w:val="none"/>
        </w:rPr>
        <w:t>,</w:t>
      </w:r>
      <w:r>
        <w:rPr>
          <w:rFonts w:eastAsia="Calibri"/>
          <w:noProof/>
          <w:szCs w:val="24"/>
          <w:u w:val="none"/>
        </w:rPr>
        <w:t xml:space="preserve"> </w:t>
      </w:r>
      <w:r w:rsidRPr="00B64CA9">
        <w:rPr>
          <w:rFonts w:eastAsia="Calibri"/>
          <w:noProof/>
          <w:szCs w:val="24"/>
          <w:u w:val="none"/>
        </w:rPr>
        <w:t>Guna Pūcīte, Gunārs Ciglis,</w:t>
      </w:r>
      <w:r>
        <w:rPr>
          <w:rFonts w:eastAsia="Calibri"/>
          <w:noProof/>
          <w:szCs w:val="24"/>
          <w:u w:val="none"/>
        </w:rPr>
        <w:t xml:space="preserve"> </w:t>
      </w:r>
      <w:r w:rsidRPr="00B64CA9">
        <w:rPr>
          <w:rFonts w:eastAsia="Calibri"/>
          <w:noProof/>
          <w:szCs w:val="24"/>
          <w:u w:val="none"/>
        </w:rPr>
        <w:t>Normunds Mazūrs</w:t>
      </w:r>
      <w:r>
        <w:rPr>
          <w:rFonts w:eastAsia="Calibri"/>
          <w:noProof/>
          <w:szCs w:val="24"/>
          <w:u w:val="none"/>
        </w:rPr>
        <w:t xml:space="preserve"> ( no 9.jautājuma)</w:t>
      </w:r>
    </w:p>
    <w:p w14:paraId="33A74DCF" w14:textId="447197DE" w:rsidR="00754C9B" w:rsidRDefault="00754C9B" w:rsidP="00754C9B">
      <w:pPr>
        <w:spacing w:line="360" w:lineRule="auto"/>
        <w:jc w:val="both"/>
        <w:rPr>
          <w:u w:val="none"/>
        </w:rPr>
      </w:pPr>
      <w:r>
        <w:rPr>
          <w:b/>
          <w:bCs/>
          <w:szCs w:val="24"/>
          <w:u w:val="none"/>
        </w:rPr>
        <w:t>Nepiedalās deputāti ( komitejas locekļi):</w:t>
      </w:r>
      <w:r w:rsidRPr="00082112">
        <w:rPr>
          <w:u w:val="none"/>
        </w:rPr>
        <w:t xml:space="preserve"> </w:t>
      </w:r>
      <w:r w:rsidRPr="00B64CA9">
        <w:rPr>
          <w:rFonts w:eastAsia="Calibri"/>
          <w:noProof/>
          <w:szCs w:val="24"/>
          <w:u w:val="none"/>
        </w:rPr>
        <w:t>Intars Liepiņš, Normunds Audzišs</w:t>
      </w:r>
    </w:p>
    <w:p w14:paraId="3460D6EA" w14:textId="23AA992E" w:rsidR="00754C9B" w:rsidRDefault="00754C9B" w:rsidP="00754C9B">
      <w:pPr>
        <w:spacing w:line="360" w:lineRule="auto"/>
        <w:jc w:val="both"/>
        <w:rPr>
          <w:szCs w:val="24"/>
          <w:u w:val="none"/>
        </w:rPr>
      </w:pPr>
      <w:r w:rsidRPr="004E2DEA">
        <w:rPr>
          <w:b/>
          <w:bCs/>
          <w:szCs w:val="24"/>
          <w:u w:val="none"/>
        </w:rPr>
        <w:t>Piedalās deputāti (nav komitejas locekļi)</w:t>
      </w:r>
      <w:r w:rsidRPr="004E2DEA">
        <w:rPr>
          <w:szCs w:val="24"/>
          <w:u w:val="none"/>
        </w:rPr>
        <w:t>:</w:t>
      </w:r>
      <w:r>
        <w:rPr>
          <w:szCs w:val="24"/>
          <w:u w:val="none"/>
        </w:rPr>
        <w:t xml:space="preserve"> Guna </w:t>
      </w:r>
      <w:proofErr w:type="spellStart"/>
      <w:r>
        <w:rPr>
          <w:szCs w:val="24"/>
          <w:u w:val="none"/>
        </w:rPr>
        <w:t>Švika</w:t>
      </w:r>
      <w:proofErr w:type="spellEnd"/>
    </w:p>
    <w:p w14:paraId="0221AB40" w14:textId="77777777" w:rsidR="00754C9B" w:rsidRDefault="00754C9B" w:rsidP="00754C9B">
      <w:pPr>
        <w:spacing w:line="360" w:lineRule="auto"/>
        <w:jc w:val="both"/>
        <w:rPr>
          <w:bCs/>
          <w:szCs w:val="24"/>
          <w:u w:val="none"/>
        </w:rPr>
      </w:pPr>
      <w:r w:rsidRPr="004E2DEA">
        <w:rPr>
          <w:b/>
          <w:szCs w:val="24"/>
          <w:u w:val="none"/>
        </w:rPr>
        <w:t>Pašvaldības administrācijas darbinieki un interesenti</w:t>
      </w:r>
      <w:r>
        <w:rPr>
          <w:b/>
          <w:szCs w:val="24"/>
          <w:u w:val="none"/>
        </w:rPr>
        <w:t xml:space="preserve"> klātienē</w:t>
      </w:r>
      <w:r w:rsidRPr="004E2DEA">
        <w:rPr>
          <w:b/>
          <w:szCs w:val="24"/>
          <w:u w:val="none"/>
        </w:rPr>
        <w:t xml:space="preserve">: </w:t>
      </w:r>
      <w:r w:rsidRPr="00E01C1F">
        <w:rPr>
          <w:bCs/>
          <w:szCs w:val="24"/>
          <w:u w:val="none"/>
        </w:rPr>
        <w:t xml:space="preserve">izpilddirektore Antra </w:t>
      </w:r>
      <w:proofErr w:type="spellStart"/>
      <w:r w:rsidRPr="00E01C1F">
        <w:rPr>
          <w:bCs/>
          <w:szCs w:val="24"/>
          <w:u w:val="none"/>
        </w:rPr>
        <w:t>Sprudzāne</w:t>
      </w:r>
      <w:proofErr w:type="spellEnd"/>
      <w:r w:rsidRPr="00E01C1F">
        <w:rPr>
          <w:bCs/>
          <w:szCs w:val="24"/>
          <w:u w:val="none"/>
        </w:rPr>
        <w:t>,</w:t>
      </w:r>
      <w:r>
        <w:rPr>
          <w:b/>
          <w:szCs w:val="24"/>
          <w:u w:val="none"/>
        </w:rPr>
        <w:t xml:space="preserve"> </w:t>
      </w:r>
      <w:r>
        <w:rPr>
          <w:bCs/>
          <w:szCs w:val="24"/>
          <w:u w:val="none"/>
        </w:rPr>
        <w:t>skatīt dalībnieku sarakstu pielikumā.</w:t>
      </w:r>
    </w:p>
    <w:p w14:paraId="60B35A5D" w14:textId="77777777" w:rsidR="00754C9B" w:rsidRDefault="00754C9B" w:rsidP="00754C9B">
      <w:pPr>
        <w:spacing w:line="360" w:lineRule="auto"/>
        <w:jc w:val="both"/>
        <w:rPr>
          <w:bCs/>
          <w:szCs w:val="24"/>
          <w:u w:val="none"/>
        </w:rPr>
      </w:pPr>
      <w:r w:rsidRPr="004E2DEA">
        <w:rPr>
          <w:b/>
          <w:szCs w:val="24"/>
          <w:u w:val="none"/>
        </w:rPr>
        <w:t>Pašvaldības administrācijas darbinieki un interesenti</w:t>
      </w:r>
      <w:r>
        <w:rPr>
          <w:b/>
          <w:szCs w:val="24"/>
          <w:u w:val="none"/>
        </w:rPr>
        <w:t xml:space="preserve"> attālināti:</w:t>
      </w:r>
      <w:r>
        <w:rPr>
          <w:bCs/>
          <w:szCs w:val="24"/>
          <w:u w:val="none"/>
        </w:rPr>
        <w:t xml:space="preserve"> skatīt dalībnieku sarakstu pielikumā.</w:t>
      </w:r>
    </w:p>
    <w:p w14:paraId="298FC99B" w14:textId="43E4CF3B" w:rsidR="00754C9B" w:rsidRPr="004E2DEA" w:rsidRDefault="00754C9B" w:rsidP="00754C9B">
      <w:pPr>
        <w:spacing w:line="360" w:lineRule="auto"/>
        <w:jc w:val="both"/>
        <w:rPr>
          <w:bCs/>
          <w:szCs w:val="24"/>
          <w:u w:val="none"/>
        </w:rPr>
      </w:pPr>
      <w:r w:rsidRPr="00754C9B">
        <w:rPr>
          <w:b/>
          <w:szCs w:val="24"/>
          <w:u w:val="none"/>
        </w:rPr>
        <w:t>Uzaicināti:</w:t>
      </w:r>
      <w:r>
        <w:rPr>
          <w:bCs/>
          <w:szCs w:val="24"/>
          <w:u w:val="none"/>
        </w:rPr>
        <w:t xml:space="preserve"> Līga Nagle- SIA “Audita akadēmija” pārstāve (attālināti)</w:t>
      </w:r>
    </w:p>
    <w:p w14:paraId="5B9E90C1" w14:textId="77777777" w:rsidR="00754C9B" w:rsidRPr="00727E12" w:rsidRDefault="00754C9B" w:rsidP="00754C9B">
      <w:pPr>
        <w:spacing w:line="360" w:lineRule="auto"/>
        <w:jc w:val="both"/>
        <w:rPr>
          <w:i/>
          <w:iCs/>
          <w:color w:val="1F497D" w:themeColor="text2"/>
          <w:u w:val="none"/>
          <w:shd w:val="clear" w:color="auto" w:fill="FFFFFF"/>
        </w:rPr>
      </w:pPr>
      <w:r w:rsidRPr="00727E12">
        <w:rPr>
          <w:i/>
          <w:iCs/>
          <w:color w:val="1F497D" w:themeColor="text2"/>
          <w:szCs w:val="24"/>
          <w:u w:val="none"/>
        </w:rPr>
        <w:t xml:space="preserve">Komitejas sēdei tika veikts videoieraksts, pieejams: </w:t>
      </w:r>
    </w:p>
    <w:p w14:paraId="5B3332F4" w14:textId="77777777" w:rsidR="00727E12" w:rsidRPr="00727E12" w:rsidRDefault="00727E12" w:rsidP="00754C9B">
      <w:pPr>
        <w:spacing w:line="360" w:lineRule="auto"/>
        <w:jc w:val="both"/>
        <w:rPr>
          <w:color w:val="1F497D" w:themeColor="text2"/>
        </w:rPr>
      </w:pPr>
      <w:r w:rsidRPr="00727E12">
        <w:rPr>
          <w:color w:val="1F497D" w:themeColor="text2"/>
        </w:rPr>
        <w:t xml:space="preserve">https://drive.google.com/drive/u/0/folders/18agfMWipHPCubfY04DtG0WWVxGtlBsOJ </w:t>
      </w:r>
    </w:p>
    <w:p w14:paraId="33795D90" w14:textId="7DFFD8F5" w:rsidR="00754C9B" w:rsidRPr="00727E12" w:rsidRDefault="00754C9B" w:rsidP="00754C9B">
      <w:pPr>
        <w:spacing w:line="360" w:lineRule="auto"/>
        <w:jc w:val="both"/>
        <w:rPr>
          <w:b/>
          <w:bCs/>
          <w:color w:val="1F497D" w:themeColor="text2"/>
          <w:szCs w:val="24"/>
          <w:u w:val="none"/>
        </w:rPr>
      </w:pPr>
      <w:r w:rsidRPr="00727E12">
        <w:rPr>
          <w:b/>
          <w:bCs/>
          <w:color w:val="1F497D" w:themeColor="text2"/>
          <w:szCs w:val="24"/>
          <w:u w:val="none"/>
        </w:rPr>
        <w:t>(Finanšu komiteja (2024/</w:t>
      </w:r>
      <w:r w:rsidR="00727E12" w:rsidRPr="00727E12">
        <w:rPr>
          <w:b/>
          <w:bCs/>
          <w:color w:val="1F497D" w:themeColor="text2"/>
          <w:szCs w:val="24"/>
          <w:u w:val="none"/>
        </w:rPr>
        <w:t>10</w:t>
      </w:r>
      <w:r w:rsidRPr="00727E12">
        <w:rPr>
          <w:b/>
          <w:bCs/>
          <w:color w:val="1F497D" w:themeColor="text2"/>
          <w:szCs w:val="24"/>
          <w:u w:val="none"/>
        </w:rPr>
        <w:t>/2</w:t>
      </w:r>
      <w:r w:rsidR="00727E12" w:rsidRPr="00727E12">
        <w:rPr>
          <w:b/>
          <w:bCs/>
          <w:color w:val="1F497D" w:themeColor="text2"/>
          <w:szCs w:val="24"/>
          <w:u w:val="none"/>
        </w:rPr>
        <w:t>8</w:t>
      </w:r>
      <w:r w:rsidRPr="00727E12">
        <w:rPr>
          <w:b/>
          <w:bCs/>
          <w:color w:val="1F497D" w:themeColor="text2"/>
          <w:szCs w:val="24"/>
          <w:u w:val="none"/>
        </w:rPr>
        <w:t xml:space="preserve"> 0</w:t>
      </w:r>
      <w:r w:rsidR="00727E12" w:rsidRPr="00727E12">
        <w:rPr>
          <w:b/>
          <w:bCs/>
          <w:color w:val="1F497D" w:themeColor="text2"/>
          <w:szCs w:val="24"/>
          <w:u w:val="none"/>
        </w:rPr>
        <w:t>7</w:t>
      </w:r>
      <w:r w:rsidRPr="00727E12">
        <w:rPr>
          <w:b/>
          <w:bCs/>
          <w:color w:val="1F497D" w:themeColor="text2"/>
          <w:szCs w:val="24"/>
          <w:u w:val="none"/>
        </w:rPr>
        <w:t>:</w:t>
      </w:r>
      <w:r w:rsidR="00727E12" w:rsidRPr="00727E12">
        <w:rPr>
          <w:b/>
          <w:bCs/>
          <w:color w:val="1F497D" w:themeColor="text2"/>
          <w:szCs w:val="24"/>
          <w:u w:val="none"/>
        </w:rPr>
        <w:t>41</w:t>
      </w:r>
      <w:r w:rsidRPr="00727E12">
        <w:rPr>
          <w:b/>
          <w:bCs/>
          <w:color w:val="1F497D" w:themeColor="text2"/>
          <w:szCs w:val="24"/>
          <w:u w:val="none"/>
        </w:rPr>
        <w:t xml:space="preserve"> EET) 1,</w:t>
      </w:r>
      <w:r w:rsidR="00727E12" w:rsidRPr="00727E12">
        <w:rPr>
          <w:b/>
          <w:bCs/>
          <w:color w:val="1F497D" w:themeColor="text2"/>
          <w:szCs w:val="24"/>
          <w:u w:val="none"/>
        </w:rPr>
        <w:t>06</w:t>
      </w:r>
      <w:r w:rsidRPr="00727E12">
        <w:rPr>
          <w:b/>
          <w:bCs/>
          <w:color w:val="1F497D" w:themeColor="text2"/>
          <w:szCs w:val="24"/>
          <w:u w:val="none"/>
        </w:rPr>
        <w:t xml:space="preserve"> GB</w:t>
      </w:r>
    </w:p>
    <w:p w14:paraId="525490C6" w14:textId="3109476C" w:rsidR="000C7638" w:rsidRDefault="00754C9B" w:rsidP="00754C9B">
      <w:pPr>
        <w:spacing w:line="360" w:lineRule="auto"/>
        <w:jc w:val="both"/>
        <w:rPr>
          <w:b/>
          <w:szCs w:val="24"/>
          <w:u w:val="none"/>
        </w:rPr>
      </w:pPr>
      <w:r w:rsidRPr="005842C7">
        <w:rPr>
          <w:b/>
          <w:szCs w:val="24"/>
          <w:u w:val="none"/>
        </w:rPr>
        <w:t>DARBA KĀRTĪBA:</w:t>
      </w:r>
    </w:p>
    <w:p w14:paraId="1142CD61" w14:textId="77777777" w:rsidR="00653AE0" w:rsidRPr="00754C9B" w:rsidRDefault="00000000" w:rsidP="00754C9B">
      <w:pPr>
        <w:spacing w:before="60"/>
        <w:jc w:val="both"/>
        <w:rPr>
          <w:b/>
          <w:bCs/>
          <w:color w:val="000000" w:themeColor="text1"/>
          <w:szCs w:val="24"/>
          <w:u w:val="none"/>
        </w:rPr>
      </w:pPr>
      <w:r w:rsidRPr="00754C9B">
        <w:rPr>
          <w:b/>
          <w:bCs/>
          <w:noProof/>
          <w:color w:val="000000" w:themeColor="text1"/>
          <w:szCs w:val="24"/>
          <w:u w:val="none"/>
        </w:rPr>
        <w:t>0</w:t>
      </w:r>
      <w:r w:rsidRPr="00754C9B">
        <w:rPr>
          <w:b/>
          <w:bCs/>
          <w:color w:val="000000" w:themeColor="text1"/>
          <w:szCs w:val="24"/>
          <w:u w:val="none"/>
        </w:rPr>
        <w:t xml:space="preserve">. </w:t>
      </w:r>
      <w:r w:rsidRPr="00754C9B">
        <w:rPr>
          <w:b/>
          <w:bCs/>
          <w:noProof/>
          <w:color w:val="000000" w:themeColor="text1"/>
          <w:szCs w:val="24"/>
          <w:u w:val="none"/>
        </w:rPr>
        <w:t>Par darba kārtības apstiprināšanu</w:t>
      </w:r>
    </w:p>
    <w:p w14:paraId="4ACDC6B9" w14:textId="77777777" w:rsidR="00653AE0" w:rsidRPr="00754C9B" w:rsidRDefault="00000000" w:rsidP="00754C9B">
      <w:pPr>
        <w:spacing w:before="60"/>
        <w:jc w:val="both"/>
        <w:rPr>
          <w:b/>
          <w:bCs/>
          <w:color w:val="000000" w:themeColor="text1"/>
          <w:szCs w:val="24"/>
          <w:u w:val="none"/>
        </w:rPr>
      </w:pPr>
      <w:r w:rsidRPr="00754C9B">
        <w:rPr>
          <w:b/>
          <w:bCs/>
          <w:noProof/>
          <w:color w:val="000000" w:themeColor="text1"/>
          <w:szCs w:val="24"/>
          <w:u w:val="none"/>
        </w:rPr>
        <w:t>1</w:t>
      </w:r>
      <w:r w:rsidRPr="00754C9B">
        <w:rPr>
          <w:b/>
          <w:bCs/>
          <w:color w:val="000000" w:themeColor="text1"/>
          <w:szCs w:val="24"/>
          <w:u w:val="none"/>
        </w:rPr>
        <w:t xml:space="preserve">. </w:t>
      </w:r>
      <w:r w:rsidRPr="00754C9B">
        <w:rPr>
          <w:b/>
          <w:bCs/>
          <w:noProof/>
          <w:color w:val="000000" w:themeColor="text1"/>
          <w:szCs w:val="24"/>
          <w:u w:val="none"/>
        </w:rPr>
        <w:t>Par iekšējā normatīvā akta “Gulbenes novada pašvaldības iekšējā audita nolikums” izdošanu</w:t>
      </w:r>
    </w:p>
    <w:p w14:paraId="534D81CB" w14:textId="77777777" w:rsidR="00653AE0" w:rsidRPr="00754C9B" w:rsidRDefault="00000000" w:rsidP="00754C9B">
      <w:pPr>
        <w:spacing w:before="60"/>
        <w:jc w:val="both"/>
        <w:rPr>
          <w:b/>
          <w:bCs/>
          <w:color w:val="000000" w:themeColor="text1"/>
          <w:szCs w:val="24"/>
          <w:u w:val="none"/>
        </w:rPr>
      </w:pPr>
      <w:r w:rsidRPr="00754C9B">
        <w:rPr>
          <w:b/>
          <w:bCs/>
          <w:noProof/>
          <w:color w:val="000000" w:themeColor="text1"/>
          <w:szCs w:val="24"/>
          <w:u w:val="none"/>
        </w:rPr>
        <w:t>2</w:t>
      </w:r>
      <w:r w:rsidRPr="00754C9B">
        <w:rPr>
          <w:b/>
          <w:bCs/>
          <w:color w:val="000000" w:themeColor="text1"/>
          <w:szCs w:val="24"/>
          <w:u w:val="none"/>
        </w:rPr>
        <w:t xml:space="preserve">. </w:t>
      </w:r>
      <w:r w:rsidRPr="00754C9B">
        <w:rPr>
          <w:b/>
          <w:bCs/>
          <w:noProof/>
          <w:color w:val="000000" w:themeColor="text1"/>
          <w:szCs w:val="24"/>
          <w:u w:val="none"/>
        </w:rPr>
        <w:t>Par iekšējā normatīvā akta “Gulbenes novada pašvaldības iekšējā audita plānošanas un veikšanas kārtība” izdošanu</w:t>
      </w:r>
    </w:p>
    <w:p w14:paraId="5F7939BD" w14:textId="77777777" w:rsidR="00653AE0" w:rsidRPr="00754C9B" w:rsidRDefault="00000000" w:rsidP="00754C9B">
      <w:pPr>
        <w:spacing w:before="60"/>
        <w:jc w:val="both"/>
        <w:rPr>
          <w:b/>
          <w:bCs/>
          <w:color w:val="000000" w:themeColor="text1"/>
          <w:szCs w:val="24"/>
          <w:u w:val="none"/>
        </w:rPr>
      </w:pPr>
      <w:r w:rsidRPr="00754C9B">
        <w:rPr>
          <w:b/>
          <w:bCs/>
          <w:noProof/>
          <w:color w:val="000000" w:themeColor="text1"/>
          <w:szCs w:val="24"/>
          <w:u w:val="none"/>
        </w:rPr>
        <w:t>3</w:t>
      </w:r>
      <w:r w:rsidRPr="00754C9B">
        <w:rPr>
          <w:b/>
          <w:bCs/>
          <w:color w:val="000000" w:themeColor="text1"/>
          <w:szCs w:val="24"/>
          <w:u w:val="none"/>
        </w:rPr>
        <w:t xml:space="preserve">. </w:t>
      </w:r>
      <w:r w:rsidRPr="00754C9B">
        <w:rPr>
          <w:b/>
          <w:bCs/>
          <w:noProof/>
          <w:color w:val="000000" w:themeColor="text1"/>
          <w:szCs w:val="24"/>
          <w:u w:val="none"/>
        </w:rPr>
        <w:t>Par dalību  projekta “Pedagogu profesionālā atbalsta sistēmas izveide” īstenošanā</w:t>
      </w:r>
    </w:p>
    <w:p w14:paraId="48A8DE34" w14:textId="77777777" w:rsidR="00653AE0" w:rsidRPr="00754C9B" w:rsidRDefault="00000000" w:rsidP="00754C9B">
      <w:pPr>
        <w:spacing w:before="60"/>
        <w:jc w:val="both"/>
        <w:rPr>
          <w:b/>
          <w:bCs/>
          <w:color w:val="000000" w:themeColor="text1"/>
          <w:szCs w:val="24"/>
          <w:u w:val="none"/>
        </w:rPr>
      </w:pPr>
      <w:r w:rsidRPr="00754C9B">
        <w:rPr>
          <w:b/>
          <w:bCs/>
          <w:noProof/>
          <w:color w:val="000000" w:themeColor="text1"/>
          <w:szCs w:val="24"/>
          <w:u w:val="none"/>
        </w:rPr>
        <w:t>4</w:t>
      </w:r>
      <w:r w:rsidRPr="00754C9B">
        <w:rPr>
          <w:b/>
          <w:bCs/>
          <w:color w:val="000000" w:themeColor="text1"/>
          <w:szCs w:val="24"/>
          <w:u w:val="none"/>
        </w:rPr>
        <w:t xml:space="preserve">. </w:t>
      </w:r>
      <w:r w:rsidRPr="00754C9B">
        <w:rPr>
          <w:b/>
          <w:bCs/>
          <w:noProof/>
          <w:color w:val="000000" w:themeColor="text1"/>
          <w:szCs w:val="24"/>
          <w:u w:val="none"/>
        </w:rPr>
        <w:t>Par dalību projekta “Skola- kopienā” īstenošanā</w:t>
      </w:r>
    </w:p>
    <w:p w14:paraId="116142DE" w14:textId="77777777" w:rsidR="00653AE0" w:rsidRPr="00754C9B" w:rsidRDefault="00000000" w:rsidP="00754C9B">
      <w:pPr>
        <w:spacing w:before="60"/>
        <w:jc w:val="both"/>
        <w:rPr>
          <w:b/>
          <w:bCs/>
          <w:color w:val="000000" w:themeColor="text1"/>
          <w:szCs w:val="24"/>
          <w:u w:val="none"/>
        </w:rPr>
      </w:pPr>
      <w:r w:rsidRPr="00754C9B">
        <w:rPr>
          <w:b/>
          <w:bCs/>
          <w:noProof/>
          <w:color w:val="000000" w:themeColor="text1"/>
          <w:szCs w:val="24"/>
          <w:u w:val="none"/>
        </w:rPr>
        <w:t>5</w:t>
      </w:r>
      <w:r w:rsidRPr="00754C9B">
        <w:rPr>
          <w:b/>
          <w:bCs/>
          <w:color w:val="000000" w:themeColor="text1"/>
          <w:szCs w:val="24"/>
          <w:u w:val="none"/>
        </w:rPr>
        <w:t xml:space="preserve">. </w:t>
      </w:r>
      <w:r w:rsidRPr="00754C9B">
        <w:rPr>
          <w:b/>
          <w:bCs/>
          <w:noProof/>
          <w:color w:val="000000" w:themeColor="text1"/>
          <w:szCs w:val="24"/>
          <w:u w:val="none"/>
        </w:rPr>
        <w:t>Par Gulbenes pilsētas dzīvokļa īpašuma O. Kalpaka iela 46 - 17 atsavināšanu</w:t>
      </w:r>
    </w:p>
    <w:p w14:paraId="5B4EE72F" w14:textId="77777777" w:rsidR="00653AE0" w:rsidRPr="00754C9B" w:rsidRDefault="00000000" w:rsidP="00727E12">
      <w:pPr>
        <w:widowControl w:val="0"/>
        <w:spacing w:before="60"/>
        <w:jc w:val="both"/>
        <w:rPr>
          <w:b/>
          <w:bCs/>
          <w:color w:val="000000" w:themeColor="text1"/>
          <w:szCs w:val="24"/>
          <w:u w:val="none"/>
        </w:rPr>
      </w:pPr>
      <w:r w:rsidRPr="00754C9B">
        <w:rPr>
          <w:b/>
          <w:bCs/>
          <w:noProof/>
          <w:color w:val="000000" w:themeColor="text1"/>
          <w:szCs w:val="24"/>
          <w:u w:val="none"/>
        </w:rPr>
        <w:t>6</w:t>
      </w:r>
      <w:r w:rsidRPr="00754C9B">
        <w:rPr>
          <w:b/>
          <w:bCs/>
          <w:color w:val="000000" w:themeColor="text1"/>
          <w:szCs w:val="24"/>
          <w:u w:val="none"/>
        </w:rPr>
        <w:t xml:space="preserve">. </w:t>
      </w:r>
      <w:r w:rsidRPr="00754C9B">
        <w:rPr>
          <w:b/>
          <w:bCs/>
          <w:noProof/>
          <w:color w:val="000000" w:themeColor="text1"/>
          <w:szCs w:val="24"/>
          <w:u w:val="none"/>
        </w:rPr>
        <w:t>Par Stradu pagasta dzīvokļa īpašuma “Stāķi 16” - 12 atsavināšanu</w:t>
      </w:r>
    </w:p>
    <w:p w14:paraId="7D07DA2D" w14:textId="77777777" w:rsidR="00653AE0" w:rsidRPr="00754C9B" w:rsidRDefault="00000000" w:rsidP="00727E12">
      <w:pPr>
        <w:widowControl w:val="0"/>
        <w:spacing w:before="60"/>
        <w:jc w:val="both"/>
        <w:rPr>
          <w:b/>
          <w:bCs/>
          <w:color w:val="000000" w:themeColor="text1"/>
          <w:szCs w:val="24"/>
          <w:u w:val="none"/>
        </w:rPr>
      </w:pPr>
      <w:r w:rsidRPr="00754C9B">
        <w:rPr>
          <w:b/>
          <w:bCs/>
          <w:noProof/>
          <w:color w:val="000000" w:themeColor="text1"/>
          <w:szCs w:val="24"/>
          <w:u w:val="none"/>
        </w:rPr>
        <w:t>7</w:t>
      </w:r>
      <w:r w:rsidRPr="00754C9B">
        <w:rPr>
          <w:b/>
          <w:bCs/>
          <w:color w:val="000000" w:themeColor="text1"/>
          <w:szCs w:val="24"/>
          <w:u w:val="none"/>
        </w:rPr>
        <w:t xml:space="preserve">. </w:t>
      </w:r>
      <w:r w:rsidRPr="00754C9B">
        <w:rPr>
          <w:b/>
          <w:bCs/>
          <w:noProof/>
          <w:color w:val="000000" w:themeColor="text1"/>
          <w:szCs w:val="24"/>
          <w:u w:val="none"/>
        </w:rPr>
        <w:t xml:space="preserve">Par Gulbenes novada pašvaldības domes 2024.gada 31.oktobra saistošo noteikumu Nr.__  “Grozījumi Gulbenes novada pašvaldības domes 2024.gada 12.marta saistošajos </w:t>
      </w:r>
      <w:r w:rsidRPr="00754C9B">
        <w:rPr>
          <w:b/>
          <w:bCs/>
          <w:noProof/>
          <w:color w:val="000000" w:themeColor="text1"/>
          <w:szCs w:val="24"/>
          <w:u w:val="none"/>
        </w:rPr>
        <w:lastRenderedPageBreak/>
        <w:t>noteikumos Nr.4 “Par materiālo palīdzību Gulbenes novada pašvaldībā”” izdošanu</w:t>
      </w:r>
    </w:p>
    <w:p w14:paraId="3149E3F7" w14:textId="77777777" w:rsidR="00653AE0" w:rsidRPr="00754C9B" w:rsidRDefault="00000000" w:rsidP="00727E12">
      <w:pPr>
        <w:widowControl w:val="0"/>
        <w:spacing w:before="60"/>
        <w:jc w:val="both"/>
        <w:rPr>
          <w:b/>
          <w:bCs/>
          <w:color w:val="000000" w:themeColor="text1"/>
          <w:szCs w:val="24"/>
          <w:u w:val="none"/>
        </w:rPr>
      </w:pPr>
      <w:r w:rsidRPr="00754C9B">
        <w:rPr>
          <w:b/>
          <w:bCs/>
          <w:noProof/>
          <w:color w:val="000000" w:themeColor="text1"/>
          <w:szCs w:val="24"/>
          <w:u w:val="none"/>
        </w:rPr>
        <w:t>8</w:t>
      </w:r>
      <w:r w:rsidRPr="00754C9B">
        <w:rPr>
          <w:b/>
          <w:bCs/>
          <w:color w:val="000000" w:themeColor="text1"/>
          <w:szCs w:val="24"/>
          <w:u w:val="none"/>
        </w:rPr>
        <w:t xml:space="preserve">. </w:t>
      </w:r>
      <w:r w:rsidRPr="00754C9B">
        <w:rPr>
          <w:b/>
          <w:bCs/>
          <w:noProof/>
          <w:color w:val="000000" w:themeColor="text1"/>
          <w:szCs w:val="24"/>
          <w:u w:val="none"/>
        </w:rPr>
        <w:t>Par Gulbenes pilsētas dzīvokļa īpašuma Raiņa iela 15 - 2 atsavināšanu</w:t>
      </w:r>
    </w:p>
    <w:p w14:paraId="7ABB38B1" w14:textId="77777777" w:rsidR="00653AE0" w:rsidRPr="00754C9B" w:rsidRDefault="00000000" w:rsidP="00727E12">
      <w:pPr>
        <w:widowControl w:val="0"/>
        <w:spacing w:before="60"/>
        <w:jc w:val="both"/>
        <w:rPr>
          <w:b/>
          <w:bCs/>
          <w:color w:val="000000" w:themeColor="text1"/>
          <w:szCs w:val="24"/>
          <w:u w:val="none"/>
        </w:rPr>
      </w:pPr>
      <w:r w:rsidRPr="00754C9B">
        <w:rPr>
          <w:b/>
          <w:bCs/>
          <w:noProof/>
          <w:color w:val="000000" w:themeColor="text1"/>
          <w:szCs w:val="24"/>
          <w:u w:val="none"/>
        </w:rPr>
        <w:t>9</w:t>
      </w:r>
      <w:r w:rsidRPr="00754C9B">
        <w:rPr>
          <w:b/>
          <w:bCs/>
          <w:color w:val="000000" w:themeColor="text1"/>
          <w:szCs w:val="24"/>
          <w:u w:val="none"/>
        </w:rPr>
        <w:t xml:space="preserve">. </w:t>
      </w:r>
      <w:r w:rsidRPr="00754C9B">
        <w:rPr>
          <w:b/>
          <w:bCs/>
          <w:noProof/>
          <w:color w:val="000000" w:themeColor="text1"/>
          <w:szCs w:val="24"/>
          <w:u w:val="none"/>
        </w:rPr>
        <w:t>Par Gulbenes pilsētas dzīvokļa īpašuma Dzelzceļa iela 13 - 7 atsavināšanu</w:t>
      </w:r>
    </w:p>
    <w:p w14:paraId="7B7AE6D1" w14:textId="77777777" w:rsidR="00653AE0" w:rsidRPr="00754C9B" w:rsidRDefault="00000000" w:rsidP="00727E12">
      <w:pPr>
        <w:widowControl w:val="0"/>
        <w:spacing w:before="60"/>
        <w:jc w:val="both"/>
        <w:rPr>
          <w:b/>
          <w:bCs/>
          <w:color w:val="000000" w:themeColor="text1"/>
          <w:szCs w:val="24"/>
          <w:u w:val="none"/>
        </w:rPr>
      </w:pPr>
      <w:r w:rsidRPr="00754C9B">
        <w:rPr>
          <w:b/>
          <w:bCs/>
          <w:noProof/>
          <w:color w:val="000000" w:themeColor="text1"/>
          <w:szCs w:val="24"/>
          <w:u w:val="none"/>
        </w:rPr>
        <w:t>10</w:t>
      </w:r>
      <w:r w:rsidRPr="00754C9B">
        <w:rPr>
          <w:b/>
          <w:bCs/>
          <w:color w:val="000000" w:themeColor="text1"/>
          <w:szCs w:val="24"/>
          <w:u w:val="none"/>
        </w:rPr>
        <w:t xml:space="preserve">. </w:t>
      </w:r>
      <w:r w:rsidRPr="00754C9B">
        <w:rPr>
          <w:b/>
          <w:bCs/>
          <w:noProof/>
          <w:color w:val="000000" w:themeColor="text1"/>
          <w:szCs w:val="24"/>
          <w:u w:val="none"/>
        </w:rPr>
        <w:t>Par Gulbenes pilsētas dzīvokļa īpašuma Dzelzceļa iela 3A - 4 atsavināšanu</w:t>
      </w:r>
    </w:p>
    <w:p w14:paraId="34F5DE55" w14:textId="77777777" w:rsidR="00653AE0" w:rsidRPr="00754C9B" w:rsidRDefault="00000000" w:rsidP="00727E12">
      <w:pPr>
        <w:widowControl w:val="0"/>
        <w:spacing w:before="60"/>
        <w:jc w:val="both"/>
        <w:rPr>
          <w:b/>
          <w:bCs/>
          <w:color w:val="000000" w:themeColor="text1"/>
          <w:szCs w:val="24"/>
          <w:u w:val="none"/>
        </w:rPr>
      </w:pPr>
      <w:r w:rsidRPr="00754C9B">
        <w:rPr>
          <w:b/>
          <w:bCs/>
          <w:noProof/>
          <w:color w:val="000000" w:themeColor="text1"/>
          <w:szCs w:val="24"/>
          <w:u w:val="none"/>
        </w:rPr>
        <w:t>11</w:t>
      </w:r>
      <w:r w:rsidRPr="00754C9B">
        <w:rPr>
          <w:b/>
          <w:bCs/>
          <w:color w:val="000000" w:themeColor="text1"/>
          <w:szCs w:val="24"/>
          <w:u w:val="none"/>
        </w:rPr>
        <w:t xml:space="preserve">. </w:t>
      </w:r>
      <w:r w:rsidRPr="00754C9B">
        <w:rPr>
          <w:b/>
          <w:bCs/>
          <w:noProof/>
          <w:color w:val="000000" w:themeColor="text1"/>
          <w:szCs w:val="24"/>
          <w:u w:val="none"/>
        </w:rPr>
        <w:t>Par grozījumiem projekta “Siltumnīcefekta gāzu emisiju samazināšana un energoefektivitātes uzlabošana Gulbenes novada vēstures un mākslas muzeja ēkā” EKII-1.1/2  lēmumos</w:t>
      </w:r>
    </w:p>
    <w:p w14:paraId="575F26D6" w14:textId="77777777" w:rsidR="00653AE0" w:rsidRPr="00754C9B" w:rsidRDefault="00000000" w:rsidP="00754C9B">
      <w:pPr>
        <w:spacing w:before="60"/>
        <w:jc w:val="both"/>
        <w:rPr>
          <w:b/>
          <w:bCs/>
          <w:color w:val="000000" w:themeColor="text1"/>
          <w:szCs w:val="24"/>
          <w:u w:val="none"/>
        </w:rPr>
      </w:pPr>
      <w:r w:rsidRPr="00754C9B">
        <w:rPr>
          <w:b/>
          <w:bCs/>
          <w:noProof/>
          <w:color w:val="000000" w:themeColor="text1"/>
          <w:szCs w:val="24"/>
          <w:u w:val="none"/>
        </w:rPr>
        <w:t>12</w:t>
      </w:r>
      <w:r w:rsidRPr="00754C9B">
        <w:rPr>
          <w:b/>
          <w:bCs/>
          <w:color w:val="000000" w:themeColor="text1"/>
          <w:szCs w:val="24"/>
          <w:u w:val="none"/>
        </w:rPr>
        <w:t xml:space="preserve">. </w:t>
      </w:r>
      <w:r w:rsidRPr="00754C9B">
        <w:rPr>
          <w:b/>
          <w:bCs/>
          <w:noProof/>
          <w:color w:val="000000" w:themeColor="text1"/>
          <w:szCs w:val="24"/>
          <w:u w:val="none"/>
        </w:rPr>
        <w:t>Par Gulbenes pilsētas dzīvokļa īpašuma Skolas iela 5 k – 9 - 1 atsavināšanu</w:t>
      </w:r>
    </w:p>
    <w:p w14:paraId="7861D647" w14:textId="77777777" w:rsidR="00653AE0" w:rsidRPr="00754C9B" w:rsidRDefault="00000000" w:rsidP="00754C9B">
      <w:pPr>
        <w:spacing w:before="60"/>
        <w:jc w:val="both"/>
        <w:rPr>
          <w:b/>
          <w:bCs/>
          <w:color w:val="000000" w:themeColor="text1"/>
          <w:szCs w:val="24"/>
          <w:u w:val="none"/>
        </w:rPr>
      </w:pPr>
      <w:r w:rsidRPr="00754C9B">
        <w:rPr>
          <w:b/>
          <w:bCs/>
          <w:noProof/>
          <w:color w:val="000000" w:themeColor="text1"/>
          <w:szCs w:val="24"/>
          <w:u w:val="none"/>
        </w:rPr>
        <w:t>13</w:t>
      </w:r>
      <w:r w:rsidRPr="00754C9B">
        <w:rPr>
          <w:b/>
          <w:bCs/>
          <w:color w:val="000000" w:themeColor="text1"/>
          <w:szCs w:val="24"/>
          <w:u w:val="none"/>
        </w:rPr>
        <w:t xml:space="preserve">. </w:t>
      </w:r>
      <w:r w:rsidRPr="00754C9B">
        <w:rPr>
          <w:b/>
          <w:bCs/>
          <w:noProof/>
          <w:color w:val="000000" w:themeColor="text1"/>
          <w:szCs w:val="24"/>
          <w:u w:val="none"/>
        </w:rPr>
        <w:t>Par projekta “Ēku siltumapgādes vieda vadība” pieteikuma iesniegšanas atbalstīšanu un projekta līdzfinansējuma nodrošināšanu</w:t>
      </w:r>
    </w:p>
    <w:p w14:paraId="5C664944" w14:textId="77777777" w:rsidR="00653AE0" w:rsidRPr="00754C9B" w:rsidRDefault="00000000" w:rsidP="00754C9B">
      <w:pPr>
        <w:spacing w:before="60"/>
        <w:jc w:val="both"/>
        <w:rPr>
          <w:b/>
          <w:bCs/>
          <w:color w:val="000000" w:themeColor="text1"/>
          <w:szCs w:val="24"/>
          <w:u w:val="none"/>
        </w:rPr>
      </w:pPr>
      <w:r w:rsidRPr="00754C9B">
        <w:rPr>
          <w:b/>
          <w:bCs/>
          <w:noProof/>
          <w:color w:val="000000" w:themeColor="text1"/>
          <w:szCs w:val="24"/>
          <w:u w:val="none"/>
        </w:rPr>
        <w:t>14</w:t>
      </w:r>
      <w:r w:rsidRPr="00754C9B">
        <w:rPr>
          <w:b/>
          <w:bCs/>
          <w:color w:val="000000" w:themeColor="text1"/>
          <w:szCs w:val="24"/>
          <w:u w:val="none"/>
        </w:rPr>
        <w:t xml:space="preserve">. </w:t>
      </w:r>
      <w:r w:rsidRPr="00754C9B">
        <w:rPr>
          <w:b/>
          <w:bCs/>
          <w:noProof/>
          <w:color w:val="000000" w:themeColor="text1"/>
          <w:szCs w:val="24"/>
          <w:u w:val="none"/>
        </w:rPr>
        <w:t>Par Gulbenes novada pašvaldības domes deputātes komandējumu uz Portugāli, Setubal reģionu</w:t>
      </w:r>
    </w:p>
    <w:p w14:paraId="5B15B00F" w14:textId="77777777" w:rsidR="00653AE0" w:rsidRPr="00754C9B" w:rsidRDefault="00000000" w:rsidP="00754C9B">
      <w:pPr>
        <w:spacing w:before="60"/>
        <w:jc w:val="both"/>
        <w:rPr>
          <w:b/>
          <w:bCs/>
          <w:color w:val="000000" w:themeColor="text1"/>
          <w:szCs w:val="24"/>
          <w:u w:val="none"/>
        </w:rPr>
      </w:pPr>
      <w:r w:rsidRPr="00754C9B">
        <w:rPr>
          <w:b/>
          <w:bCs/>
          <w:noProof/>
          <w:color w:val="000000" w:themeColor="text1"/>
          <w:szCs w:val="24"/>
          <w:u w:val="none"/>
        </w:rPr>
        <w:t>15</w:t>
      </w:r>
      <w:r w:rsidRPr="00754C9B">
        <w:rPr>
          <w:b/>
          <w:bCs/>
          <w:color w:val="000000" w:themeColor="text1"/>
          <w:szCs w:val="24"/>
          <w:u w:val="none"/>
        </w:rPr>
        <w:t xml:space="preserve">. </w:t>
      </w:r>
      <w:r w:rsidRPr="00754C9B">
        <w:rPr>
          <w:b/>
          <w:bCs/>
          <w:noProof/>
          <w:color w:val="000000" w:themeColor="text1"/>
          <w:szCs w:val="24"/>
          <w:u w:val="none"/>
        </w:rPr>
        <w:t>Par nedzīvojamo telpu ēkā ar kadastra apzīmējumu 5001 002 0112 002, adrese: Skolas iela 12A, Gulbene, Gulbenes novads, nomas tiesību izsoles rezultātu apstiprināšanu</w:t>
      </w:r>
    </w:p>
    <w:p w14:paraId="6A10210A" w14:textId="77777777" w:rsidR="00653AE0" w:rsidRPr="00754C9B" w:rsidRDefault="00000000" w:rsidP="00754C9B">
      <w:pPr>
        <w:spacing w:before="60"/>
        <w:jc w:val="both"/>
        <w:rPr>
          <w:b/>
          <w:bCs/>
          <w:color w:val="000000" w:themeColor="text1"/>
          <w:szCs w:val="24"/>
          <w:u w:val="none"/>
        </w:rPr>
      </w:pPr>
      <w:r w:rsidRPr="00754C9B">
        <w:rPr>
          <w:b/>
          <w:bCs/>
          <w:noProof/>
          <w:color w:val="000000" w:themeColor="text1"/>
          <w:szCs w:val="24"/>
          <w:u w:val="none"/>
        </w:rPr>
        <w:t>16</w:t>
      </w:r>
      <w:r w:rsidRPr="00754C9B">
        <w:rPr>
          <w:b/>
          <w:bCs/>
          <w:color w:val="000000" w:themeColor="text1"/>
          <w:szCs w:val="24"/>
          <w:u w:val="none"/>
        </w:rPr>
        <w:t xml:space="preserve">. </w:t>
      </w:r>
      <w:r w:rsidRPr="00754C9B">
        <w:rPr>
          <w:b/>
          <w:bCs/>
          <w:noProof/>
          <w:color w:val="000000" w:themeColor="text1"/>
          <w:szCs w:val="24"/>
          <w:u w:val="none"/>
        </w:rPr>
        <w:t>Par nekustamo īpašumu Lejasciema pagastā ar nosaukumiem “Pumpuri prim” un “Upes mala” maiņas līguma slēgšanu</w:t>
      </w:r>
    </w:p>
    <w:p w14:paraId="07D06490" w14:textId="77777777" w:rsidR="00653AE0" w:rsidRPr="00754C9B" w:rsidRDefault="00000000" w:rsidP="00754C9B">
      <w:pPr>
        <w:spacing w:before="60"/>
        <w:jc w:val="both"/>
        <w:rPr>
          <w:b/>
          <w:bCs/>
          <w:color w:val="000000" w:themeColor="text1"/>
          <w:szCs w:val="24"/>
          <w:u w:val="none"/>
        </w:rPr>
      </w:pPr>
      <w:r w:rsidRPr="00754C9B">
        <w:rPr>
          <w:b/>
          <w:bCs/>
          <w:noProof/>
          <w:color w:val="000000" w:themeColor="text1"/>
          <w:szCs w:val="24"/>
          <w:u w:val="none"/>
        </w:rPr>
        <w:t>17</w:t>
      </w:r>
      <w:r w:rsidRPr="00754C9B">
        <w:rPr>
          <w:b/>
          <w:bCs/>
          <w:color w:val="000000" w:themeColor="text1"/>
          <w:szCs w:val="24"/>
          <w:u w:val="none"/>
        </w:rPr>
        <w:t xml:space="preserve">. </w:t>
      </w:r>
      <w:r w:rsidRPr="00754C9B">
        <w:rPr>
          <w:b/>
          <w:bCs/>
          <w:noProof/>
          <w:color w:val="000000" w:themeColor="text1"/>
          <w:szCs w:val="24"/>
          <w:u w:val="none"/>
        </w:rPr>
        <w:t>Par nekustamā īpašuma Brīvības iela 21A, Gulbenē, Gulbenes novadā, atsavināšanu</w:t>
      </w:r>
    </w:p>
    <w:p w14:paraId="60AE9950" w14:textId="77777777" w:rsidR="00653AE0" w:rsidRPr="00754C9B" w:rsidRDefault="00000000" w:rsidP="00754C9B">
      <w:pPr>
        <w:spacing w:before="60"/>
        <w:jc w:val="both"/>
        <w:rPr>
          <w:b/>
          <w:bCs/>
          <w:color w:val="000000" w:themeColor="text1"/>
          <w:szCs w:val="24"/>
          <w:u w:val="none"/>
        </w:rPr>
      </w:pPr>
      <w:r w:rsidRPr="00754C9B">
        <w:rPr>
          <w:b/>
          <w:bCs/>
          <w:noProof/>
          <w:color w:val="000000" w:themeColor="text1"/>
          <w:szCs w:val="24"/>
          <w:u w:val="none"/>
        </w:rPr>
        <w:t>18</w:t>
      </w:r>
      <w:r w:rsidRPr="00754C9B">
        <w:rPr>
          <w:b/>
          <w:bCs/>
          <w:color w:val="000000" w:themeColor="text1"/>
          <w:szCs w:val="24"/>
          <w:u w:val="none"/>
        </w:rPr>
        <w:t xml:space="preserve">. </w:t>
      </w:r>
      <w:r w:rsidRPr="00754C9B">
        <w:rPr>
          <w:b/>
          <w:bCs/>
          <w:noProof/>
          <w:color w:val="000000" w:themeColor="text1"/>
          <w:szCs w:val="24"/>
          <w:u w:val="none"/>
        </w:rPr>
        <w:t>Par nekustamā īpašuma Skolas iela 30A, Gulbenē, Gulbenes novadā, nosacītās cenas un izsoles starp pirmpirkuma tiesīgajām personām noteikumu apstiprināšanu</w:t>
      </w:r>
    </w:p>
    <w:p w14:paraId="253C8A53" w14:textId="77777777" w:rsidR="00653AE0" w:rsidRPr="00754C9B" w:rsidRDefault="00000000" w:rsidP="00754C9B">
      <w:pPr>
        <w:spacing w:before="60"/>
        <w:jc w:val="both"/>
        <w:rPr>
          <w:b/>
          <w:bCs/>
          <w:color w:val="000000" w:themeColor="text1"/>
          <w:szCs w:val="24"/>
          <w:u w:val="none"/>
        </w:rPr>
      </w:pPr>
      <w:r w:rsidRPr="00754C9B">
        <w:rPr>
          <w:b/>
          <w:bCs/>
          <w:noProof/>
          <w:color w:val="000000" w:themeColor="text1"/>
          <w:szCs w:val="24"/>
          <w:u w:val="none"/>
        </w:rPr>
        <w:t>19</w:t>
      </w:r>
      <w:r w:rsidRPr="00754C9B">
        <w:rPr>
          <w:b/>
          <w:bCs/>
          <w:color w:val="000000" w:themeColor="text1"/>
          <w:szCs w:val="24"/>
          <w:u w:val="none"/>
        </w:rPr>
        <w:t xml:space="preserve">. </w:t>
      </w:r>
      <w:r w:rsidRPr="00754C9B">
        <w:rPr>
          <w:b/>
          <w:bCs/>
          <w:noProof/>
          <w:color w:val="000000" w:themeColor="text1"/>
          <w:szCs w:val="24"/>
          <w:u w:val="none"/>
        </w:rPr>
        <w:t>Par dzīvokļa īpašuma Parka iela 31 – 1, Gulbenē, Gulbenes novadā, nosacītās cenas apstiprināšanu</w:t>
      </w:r>
    </w:p>
    <w:p w14:paraId="1E935A16" w14:textId="77777777" w:rsidR="00653AE0" w:rsidRPr="00754C9B" w:rsidRDefault="00000000" w:rsidP="00754C9B">
      <w:pPr>
        <w:spacing w:before="60"/>
        <w:jc w:val="both"/>
        <w:rPr>
          <w:b/>
          <w:bCs/>
          <w:color w:val="000000" w:themeColor="text1"/>
          <w:szCs w:val="24"/>
          <w:u w:val="none"/>
        </w:rPr>
      </w:pPr>
      <w:r w:rsidRPr="00754C9B">
        <w:rPr>
          <w:b/>
          <w:bCs/>
          <w:noProof/>
          <w:color w:val="000000" w:themeColor="text1"/>
          <w:szCs w:val="24"/>
          <w:u w:val="none"/>
        </w:rPr>
        <w:t>20</w:t>
      </w:r>
      <w:r w:rsidRPr="00754C9B">
        <w:rPr>
          <w:b/>
          <w:bCs/>
          <w:color w:val="000000" w:themeColor="text1"/>
          <w:szCs w:val="24"/>
          <w:u w:val="none"/>
        </w:rPr>
        <w:t xml:space="preserve">. </w:t>
      </w:r>
      <w:r w:rsidRPr="00754C9B">
        <w:rPr>
          <w:b/>
          <w:bCs/>
          <w:noProof/>
          <w:color w:val="000000" w:themeColor="text1"/>
          <w:szCs w:val="24"/>
          <w:u w:val="none"/>
        </w:rPr>
        <w:t>Par dzīvokļa īpašuma Ozolu iela 2 – 22, Jaungulbenē,  Jaungulbenes pagastā, Gulbenes novadā, nosacītās cenas apstiprināšanu</w:t>
      </w:r>
    </w:p>
    <w:p w14:paraId="15F3BFDB" w14:textId="77777777" w:rsidR="00653AE0" w:rsidRPr="00754C9B" w:rsidRDefault="00000000" w:rsidP="00754C9B">
      <w:pPr>
        <w:spacing w:before="60"/>
        <w:jc w:val="both"/>
        <w:rPr>
          <w:b/>
          <w:bCs/>
          <w:color w:val="000000" w:themeColor="text1"/>
          <w:szCs w:val="24"/>
          <w:u w:val="none"/>
        </w:rPr>
      </w:pPr>
      <w:r w:rsidRPr="00754C9B">
        <w:rPr>
          <w:b/>
          <w:bCs/>
          <w:noProof/>
          <w:color w:val="000000" w:themeColor="text1"/>
          <w:szCs w:val="24"/>
          <w:u w:val="none"/>
        </w:rPr>
        <w:t>21</w:t>
      </w:r>
      <w:r w:rsidRPr="00754C9B">
        <w:rPr>
          <w:b/>
          <w:bCs/>
          <w:color w:val="000000" w:themeColor="text1"/>
          <w:szCs w:val="24"/>
          <w:u w:val="none"/>
        </w:rPr>
        <w:t xml:space="preserve">. </w:t>
      </w:r>
      <w:r w:rsidRPr="00754C9B">
        <w:rPr>
          <w:b/>
          <w:bCs/>
          <w:noProof/>
          <w:color w:val="000000" w:themeColor="text1"/>
          <w:szCs w:val="24"/>
          <w:u w:val="none"/>
        </w:rPr>
        <w:t>Par dzīvokļa īpašuma Rīgas iela 19 – 4, Gulbenē, Gulbenes novadā, nosacītās cenas apstiprināšanu</w:t>
      </w:r>
    </w:p>
    <w:p w14:paraId="4314016F" w14:textId="77777777" w:rsidR="00653AE0" w:rsidRPr="00754C9B" w:rsidRDefault="00000000" w:rsidP="00754C9B">
      <w:pPr>
        <w:spacing w:before="60"/>
        <w:jc w:val="both"/>
        <w:rPr>
          <w:b/>
          <w:bCs/>
          <w:color w:val="000000" w:themeColor="text1"/>
          <w:szCs w:val="24"/>
          <w:u w:val="none"/>
        </w:rPr>
      </w:pPr>
      <w:r w:rsidRPr="00754C9B">
        <w:rPr>
          <w:b/>
          <w:bCs/>
          <w:noProof/>
          <w:color w:val="000000" w:themeColor="text1"/>
          <w:szCs w:val="24"/>
          <w:u w:val="none"/>
        </w:rPr>
        <w:t>22</w:t>
      </w:r>
      <w:r w:rsidRPr="00754C9B">
        <w:rPr>
          <w:b/>
          <w:bCs/>
          <w:color w:val="000000" w:themeColor="text1"/>
          <w:szCs w:val="24"/>
          <w:u w:val="none"/>
        </w:rPr>
        <w:t xml:space="preserve">. </w:t>
      </w:r>
      <w:r w:rsidRPr="00754C9B">
        <w:rPr>
          <w:b/>
          <w:bCs/>
          <w:noProof/>
          <w:color w:val="000000" w:themeColor="text1"/>
          <w:szCs w:val="24"/>
          <w:u w:val="none"/>
        </w:rPr>
        <w:t>Par dzīvokļa īpašuma “Šķieneri 10” – 46, Šķieneros, Stradu pagastā, Gulbenes novadā, nosacītās cenas apstiprināšanu</w:t>
      </w:r>
    </w:p>
    <w:p w14:paraId="7187E719" w14:textId="77777777" w:rsidR="00653AE0" w:rsidRPr="00754C9B" w:rsidRDefault="00000000" w:rsidP="00754C9B">
      <w:pPr>
        <w:spacing w:before="60"/>
        <w:jc w:val="both"/>
        <w:rPr>
          <w:b/>
          <w:bCs/>
          <w:color w:val="000000" w:themeColor="text1"/>
          <w:szCs w:val="24"/>
          <w:u w:val="none"/>
        </w:rPr>
      </w:pPr>
      <w:r w:rsidRPr="00754C9B">
        <w:rPr>
          <w:b/>
          <w:bCs/>
          <w:noProof/>
          <w:color w:val="000000" w:themeColor="text1"/>
          <w:szCs w:val="24"/>
          <w:u w:val="none"/>
        </w:rPr>
        <w:t>23</w:t>
      </w:r>
      <w:r w:rsidRPr="00754C9B">
        <w:rPr>
          <w:b/>
          <w:bCs/>
          <w:color w:val="000000" w:themeColor="text1"/>
          <w:szCs w:val="24"/>
          <w:u w:val="none"/>
        </w:rPr>
        <w:t xml:space="preserve">. </w:t>
      </w:r>
      <w:r w:rsidRPr="00754C9B">
        <w:rPr>
          <w:b/>
          <w:bCs/>
          <w:noProof/>
          <w:color w:val="000000" w:themeColor="text1"/>
          <w:szCs w:val="24"/>
          <w:u w:val="none"/>
        </w:rPr>
        <w:t>Par nekustamā īpašuma Daukstu pagastā ar nosaukumu “Lāči” nosacītās cenas apstiprināšanu</w:t>
      </w:r>
    </w:p>
    <w:p w14:paraId="05B999E1" w14:textId="77777777" w:rsidR="00653AE0" w:rsidRPr="00754C9B" w:rsidRDefault="00000000" w:rsidP="00754C9B">
      <w:pPr>
        <w:spacing w:before="60"/>
        <w:jc w:val="both"/>
        <w:rPr>
          <w:b/>
          <w:bCs/>
          <w:color w:val="000000" w:themeColor="text1"/>
          <w:szCs w:val="24"/>
          <w:u w:val="none"/>
        </w:rPr>
      </w:pPr>
      <w:r w:rsidRPr="00754C9B">
        <w:rPr>
          <w:b/>
          <w:bCs/>
          <w:noProof/>
          <w:color w:val="000000" w:themeColor="text1"/>
          <w:szCs w:val="24"/>
          <w:u w:val="none"/>
        </w:rPr>
        <w:t>24</w:t>
      </w:r>
      <w:r w:rsidRPr="00754C9B">
        <w:rPr>
          <w:b/>
          <w:bCs/>
          <w:color w:val="000000" w:themeColor="text1"/>
          <w:szCs w:val="24"/>
          <w:u w:val="none"/>
        </w:rPr>
        <w:t xml:space="preserve">. </w:t>
      </w:r>
      <w:r w:rsidRPr="00754C9B">
        <w:rPr>
          <w:b/>
          <w:bCs/>
          <w:noProof/>
          <w:color w:val="000000" w:themeColor="text1"/>
          <w:szCs w:val="24"/>
          <w:u w:val="none"/>
        </w:rPr>
        <w:t>Par kustamās mantas – autobusa Mercedes Benz 0404 (valsts reģistrācijas numurs GS869), otrās izsoles rīkošanu, noteikumu un sākumcenas apstiprināšanu</w:t>
      </w:r>
    </w:p>
    <w:p w14:paraId="3C510084" w14:textId="77777777" w:rsidR="00653AE0" w:rsidRPr="00754C9B" w:rsidRDefault="00000000" w:rsidP="00754C9B">
      <w:pPr>
        <w:spacing w:before="60"/>
        <w:jc w:val="both"/>
        <w:rPr>
          <w:b/>
          <w:bCs/>
          <w:color w:val="000000" w:themeColor="text1"/>
          <w:szCs w:val="24"/>
          <w:u w:val="none"/>
        </w:rPr>
      </w:pPr>
      <w:r w:rsidRPr="00754C9B">
        <w:rPr>
          <w:b/>
          <w:bCs/>
          <w:noProof/>
          <w:color w:val="000000" w:themeColor="text1"/>
          <w:szCs w:val="24"/>
          <w:u w:val="none"/>
        </w:rPr>
        <w:t>25</w:t>
      </w:r>
      <w:r w:rsidRPr="00754C9B">
        <w:rPr>
          <w:b/>
          <w:bCs/>
          <w:color w:val="000000" w:themeColor="text1"/>
          <w:szCs w:val="24"/>
          <w:u w:val="none"/>
        </w:rPr>
        <w:t xml:space="preserve">. </w:t>
      </w:r>
      <w:r w:rsidRPr="00754C9B">
        <w:rPr>
          <w:b/>
          <w:bCs/>
          <w:noProof/>
          <w:color w:val="000000" w:themeColor="text1"/>
          <w:szCs w:val="24"/>
          <w:u w:val="none"/>
        </w:rPr>
        <w:t>Par kustamās mantas – apkures katla (CLASSIC SEG BIO 100 PLATINUM), otrās izsoles rīkošanu, noteikumu un sākumcenas apstiprināšanu</w:t>
      </w:r>
    </w:p>
    <w:p w14:paraId="0A8D8F23" w14:textId="77777777" w:rsidR="00653AE0" w:rsidRPr="00754C9B" w:rsidRDefault="00000000" w:rsidP="00754C9B">
      <w:pPr>
        <w:spacing w:before="60"/>
        <w:jc w:val="both"/>
        <w:rPr>
          <w:b/>
          <w:bCs/>
          <w:color w:val="000000" w:themeColor="text1"/>
          <w:szCs w:val="24"/>
          <w:u w:val="none"/>
        </w:rPr>
      </w:pPr>
      <w:r w:rsidRPr="00754C9B">
        <w:rPr>
          <w:b/>
          <w:bCs/>
          <w:noProof/>
          <w:color w:val="000000" w:themeColor="text1"/>
          <w:szCs w:val="24"/>
          <w:u w:val="none"/>
        </w:rPr>
        <w:t>26</w:t>
      </w:r>
      <w:r w:rsidRPr="00754C9B">
        <w:rPr>
          <w:b/>
          <w:bCs/>
          <w:color w:val="000000" w:themeColor="text1"/>
          <w:szCs w:val="24"/>
          <w:u w:val="none"/>
        </w:rPr>
        <w:t xml:space="preserve">. </w:t>
      </w:r>
      <w:r w:rsidRPr="00754C9B">
        <w:rPr>
          <w:b/>
          <w:bCs/>
          <w:noProof/>
          <w:color w:val="000000" w:themeColor="text1"/>
          <w:szCs w:val="24"/>
          <w:u w:val="none"/>
        </w:rPr>
        <w:t>Par kustamās mantas – automašīnas Honda CRV (valsts reģistrācijas numurs HF4573), trešās izsoles rīkošanu, noteikumu un sākumcenas apstiprināšanu</w:t>
      </w:r>
    </w:p>
    <w:p w14:paraId="73B8FA9E" w14:textId="77777777" w:rsidR="00653AE0" w:rsidRPr="00754C9B" w:rsidRDefault="00000000" w:rsidP="00754C9B">
      <w:pPr>
        <w:spacing w:before="60"/>
        <w:jc w:val="both"/>
        <w:rPr>
          <w:b/>
          <w:bCs/>
          <w:color w:val="000000" w:themeColor="text1"/>
          <w:szCs w:val="24"/>
          <w:u w:val="none"/>
        </w:rPr>
      </w:pPr>
      <w:r w:rsidRPr="00754C9B">
        <w:rPr>
          <w:b/>
          <w:bCs/>
          <w:noProof/>
          <w:color w:val="000000" w:themeColor="text1"/>
          <w:szCs w:val="24"/>
          <w:u w:val="none"/>
        </w:rPr>
        <w:t>27</w:t>
      </w:r>
      <w:r w:rsidRPr="00754C9B">
        <w:rPr>
          <w:b/>
          <w:bCs/>
          <w:color w:val="000000" w:themeColor="text1"/>
          <w:szCs w:val="24"/>
          <w:u w:val="none"/>
        </w:rPr>
        <w:t xml:space="preserve">. </w:t>
      </w:r>
      <w:r w:rsidRPr="00754C9B">
        <w:rPr>
          <w:b/>
          <w:bCs/>
          <w:noProof/>
          <w:color w:val="000000" w:themeColor="text1"/>
          <w:szCs w:val="24"/>
          <w:u w:val="none"/>
        </w:rPr>
        <w:t>Par nekustamā īpašuma Rankas pagastā ar nosaukumu “Dālderu mežs” pirmās izsoles rīkošanu, noteikumu un sākumcenas apstiprināšanu</w:t>
      </w:r>
    </w:p>
    <w:p w14:paraId="1A73757D" w14:textId="77777777" w:rsidR="00653AE0" w:rsidRPr="00754C9B" w:rsidRDefault="00000000" w:rsidP="00754C9B">
      <w:pPr>
        <w:spacing w:before="60"/>
        <w:jc w:val="both"/>
        <w:rPr>
          <w:b/>
          <w:bCs/>
          <w:color w:val="000000" w:themeColor="text1"/>
          <w:szCs w:val="24"/>
          <w:u w:val="none"/>
        </w:rPr>
      </w:pPr>
      <w:r w:rsidRPr="00754C9B">
        <w:rPr>
          <w:b/>
          <w:bCs/>
          <w:noProof/>
          <w:color w:val="000000" w:themeColor="text1"/>
          <w:szCs w:val="24"/>
          <w:u w:val="none"/>
        </w:rPr>
        <w:t>28</w:t>
      </w:r>
      <w:r w:rsidRPr="00754C9B">
        <w:rPr>
          <w:b/>
          <w:bCs/>
          <w:color w:val="000000" w:themeColor="text1"/>
          <w:szCs w:val="24"/>
          <w:u w:val="none"/>
        </w:rPr>
        <w:t xml:space="preserve">. </w:t>
      </w:r>
      <w:r w:rsidRPr="00754C9B">
        <w:rPr>
          <w:b/>
          <w:bCs/>
          <w:noProof/>
          <w:color w:val="000000" w:themeColor="text1"/>
          <w:szCs w:val="24"/>
          <w:u w:val="none"/>
        </w:rPr>
        <w:t>Par dzīvokļa īpašuma Lazdu iela 3A – 10, Gulbenē, Gulbenes novadā, pircēja apstiprināšanu</w:t>
      </w:r>
    </w:p>
    <w:p w14:paraId="5A6EFA13" w14:textId="77777777" w:rsidR="00653AE0" w:rsidRPr="00754C9B" w:rsidRDefault="00000000" w:rsidP="00754C9B">
      <w:pPr>
        <w:spacing w:before="60"/>
        <w:jc w:val="both"/>
        <w:rPr>
          <w:b/>
          <w:bCs/>
          <w:color w:val="000000" w:themeColor="text1"/>
          <w:szCs w:val="24"/>
          <w:u w:val="none"/>
        </w:rPr>
      </w:pPr>
      <w:r w:rsidRPr="00754C9B">
        <w:rPr>
          <w:b/>
          <w:bCs/>
          <w:noProof/>
          <w:color w:val="000000" w:themeColor="text1"/>
          <w:szCs w:val="24"/>
          <w:u w:val="none"/>
        </w:rPr>
        <w:t>29</w:t>
      </w:r>
      <w:r w:rsidRPr="00754C9B">
        <w:rPr>
          <w:b/>
          <w:bCs/>
          <w:color w:val="000000" w:themeColor="text1"/>
          <w:szCs w:val="24"/>
          <w:u w:val="none"/>
        </w:rPr>
        <w:t xml:space="preserve">. </w:t>
      </w:r>
      <w:r w:rsidRPr="00754C9B">
        <w:rPr>
          <w:b/>
          <w:bCs/>
          <w:noProof/>
          <w:color w:val="000000" w:themeColor="text1"/>
          <w:szCs w:val="24"/>
          <w:u w:val="none"/>
        </w:rPr>
        <w:t>Par dzīvokļa īpašuma “Stāķi 17” – 2, Stāķi, Stradu pagastā, Gulbenes novadā, pircēja apstiprināšanu</w:t>
      </w:r>
    </w:p>
    <w:p w14:paraId="6E7C978C" w14:textId="77777777" w:rsidR="00653AE0" w:rsidRPr="00754C9B" w:rsidRDefault="00000000" w:rsidP="00754C9B">
      <w:pPr>
        <w:spacing w:before="60"/>
        <w:jc w:val="both"/>
        <w:rPr>
          <w:b/>
          <w:bCs/>
          <w:color w:val="000000" w:themeColor="text1"/>
          <w:szCs w:val="24"/>
          <w:u w:val="none"/>
        </w:rPr>
      </w:pPr>
      <w:r w:rsidRPr="00754C9B">
        <w:rPr>
          <w:b/>
          <w:bCs/>
          <w:noProof/>
          <w:color w:val="000000" w:themeColor="text1"/>
          <w:szCs w:val="24"/>
          <w:u w:val="none"/>
        </w:rPr>
        <w:t>30</w:t>
      </w:r>
      <w:r w:rsidRPr="00754C9B">
        <w:rPr>
          <w:b/>
          <w:bCs/>
          <w:color w:val="000000" w:themeColor="text1"/>
          <w:szCs w:val="24"/>
          <w:u w:val="none"/>
        </w:rPr>
        <w:t xml:space="preserve">. </w:t>
      </w:r>
      <w:r w:rsidRPr="00754C9B">
        <w:rPr>
          <w:b/>
          <w:bCs/>
          <w:noProof/>
          <w:color w:val="000000" w:themeColor="text1"/>
          <w:szCs w:val="24"/>
          <w:u w:val="none"/>
        </w:rPr>
        <w:t>Par nekustamā īpašuma Druvienas pagastā ar nosaukumu “Mežloki” pircēja apstiprināšanu</w:t>
      </w:r>
    </w:p>
    <w:p w14:paraId="3CCEBE3C" w14:textId="77777777" w:rsidR="00653AE0" w:rsidRPr="00754C9B" w:rsidRDefault="00000000" w:rsidP="00754C9B">
      <w:pPr>
        <w:spacing w:before="60"/>
        <w:jc w:val="both"/>
        <w:rPr>
          <w:b/>
          <w:bCs/>
          <w:color w:val="000000" w:themeColor="text1"/>
          <w:szCs w:val="24"/>
          <w:u w:val="none"/>
        </w:rPr>
      </w:pPr>
      <w:r w:rsidRPr="00754C9B">
        <w:rPr>
          <w:b/>
          <w:bCs/>
          <w:noProof/>
          <w:color w:val="000000" w:themeColor="text1"/>
          <w:szCs w:val="24"/>
          <w:u w:val="none"/>
        </w:rPr>
        <w:t>31</w:t>
      </w:r>
      <w:r w:rsidRPr="00754C9B">
        <w:rPr>
          <w:b/>
          <w:bCs/>
          <w:color w:val="000000" w:themeColor="text1"/>
          <w:szCs w:val="24"/>
          <w:u w:val="none"/>
        </w:rPr>
        <w:t xml:space="preserve">. </w:t>
      </w:r>
      <w:r w:rsidRPr="00754C9B">
        <w:rPr>
          <w:b/>
          <w:bCs/>
          <w:noProof/>
          <w:color w:val="000000" w:themeColor="text1"/>
          <w:szCs w:val="24"/>
          <w:u w:val="none"/>
        </w:rPr>
        <w:t>Par nekustamā īpašuma Litenes pagastā ar nosaukumu “Atvaši 1” pircēja apstiprināšanu</w:t>
      </w:r>
    </w:p>
    <w:p w14:paraId="6264DEAF" w14:textId="77777777" w:rsidR="00653AE0" w:rsidRPr="00754C9B" w:rsidRDefault="00000000" w:rsidP="00754C9B">
      <w:pPr>
        <w:spacing w:before="60"/>
        <w:jc w:val="both"/>
        <w:rPr>
          <w:b/>
          <w:bCs/>
          <w:color w:val="000000" w:themeColor="text1"/>
          <w:szCs w:val="24"/>
          <w:u w:val="none"/>
        </w:rPr>
      </w:pPr>
      <w:r w:rsidRPr="00754C9B">
        <w:rPr>
          <w:b/>
          <w:bCs/>
          <w:noProof/>
          <w:color w:val="000000" w:themeColor="text1"/>
          <w:szCs w:val="24"/>
          <w:u w:val="none"/>
        </w:rPr>
        <w:t>32</w:t>
      </w:r>
      <w:r w:rsidRPr="00754C9B">
        <w:rPr>
          <w:b/>
          <w:bCs/>
          <w:color w:val="000000" w:themeColor="text1"/>
          <w:szCs w:val="24"/>
          <w:u w:val="none"/>
        </w:rPr>
        <w:t xml:space="preserve">. </w:t>
      </w:r>
      <w:r w:rsidRPr="00754C9B">
        <w:rPr>
          <w:b/>
          <w:bCs/>
          <w:noProof/>
          <w:color w:val="000000" w:themeColor="text1"/>
          <w:szCs w:val="24"/>
          <w:u w:val="none"/>
        </w:rPr>
        <w:t>Par Gulbenes novada pašvaldības sporta infrastruktūras maksas pakalpojumiem fiziskām un juridiskām personām</w:t>
      </w:r>
    </w:p>
    <w:p w14:paraId="52BFC613" w14:textId="77777777" w:rsidR="00653AE0" w:rsidRPr="00754C9B" w:rsidRDefault="00000000" w:rsidP="00754C9B">
      <w:pPr>
        <w:spacing w:before="60"/>
        <w:jc w:val="both"/>
        <w:rPr>
          <w:b/>
          <w:bCs/>
          <w:color w:val="000000" w:themeColor="text1"/>
          <w:szCs w:val="24"/>
          <w:u w:val="none"/>
        </w:rPr>
      </w:pPr>
      <w:r w:rsidRPr="00754C9B">
        <w:rPr>
          <w:b/>
          <w:bCs/>
          <w:noProof/>
          <w:color w:val="000000" w:themeColor="text1"/>
          <w:szCs w:val="24"/>
          <w:u w:val="none"/>
        </w:rPr>
        <w:lastRenderedPageBreak/>
        <w:t>33</w:t>
      </w:r>
      <w:r w:rsidRPr="00754C9B">
        <w:rPr>
          <w:b/>
          <w:bCs/>
          <w:color w:val="000000" w:themeColor="text1"/>
          <w:szCs w:val="24"/>
          <w:u w:val="none"/>
        </w:rPr>
        <w:t xml:space="preserve">. </w:t>
      </w:r>
      <w:r w:rsidRPr="00754C9B">
        <w:rPr>
          <w:b/>
          <w:bCs/>
          <w:noProof/>
          <w:color w:val="000000" w:themeColor="text1"/>
          <w:szCs w:val="24"/>
          <w:u w:val="none"/>
        </w:rPr>
        <w:t>Par Gulbenes novada pašvaldības 2024.gada __.oktobra noteikumu Nr.__ “Grozījums Gulbenes novada pašvaldības domes 2023.gada 30.novembra noteikumos Nr.GND/IEK/2023/35 “Gulbenes novada pašvaldības darba reglaments”” izdošanu</w:t>
      </w:r>
    </w:p>
    <w:p w14:paraId="221EB353" w14:textId="77777777" w:rsidR="00360A3B" w:rsidRPr="0016506D" w:rsidRDefault="00360A3B" w:rsidP="000C7638">
      <w:pPr>
        <w:rPr>
          <w:szCs w:val="24"/>
          <w:u w:val="none"/>
        </w:rPr>
      </w:pPr>
    </w:p>
    <w:p w14:paraId="0ED24AA0" w14:textId="77777777" w:rsidR="00653AE0" w:rsidRPr="0016506D" w:rsidRDefault="00653AE0" w:rsidP="000C7638">
      <w:pPr>
        <w:rPr>
          <w:u w:val="none"/>
        </w:rPr>
      </w:pPr>
    </w:p>
    <w:p w14:paraId="34859CF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04E2819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00929F5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3F71DB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Līga Nogobode</w:t>
      </w:r>
    </w:p>
    <w:p w14:paraId="0A3B411C" w14:textId="42D60DDB" w:rsidR="00E264AD" w:rsidRPr="00575A1B" w:rsidRDefault="00000000" w:rsidP="00575A1B">
      <w:pPr>
        <w:rPr>
          <w:rFonts w:eastAsia="Calibri"/>
          <w:szCs w:val="24"/>
          <w:u w:val="none"/>
        </w:rPr>
      </w:pPr>
      <w:r>
        <w:rPr>
          <w:rFonts w:eastAsia="Calibri"/>
          <w:szCs w:val="24"/>
          <w:u w:val="none"/>
        </w:rPr>
        <w:t xml:space="preserve">DEBATĒS PIEDALĀS: </w:t>
      </w:r>
      <w:r w:rsidR="00754C9B">
        <w:rPr>
          <w:rFonts w:eastAsia="Calibri"/>
          <w:szCs w:val="24"/>
          <w:u w:val="none"/>
        </w:rPr>
        <w:t>nav</w:t>
      </w:r>
    </w:p>
    <w:p w14:paraId="1E3D8F6D" w14:textId="77777777" w:rsidR="00BC2002" w:rsidRDefault="00BC2002" w:rsidP="00956EC8">
      <w:pPr>
        <w:rPr>
          <w:rFonts w:eastAsia="Calibri"/>
          <w:color w:val="FF0000"/>
          <w:szCs w:val="24"/>
          <w:u w:val="none"/>
        </w:rPr>
      </w:pPr>
    </w:p>
    <w:p w14:paraId="6497E360" w14:textId="77777777" w:rsidR="00114990" w:rsidRDefault="00000000" w:rsidP="00754C9B">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31FAC2B3" w14:textId="77777777" w:rsidR="00B24B3A" w:rsidRDefault="00000000" w:rsidP="00754C9B">
      <w:pPr>
        <w:spacing w:line="360" w:lineRule="auto"/>
        <w:ind w:firstLine="567"/>
        <w:jc w:val="both"/>
        <w:rPr>
          <w:u w:val="none"/>
        </w:rPr>
      </w:pPr>
      <w:r w:rsidRPr="0016506D">
        <w:rPr>
          <w:noProof/>
          <w:u w:val="none"/>
        </w:rPr>
        <w:t>ar 4 balsīm "Par" (Ainārs Brezinskis, Andis Caunītis, Guna Pūcīte, Gunārs Ciglis), "Pret" – nav, "Atturas" – nav, "Nepiedalās" – nav</w:t>
      </w:r>
      <w:r>
        <w:rPr>
          <w:u w:val="none"/>
        </w:rPr>
        <w:t xml:space="preserve">, </w:t>
      </w:r>
      <w:r w:rsidR="00E966B9">
        <w:rPr>
          <w:u w:val="none"/>
        </w:rPr>
        <w:t>NOLEMJ</w:t>
      </w:r>
      <w:r w:rsidR="00114990" w:rsidRPr="00B24B3A">
        <w:rPr>
          <w:u w:val="none"/>
        </w:rPr>
        <w:t>:</w:t>
      </w:r>
    </w:p>
    <w:p w14:paraId="0F2D344A" w14:textId="6F4C33D6" w:rsidR="00754C9B" w:rsidRDefault="00754C9B" w:rsidP="00754C9B">
      <w:pPr>
        <w:spacing w:line="360" w:lineRule="auto"/>
        <w:ind w:firstLine="567"/>
        <w:jc w:val="both"/>
        <w:rPr>
          <w:noProof/>
          <w:u w:val="none"/>
        </w:rPr>
      </w:pPr>
      <w:r>
        <w:rPr>
          <w:noProof/>
          <w:u w:val="none"/>
        </w:rPr>
        <w:t>APSTIPRINĀT 2024.gada 28.oktobra finanšu komitejas sēdes darba kārtību.</w:t>
      </w:r>
    </w:p>
    <w:p w14:paraId="79E57CB0" w14:textId="77777777" w:rsidR="00203C2F" w:rsidRDefault="00203C2F" w:rsidP="000C7638">
      <w:pPr>
        <w:rPr>
          <w:color w:val="000000" w:themeColor="text1"/>
          <w:szCs w:val="24"/>
          <w:u w:val="none"/>
        </w:rPr>
      </w:pPr>
    </w:p>
    <w:p w14:paraId="73ED5EC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745AC9D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pašvaldības iekšējā audita nolikums” izdošanu</w:t>
      </w:r>
    </w:p>
    <w:p w14:paraId="59FE488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Antra Sprudzāne</w:t>
      </w:r>
    </w:p>
    <w:p w14:paraId="0B31FE0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Sanita Mickeviča</w:t>
      </w:r>
    </w:p>
    <w:p w14:paraId="17EBEE60" w14:textId="78199B4A" w:rsidR="00E264AD" w:rsidRPr="00575A1B" w:rsidRDefault="00000000" w:rsidP="00575A1B">
      <w:pPr>
        <w:rPr>
          <w:rFonts w:eastAsia="Calibri"/>
          <w:szCs w:val="24"/>
          <w:u w:val="none"/>
        </w:rPr>
      </w:pPr>
      <w:r>
        <w:rPr>
          <w:rFonts w:eastAsia="Calibri"/>
          <w:szCs w:val="24"/>
          <w:u w:val="none"/>
        </w:rPr>
        <w:t xml:space="preserve">DEBATĒS PIEDALĀS: </w:t>
      </w:r>
      <w:r w:rsidR="00754C9B">
        <w:rPr>
          <w:rFonts w:eastAsia="Calibri"/>
          <w:szCs w:val="24"/>
          <w:u w:val="none"/>
        </w:rPr>
        <w:t xml:space="preserve">Līga Nagle, Antra </w:t>
      </w:r>
      <w:proofErr w:type="spellStart"/>
      <w:r w:rsidR="00754C9B">
        <w:rPr>
          <w:rFonts w:eastAsia="Calibri"/>
          <w:szCs w:val="24"/>
          <w:u w:val="none"/>
        </w:rPr>
        <w:t>Sprudzāne</w:t>
      </w:r>
      <w:proofErr w:type="spellEnd"/>
      <w:r w:rsidR="00754C9B">
        <w:rPr>
          <w:rFonts w:eastAsia="Calibri"/>
          <w:szCs w:val="24"/>
          <w:u w:val="none"/>
        </w:rPr>
        <w:t>, Gunārs Ciglis</w:t>
      </w:r>
    </w:p>
    <w:p w14:paraId="51248E73" w14:textId="77777777" w:rsidR="00BC2002" w:rsidRDefault="00BC2002" w:rsidP="00956EC8">
      <w:pPr>
        <w:rPr>
          <w:rFonts w:eastAsia="Calibri"/>
          <w:color w:val="FF0000"/>
          <w:szCs w:val="24"/>
          <w:u w:val="none"/>
        </w:rPr>
      </w:pPr>
    </w:p>
    <w:p w14:paraId="3C110F0A" w14:textId="77777777" w:rsidR="00114990" w:rsidRDefault="00000000" w:rsidP="00754C9B">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757ABF82" w14:textId="77777777" w:rsidR="00B24B3A" w:rsidRDefault="00000000" w:rsidP="00754C9B">
      <w:pPr>
        <w:spacing w:line="360" w:lineRule="auto"/>
        <w:ind w:firstLine="567"/>
        <w:jc w:val="both"/>
        <w:rPr>
          <w:u w:val="none"/>
        </w:rPr>
      </w:pPr>
      <w:r w:rsidRPr="0016506D">
        <w:rPr>
          <w:noProof/>
          <w:u w:val="none"/>
        </w:rPr>
        <w:t>ar 4 balsīm "Par" (Ainārs Brezinskis, Andis Caunītis, Guna Pūcīte, Gunārs Ciglis), "Pret" – nav, "Atturas" – nav, "Nepiedalās" – nav</w:t>
      </w:r>
      <w:r>
        <w:rPr>
          <w:u w:val="none"/>
        </w:rPr>
        <w:t xml:space="preserve">, </w:t>
      </w:r>
      <w:r w:rsidR="00E966B9">
        <w:rPr>
          <w:u w:val="none"/>
        </w:rPr>
        <w:t>NOLEMJ</w:t>
      </w:r>
      <w:r w:rsidR="00114990" w:rsidRPr="00B24B3A">
        <w:rPr>
          <w:u w:val="none"/>
        </w:rPr>
        <w:t>:</w:t>
      </w:r>
    </w:p>
    <w:p w14:paraId="0FD1B7C1" w14:textId="77777777" w:rsidR="00754C9B" w:rsidRDefault="00754C9B" w:rsidP="00754C9B">
      <w:pPr>
        <w:spacing w:line="360" w:lineRule="auto"/>
        <w:ind w:firstLine="567"/>
        <w:jc w:val="both"/>
        <w:rPr>
          <w:noProof/>
          <w:u w:val="none"/>
        </w:rPr>
      </w:pPr>
      <w:r>
        <w:rPr>
          <w:noProof/>
          <w:u w:val="none"/>
        </w:rPr>
        <w:t>Virzīt izskatīšanai domes sēdē lēmumprojektu:</w:t>
      </w:r>
    </w:p>
    <w:p w14:paraId="4B871A9E" w14:textId="77777777" w:rsidR="00754C9B" w:rsidRPr="00754C9B" w:rsidRDefault="00754C9B" w:rsidP="00754C9B">
      <w:pPr>
        <w:spacing w:line="259" w:lineRule="auto"/>
        <w:jc w:val="center"/>
        <w:rPr>
          <w:rFonts w:eastAsia="Calibri"/>
          <w:b/>
          <w:bCs/>
          <w:szCs w:val="24"/>
          <w:u w:val="none"/>
        </w:rPr>
      </w:pPr>
      <w:r w:rsidRPr="00754C9B">
        <w:rPr>
          <w:rFonts w:eastAsia="Calibri"/>
          <w:b/>
          <w:bCs/>
          <w:szCs w:val="24"/>
          <w:u w:val="none"/>
        </w:rPr>
        <w:t>Par iekšējā normatīvā akta “Gulbenes novada pašvaldības iekšējā audita nolikums” izdošanu</w:t>
      </w:r>
    </w:p>
    <w:p w14:paraId="1914FF76" w14:textId="77777777" w:rsidR="00754C9B" w:rsidRPr="00754C9B" w:rsidRDefault="00754C9B" w:rsidP="00754C9B">
      <w:pPr>
        <w:jc w:val="center"/>
        <w:rPr>
          <w:rFonts w:eastAsia="Calibri"/>
          <w:szCs w:val="24"/>
          <w:u w:val="none"/>
        </w:rPr>
      </w:pPr>
    </w:p>
    <w:p w14:paraId="55990019" w14:textId="77777777" w:rsidR="00754C9B" w:rsidRPr="00754C9B" w:rsidRDefault="00754C9B" w:rsidP="00727E12">
      <w:pPr>
        <w:spacing w:line="360" w:lineRule="auto"/>
        <w:ind w:firstLine="567"/>
        <w:jc w:val="both"/>
        <w:rPr>
          <w:rFonts w:eastAsia="Calibri"/>
          <w:szCs w:val="24"/>
          <w:u w:val="none"/>
        </w:rPr>
      </w:pPr>
      <w:r w:rsidRPr="00754C9B">
        <w:rPr>
          <w:rFonts w:eastAsia="Calibri"/>
          <w:szCs w:val="24"/>
          <w:u w:val="none"/>
        </w:rPr>
        <w:t xml:space="preserve">Atbilstoši Pašvaldību likuma 77.panta trešajai daļai, lai nodrošinātu efektīvu darbību, pārvaldības, risku vadības un kontroles novērtēšanu pašvaldībās izveido iekšējā audita sistēmu, savukārt Iekšējā audita likuma 3. panta otrā daļa noteic, ka atvasinātas publiskas personas iekšējā audita sistēmu, iekšējā audita darba organizāciju un iekšējā audita veikšanas kārtību nosaka tās lēmējinstitūcija. </w:t>
      </w:r>
    </w:p>
    <w:p w14:paraId="69A59BB1" w14:textId="77777777" w:rsidR="00754C9B" w:rsidRPr="00754C9B" w:rsidRDefault="00754C9B" w:rsidP="00727E12">
      <w:pPr>
        <w:spacing w:line="360" w:lineRule="auto"/>
        <w:ind w:firstLine="567"/>
        <w:jc w:val="both"/>
        <w:rPr>
          <w:rFonts w:eastAsia="Calibri"/>
          <w:szCs w:val="24"/>
          <w:u w:val="none"/>
        </w:rPr>
      </w:pPr>
      <w:r w:rsidRPr="00754C9B">
        <w:rPr>
          <w:rFonts w:eastAsia="Calibri"/>
          <w:szCs w:val="24"/>
          <w:u w:val="none"/>
        </w:rPr>
        <w:t>Audita mērķis pašvaldībā ir uzlabot pašvaldības institūciju sniegto pakalpojumu un darba kvalitāti, pilnveidot sistēmas un procesus un radīt pārliecību par pašvaldības institūciju darbības likumību, efektivitāti un uzticamību.</w:t>
      </w:r>
    </w:p>
    <w:p w14:paraId="1152C2A0" w14:textId="77777777" w:rsidR="00754C9B" w:rsidRPr="00754C9B" w:rsidRDefault="00754C9B" w:rsidP="00727E12">
      <w:pPr>
        <w:widowControl w:val="0"/>
        <w:spacing w:line="360" w:lineRule="auto"/>
        <w:ind w:firstLine="567"/>
        <w:jc w:val="both"/>
        <w:rPr>
          <w:szCs w:val="24"/>
          <w:u w:val="none"/>
          <w:lang w:eastAsia="lv-LV"/>
        </w:rPr>
      </w:pPr>
      <w:r w:rsidRPr="00754C9B">
        <w:rPr>
          <w:rFonts w:eastAsia="Calibri"/>
          <w:szCs w:val="24"/>
          <w:u w:val="none"/>
        </w:rPr>
        <w:t>Nolikuma „Gulbenes novada pašvaldības iekšējā audita nolikums” projekts nosaka Gulbenes novada pašvaldības iekšējā audita mērķi, funkcijas, uzdevumus, auditora tiesības un pienākumus, neatkarību un pilnvarojumu.</w:t>
      </w:r>
    </w:p>
    <w:p w14:paraId="2F012820" w14:textId="77777777" w:rsidR="00754C9B" w:rsidRPr="00754C9B" w:rsidRDefault="00754C9B" w:rsidP="00727E12">
      <w:pPr>
        <w:widowControl w:val="0"/>
        <w:spacing w:line="360" w:lineRule="auto"/>
        <w:ind w:firstLine="567"/>
        <w:jc w:val="both"/>
        <w:rPr>
          <w:rFonts w:eastAsia="Calibri"/>
          <w:szCs w:val="24"/>
          <w:u w:val="none"/>
        </w:rPr>
      </w:pPr>
      <w:r w:rsidRPr="00754C9B">
        <w:rPr>
          <w:rFonts w:eastAsia="Calibri"/>
          <w:szCs w:val="24"/>
          <w:u w:val="none"/>
        </w:rPr>
        <w:t xml:space="preserve">Pamatojoties uz iepriekš minēto, kā arī Pašvaldību likuma 10.panta pirmās daļas 21. </w:t>
      </w:r>
      <w:r w:rsidRPr="00754C9B">
        <w:rPr>
          <w:rFonts w:eastAsia="Calibri"/>
          <w:szCs w:val="24"/>
          <w:u w:val="none"/>
        </w:rPr>
        <w:lastRenderedPageBreak/>
        <w:t xml:space="preserve">punktu, 50. panta pirmo daļu, Iekšējā audita likuma 3.panta otro daļu, Valsts pārvaldes iekārtas likuma 72.panta pirmās daļas pirmo punktu un 73.panta pirmās daļas pirmo punktu, ņemot vērā un Finanšu komitejas ieteikumu, atklāti balsojot: </w:t>
      </w:r>
      <w:r w:rsidRPr="00754C9B">
        <w:rPr>
          <w:rFonts w:eastAsia="Calibri"/>
          <w:noProof/>
          <w:szCs w:val="24"/>
          <w:u w:val="none"/>
        </w:rPr>
        <w:t>ar __ balsīm "Par" (), "Pret" – (), "Atturas" – ()</w:t>
      </w:r>
      <w:r w:rsidRPr="00754C9B">
        <w:rPr>
          <w:rFonts w:eastAsia="Calibri"/>
          <w:szCs w:val="24"/>
          <w:u w:val="none"/>
        </w:rPr>
        <w:t>, Gulbenes novada pašvaldības dome NOLEMJ:</w:t>
      </w:r>
    </w:p>
    <w:p w14:paraId="5A6D2FB6" w14:textId="77777777" w:rsidR="00754C9B" w:rsidRPr="00754C9B" w:rsidRDefault="00754C9B" w:rsidP="00727E12">
      <w:pPr>
        <w:widowControl w:val="0"/>
        <w:numPr>
          <w:ilvl w:val="0"/>
          <w:numId w:val="1"/>
        </w:numPr>
        <w:spacing w:after="160" w:line="360" w:lineRule="auto"/>
        <w:ind w:left="0" w:firstLine="567"/>
        <w:contextualSpacing/>
        <w:jc w:val="both"/>
        <w:rPr>
          <w:rFonts w:eastAsia="Calibri"/>
          <w:szCs w:val="24"/>
          <w:u w:val="none"/>
        </w:rPr>
      </w:pPr>
      <w:r w:rsidRPr="00754C9B">
        <w:rPr>
          <w:rFonts w:eastAsia="Calibri"/>
          <w:szCs w:val="24"/>
          <w:u w:val="none"/>
        </w:rPr>
        <w:t>IZDOT iekšējo normatīvo aktu “Gulbenes novada pašvaldības iekšējā audita nolikums” (pielikumā).</w:t>
      </w:r>
    </w:p>
    <w:p w14:paraId="29CC3C06" w14:textId="77777777" w:rsidR="00754C9B" w:rsidRPr="00754C9B" w:rsidRDefault="00754C9B" w:rsidP="00727E12">
      <w:pPr>
        <w:widowControl w:val="0"/>
        <w:numPr>
          <w:ilvl w:val="0"/>
          <w:numId w:val="1"/>
        </w:numPr>
        <w:spacing w:after="160" w:line="360" w:lineRule="auto"/>
        <w:ind w:left="0" w:firstLine="567"/>
        <w:contextualSpacing/>
        <w:jc w:val="both"/>
        <w:rPr>
          <w:rFonts w:eastAsia="Calibri"/>
          <w:szCs w:val="24"/>
          <w:u w:val="none"/>
        </w:rPr>
      </w:pPr>
      <w:r w:rsidRPr="00754C9B">
        <w:rPr>
          <w:rFonts w:eastAsia="Calibri"/>
          <w:szCs w:val="24"/>
          <w:u w:val="none"/>
        </w:rPr>
        <w:t>Lēmums stājas spēkā ar tā pieņemšanas brīdi.</w:t>
      </w:r>
    </w:p>
    <w:p w14:paraId="1B278308" w14:textId="77777777" w:rsidR="00754C9B" w:rsidRPr="00754C9B" w:rsidRDefault="00754C9B" w:rsidP="00754C9B">
      <w:pPr>
        <w:spacing w:line="360" w:lineRule="auto"/>
        <w:ind w:left="567"/>
        <w:contextualSpacing/>
        <w:jc w:val="both"/>
        <w:rPr>
          <w:rFonts w:eastAsia="Calibri"/>
          <w:szCs w:val="24"/>
          <w:u w:val="none"/>
        </w:rPr>
      </w:pPr>
    </w:p>
    <w:tbl>
      <w:tblPr>
        <w:tblW w:w="0" w:type="auto"/>
        <w:tblLook w:val="01E0" w:firstRow="1" w:lastRow="1" w:firstColumn="1" w:lastColumn="1" w:noHBand="0" w:noVBand="0"/>
      </w:tblPr>
      <w:tblGrid>
        <w:gridCol w:w="9071"/>
      </w:tblGrid>
      <w:tr w:rsidR="00754C9B" w:rsidRPr="00754C9B" w14:paraId="1FF44D5B" w14:textId="77777777" w:rsidTr="00CD531D">
        <w:tc>
          <w:tcPr>
            <w:tcW w:w="9354" w:type="dxa"/>
            <w:hideMark/>
          </w:tcPr>
          <w:tbl>
            <w:tblPr>
              <w:tblStyle w:val="Reatabula29"/>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5"/>
            </w:tblGrid>
            <w:tr w:rsidR="00754C9B" w:rsidRPr="00754C9B" w14:paraId="7602F1F8" w14:textId="77777777" w:rsidTr="00CD531D">
              <w:tc>
                <w:tcPr>
                  <w:tcW w:w="9458" w:type="dxa"/>
                  <w:tcBorders>
                    <w:top w:val="nil"/>
                    <w:left w:val="nil"/>
                    <w:bottom w:val="nil"/>
                    <w:right w:val="nil"/>
                  </w:tcBorders>
                  <w:hideMark/>
                </w:tcPr>
                <w:p w14:paraId="71D791D8" w14:textId="77777777" w:rsidR="00754C9B" w:rsidRPr="00754C9B" w:rsidRDefault="00754C9B" w:rsidP="00754C9B">
                  <w:pPr>
                    <w:jc w:val="center"/>
                    <w:rPr>
                      <w:rFonts w:ascii="Times New Roman" w:hAnsi="Times New Roman"/>
                      <w:sz w:val="24"/>
                      <w:szCs w:val="24"/>
                    </w:rPr>
                  </w:pPr>
                  <w:r w:rsidRPr="00754C9B">
                    <w:rPr>
                      <w:noProof/>
                      <w:szCs w:val="24"/>
                      <w:lang w:eastAsia="lv-LV" w:bidi="lo-LA"/>
                    </w:rPr>
                    <w:drawing>
                      <wp:inline distT="0" distB="0" distL="0" distR="0" wp14:anchorId="16F06BA3" wp14:editId="205DFFEB">
                        <wp:extent cx="622300" cy="685800"/>
                        <wp:effectExtent l="0" t="0" r="6350" b="0"/>
                        <wp:docPr id="33760563" name="Picture 1" descr="A black and white image of a sw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60563" name="Picture 1" descr="A black and white image of a swa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754C9B" w:rsidRPr="00754C9B" w14:paraId="0ED2D280" w14:textId="77777777" w:rsidTr="00CD531D">
              <w:tc>
                <w:tcPr>
                  <w:tcW w:w="9458" w:type="dxa"/>
                  <w:tcBorders>
                    <w:top w:val="nil"/>
                    <w:left w:val="nil"/>
                    <w:bottom w:val="nil"/>
                    <w:right w:val="nil"/>
                  </w:tcBorders>
                  <w:hideMark/>
                </w:tcPr>
                <w:p w14:paraId="6A09A383" w14:textId="77777777" w:rsidR="00754C9B" w:rsidRPr="00754C9B" w:rsidRDefault="00754C9B" w:rsidP="00754C9B">
                  <w:pPr>
                    <w:jc w:val="center"/>
                    <w:rPr>
                      <w:rFonts w:ascii="Times New Roman" w:hAnsi="Times New Roman"/>
                      <w:sz w:val="24"/>
                      <w:szCs w:val="24"/>
                      <w:lang w:eastAsia="lv-LV" w:bidi="lo-LA"/>
                    </w:rPr>
                  </w:pPr>
                  <w:r w:rsidRPr="00754C9B">
                    <w:rPr>
                      <w:rFonts w:ascii="Times New Roman" w:hAnsi="Times New Roman"/>
                      <w:b/>
                      <w:bCs/>
                      <w:sz w:val="24"/>
                      <w:szCs w:val="24"/>
                      <w:lang w:eastAsia="lv-LV" w:bidi="lo-LA"/>
                    </w:rPr>
                    <w:t>GULBENES NOVADA PAŠVALDĪBA</w:t>
                  </w:r>
                </w:p>
              </w:tc>
            </w:tr>
            <w:tr w:rsidR="00754C9B" w:rsidRPr="00754C9B" w14:paraId="2AC8E472" w14:textId="77777777" w:rsidTr="00CD531D">
              <w:tc>
                <w:tcPr>
                  <w:tcW w:w="9458" w:type="dxa"/>
                  <w:tcBorders>
                    <w:top w:val="nil"/>
                    <w:left w:val="nil"/>
                    <w:bottom w:val="nil"/>
                    <w:right w:val="nil"/>
                  </w:tcBorders>
                  <w:hideMark/>
                </w:tcPr>
                <w:p w14:paraId="48E24048" w14:textId="77777777" w:rsidR="00754C9B" w:rsidRPr="00754C9B" w:rsidRDefault="00754C9B" w:rsidP="00754C9B">
                  <w:pPr>
                    <w:jc w:val="center"/>
                    <w:rPr>
                      <w:rFonts w:ascii="Times New Roman" w:hAnsi="Times New Roman"/>
                      <w:sz w:val="24"/>
                      <w:szCs w:val="24"/>
                      <w:lang w:eastAsia="lv-LV" w:bidi="lo-LA"/>
                    </w:rPr>
                  </w:pPr>
                  <w:r w:rsidRPr="00754C9B">
                    <w:rPr>
                      <w:rFonts w:ascii="Times New Roman" w:hAnsi="Times New Roman"/>
                      <w:sz w:val="24"/>
                      <w:szCs w:val="24"/>
                      <w:lang w:eastAsia="lv-LV" w:bidi="lo-LA"/>
                    </w:rPr>
                    <w:t>Reģ.Nr.90009116327</w:t>
                  </w:r>
                </w:p>
              </w:tc>
            </w:tr>
            <w:tr w:rsidR="00754C9B" w:rsidRPr="00754C9B" w14:paraId="69CA4E6E" w14:textId="77777777" w:rsidTr="00CD531D">
              <w:tc>
                <w:tcPr>
                  <w:tcW w:w="9458" w:type="dxa"/>
                  <w:tcBorders>
                    <w:top w:val="nil"/>
                    <w:left w:val="nil"/>
                    <w:bottom w:val="nil"/>
                    <w:right w:val="nil"/>
                  </w:tcBorders>
                  <w:hideMark/>
                </w:tcPr>
                <w:p w14:paraId="77F0BE88" w14:textId="77777777" w:rsidR="00754C9B" w:rsidRPr="00754C9B" w:rsidRDefault="00754C9B" w:rsidP="00754C9B">
                  <w:pPr>
                    <w:jc w:val="center"/>
                    <w:rPr>
                      <w:rFonts w:ascii="Times New Roman" w:hAnsi="Times New Roman"/>
                      <w:sz w:val="24"/>
                      <w:szCs w:val="24"/>
                      <w:lang w:eastAsia="lv-LV" w:bidi="lo-LA"/>
                    </w:rPr>
                  </w:pPr>
                  <w:r w:rsidRPr="00754C9B">
                    <w:rPr>
                      <w:rFonts w:ascii="Times New Roman" w:hAnsi="Times New Roman"/>
                      <w:sz w:val="24"/>
                      <w:szCs w:val="24"/>
                      <w:lang w:eastAsia="lv-LV" w:bidi="lo-LA"/>
                    </w:rPr>
                    <w:t>Ābeļu iela 2, Gulbene, Gulbenes nov., LV-4401</w:t>
                  </w:r>
                </w:p>
              </w:tc>
            </w:tr>
            <w:tr w:rsidR="00754C9B" w:rsidRPr="00754C9B" w14:paraId="7139F6F7" w14:textId="77777777" w:rsidTr="00CD531D">
              <w:tc>
                <w:tcPr>
                  <w:tcW w:w="9458" w:type="dxa"/>
                  <w:tcBorders>
                    <w:top w:val="nil"/>
                    <w:left w:val="nil"/>
                    <w:bottom w:val="single" w:sz="4" w:space="0" w:color="auto"/>
                    <w:right w:val="nil"/>
                  </w:tcBorders>
                  <w:hideMark/>
                </w:tcPr>
                <w:p w14:paraId="112FC8E0" w14:textId="77777777" w:rsidR="00754C9B" w:rsidRPr="00754C9B" w:rsidRDefault="00754C9B" w:rsidP="00754C9B">
                  <w:pPr>
                    <w:jc w:val="center"/>
                    <w:rPr>
                      <w:rFonts w:ascii="Times New Roman" w:hAnsi="Times New Roman"/>
                      <w:sz w:val="24"/>
                      <w:szCs w:val="24"/>
                      <w:lang w:eastAsia="lv-LV" w:bidi="lo-LA"/>
                    </w:rPr>
                  </w:pPr>
                  <w:r w:rsidRPr="00754C9B">
                    <w:rPr>
                      <w:rFonts w:ascii="Times New Roman" w:hAnsi="Times New Roman"/>
                      <w:sz w:val="24"/>
                      <w:szCs w:val="24"/>
                      <w:lang w:eastAsia="lv-LV" w:bidi="lo-LA"/>
                    </w:rPr>
                    <w:t>Tālrunis 64497710, mob.26595362, e-pasts: dome@gulbene.lv, www.gulbene.lv</w:t>
                  </w:r>
                </w:p>
              </w:tc>
            </w:tr>
          </w:tbl>
          <w:p w14:paraId="57C44768" w14:textId="77777777" w:rsidR="00754C9B" w:rsidRPr="00754C9B" w:rsidRDefault="00754C9B" w:rsidP="00754C9B">
            <w:pPr>
              <w:spacing w:line="360" w:lineRule="auto"/>
              <w:jc w:val="center"/>
              <w:rPr>
                <w:rFonts w:eastAsia="Calibri"/>
                <w:szCs w:val="24"/>
                <w:u w:val="none"/>
                <w:lang w:eastAsia="lv-LV" w:bidi="lo-LA"/>
              </w:rPr>
            </w:pPr>
          </w:p>
        </w:tc>
      </w:tr>
      <w:tr w:rsidR="00754C9B" w:rsidRPr="00754C9B" w14:paraId="44425F61" w14:textId="77777777" w:rsidTr="00CD531D">
        <w:tc>
          <w:tcPr>
            <w:tcW w:w="9354" w:type="dxa"/>
          </w:tcPr>
          <w:p w14:paraId="7A485719" w14:textId="77777777" w:rsidR="00754C9B" w:rsidRPr="00754C9B" w:rsidRDefault="00754C9B" w:rsidP="00754C9B">
            <w:pPr>
              <w:jc w:val="center"/>
              <w:rPr>
                <w:rFonts w:eastAsia="Calibri"/>
                <w:sz w:val="4"/>
                <w:szCs w:val="4"/>
                <w:u w:val="none"/>
                <w:lang w:eastAsia="lv-LV" w:bidi="lo-LA"/>
              </w:rPr>
            </w:pPr>
          </w:p>
        </w:tc>
      </w:tr>
    </w:tbl>
    <w:p w14:paraId="4151EB79" w14:textId="77777777" w:rsidR="00754C9B" w:rsidRPr="00754C9B" w:rsidRDefault="00754C9B" w:rsidP="00754C9B">
      <w:pPr>
        <w:jc w:val="center"/>
        <w:rPr>
          <w:rFonts w:eastAsia="Calibri"/>
          <w:szCs w:val="24"/>
          <w:u w:val="none"/>
          <w:lang w:eastAsia="lv-LV" w:bidi="lo-LA"/>
        </w:rPr>
      </w:pPr>
      <w:r w:rsidRPr="00754C9B">
        <w:rPr>
          <w:rFonts w:eastAsia="Calibri"/>
          <w:szCs w:val="24"/>
          <w:u w:val="none"/>
          <w:lang w:eastAsia="lv-LV" w:bidi="lo-LA"/>
        </w:rPr>
        <w:t>Gulbenē</w:t>
      </w:r>
    </w:p>
    <w:p w14:paraId="7EC3559F" w14:textId="77777777" w:rsidR="00754C9B" w:rsidRPr="00754C9B" w:rsidRDefault="00754C9B" w:rsidP="00754C9B">
      <w:pPr>
        <w:jc w:val="center"/>
        <w:rPr>
          <w:color w:val="000000"/>
          <w:szCs w:val="24"/>
          <w:u w:val="none"/>
          <w:lang w:eastAsia="lv-LV" w:bidi="lo-LA"/>
        </w:rPr>
      </w:pPr>
    </w:p>
    <w:p w14:paraId="26B8BEB5" w14:textId="77777777" w:rsidR="00754C9B" w:rsidRPr="00754C9B" w:rsidRDefault="00754C9B" w:rsidP="00754C9B">
      <w:pPr>
        <w:rPr>
          <w:color w:val="000000"/>
          <w:szCs w:val="24"/>
          <w:u w:val="none"/>
          <w:lang w:eastAsia="lv-LV" w:bidi="lo-LA"/>
        </w:rPr>
      </w:pPr>
      <w:r w:rsidRPr="00754C9B">
        <w:rPr>
          <w:color w:val="000000"/>
          <w:szCs w:val="24"/>
          <w:u w:val="none"/>
          <w:lang w:eastAsia="lv-LV" w:bidi="lo-LA"/>
        </w:rPr>
        <w:t xml:space="preserve">2024.gada 31.oktobrī                     </w:t>
      </w:r>
      <w:r w:rsidRPr="00754C9B">
        <w:rPr>
          <w:color w:val="000000"/>
          <w:szCs w:val="24"/>
          <w:u w:val="none"/>
          <w:lang w:eastAsia="lv-LV" w:bidi="lo-LA"/>
        </w:rPr>
        <w:tab/>
      </w:r>
      <w:r w:rsidRPr="00754C9B">
        <w:rPr>
          <w:color w:val="000000"/>
          <w:szCs w:val="24"/>
          <w:u w:val="none"/>
          <w:lang w:eastAsia="lv-LV" w:bidi="lo-LA"/>
        </w:rPr>
        <w:tab/>
      </w:r>
      <w:r w:rsidRPr="00754C9B">
        <w:rPr>
          <w:color w:val="000000"/>
          <w:szCs w:val="24"/>
          <w:u w:val="none"/>
          <w:lang w:eastAsia="lv-LV" w:bidi="lo-LA"/>
        </w:rPr>
        <w:tab/>
      </w:r>
      <w:r w:rsidRPr="00754C9B">
        <w:rPr>
          <w:color w:val="000000"/>
          <w:szCs w:val="24"/>
          <w:u w:val="none"/>
          <w:lang w:eastAsia="lv-LV" w:bidi="lo-LA"/>
        </w:rPr>
        <w:tab/>
      </w:r>
      <w:r w:rsidRPr="00754C9B">
        <w:rPr>
          <w:color w:val="000000"/>
          <w:szCs w:val="24"/>
          <w:u w:val="none"/>
          <w:lang w:eastAsia="lv-LV" w:bidi="lo-LA"/>
        </w:rPr>
        <w:tab/>
        <w:t>Nr. GND/IEK/2024/__</w:t>
      </w:r>
    </w:p>
    <w:p w14:paraId="1878E8AB" w14:textId="77777777" w:rsidR="00754C9B" w:rsidRPr="00754C9B" w:rsidRDefault="00754C9B" w:rsidP="00754C9B">
      <w:pPr>
        <w:ind w:left="-142" w:firstLine="142"/>
        <w:rPr>
          <w:rFonts w:cs="Arial Unicode MS"/>
          <w:color w:val="000000"/>
          <w:sz w:val="27"/>
          <w:szCs w:val="27"/>
          <w:u w:val="none"/>
          <w:lang w:eastAsia="lv-LV" w:bidi="lo-LA"/>
        </w:rPr>
      </w:pPr>
    </w:p>
    <w:p w14:paraId="7182A376" w14:textId="77777777" w:rsidR="00754C9B" w:rsidRPr="00754C9B" w:rsidRDefault="00754C9B" w:rsidP="00754C9B">
      <w:pPr>
        <w:jc w:val="center"/>
        <w:rPr>
          <w:b/>
          <w:sz w:val="28"/>
          <w:szCs w:val="28"/>
          <w:u w:val="none"/>
          <w:lang w:eastAsia="lv-LV" w:bidi="lo-LA"/>
        </w:rPr>
      </w:pPr>
      <w:r w:rsidRPr="00754C9B">
        <w:rPr>
          <w:b/>
          <w:sz w:val="28"/>
          <w:szCs w:val="28"/>
          <w:u w:val="none"/>
          <w:lang w:eastAsia="lv-LV" w:bidi="lo-LA"/>
        </w:rPr>
        <w:t>Gulbenes novada pašvaldības iekšējā audita nolikums</w:t>
      </w:r>
    </w:p>
    <w:p w14:paraId="3BC5E0AD" w14:textId="77777777" w:rsidR="00754C9B" w:rsidRPr="00754C9B" w:rsidRDefault="00754C9B" w:rsidP="00754C9B">
      <w:pPr>
        <w:tabs>
          <w:tab w:val="left" w:pos="5245"/>
        </w:tabs>
        <w:ind w:left="5245"/>
        <w:jc w:val="both"/>
        <w:rPr>
          <w:i/>
          <w:szCs w:val="24"/>
          <w:u w:val="none"/>
          <w:lang w:eastAsia="lv-LV" w:bidi="lo-LA"/>
        </w:rPr>
      </w:pPr>
    </w:p>
    <w:p w14:paraId="31491B99" w14:textId="77777777" w:rsidR="00754C9B" w:rsidRPr="00754C9B" w:rsidRDefault="00754C9B" w:rsidP="00754C9B">
      <w:pPr>
        <w:tabs>
          <w:tab w:val="left" w:pos="5245"/>
        </w:tabs>
        <w:ind w:left="5245"/>
        <w:jc w:val="right"/>
        <w:rPr>
          <w:i/>
          <w:szCs w:val="24"/>
          <w:u w:val="none"/>
          <w:lang w:eastAsia="lv-LV" w:bidi="lo-LA"/>
        </w:rPr>
      </w:pPr>
      <w:r w:rsidRPr="00754C9B">
        <w:rPr>
          <w:i/>
          <w:szCs w:val="24"/>
          <w:u w:val="none"/>
          <w:lang w:eastAsia="lv-LV" w:bidi="lo-LA"/>
        </w:rPr>
        <w:t xml:space="preserve">Izdots saskaņā ar </w:t>
      </w:r>
    </w:p>
    <w:p w14:paraId="5CB492C0" w14:textId="77777777" w:rsidR="00754C9B" w:rsidRPr="00754C9B" w:rsidRDefault="00754C9B" w:rsidP="00754C9B">
      <w:pPr>
        <w:tabs>
          <w:tab w:val="left" w:pos="5245"/>
        </w:tabs>
        <w:ind w:left="5245"/>
        <w:jc w:val="right"/>
        <w:rPr>
          <w:i/>
          <w:szCs w:val="24"/>
          <w:u w:val="none"/>
          <w:lang w:eastAsia="lv-LV" w:bidi="lo-LA"/>
        </w:rPr>
      </w:pPr>
      <w:r w:rsidRPr="00754C9B">
        <w:rPr>
          <w:i/>
          <w:szCs w:val="24"/>
          <w:u w:val="none"/>
          <w:lang w:eastAsia="lv-LV" w:bidi="lo-LA"/>
        </w:rPr>
        <w:t>Valsts pārvaldes iekārtas likuma 72.panta pirmās daļas 1.punktu</w:t>
      </w:r>
    </w:p>
    <w:p w14:paraId="166EA53F" w14:textId="77777777" w:rsidR="00754C9B" w:rsidRPr="00754C9B" w:rsidRDefault="00754C9B" w:rsidP="00754C9B">
      <w:pPr>
        <w:numPr>
          <w:ilvl w:val="0"/>
          <w:numId w:val="3"/>
        </w:numPr>
        <w:spacing w:before="240" w:after="240"/>
        <w:ind w:hanging="6"/>
        <w:jc w:val="center"/>
        <w:rPr>
          <w:b/>
          <w:szCs w:val="24"/>
          <w:u w:val="none"/>
          <w:lang w:eastAsia="lv-LV" w:bidi="lo-LA"/>
        </w:rPr>
      </w:pPr>
      <w:r w:rsidRPr="00754C9B">
        <w:rPr>
          <w:b/>
          <w:szCs w:val="24"/>
          <w:u w:val="none"/>
          <w:lang w:eastAsia="lv-LV" w:bidi="lo-LA"/>
        </w:rPr>
        <w:t>Vispārīgie noteikumi</w:t>
      </w:r>
    </w:p>
    <w:p w14:paraId="2DC61F08" w14:textId="77777777" w:rsidR="00754C9B" w:rsidRPr="00754C9B" w:rsidRDefault="00754C9B" w:rsidP="00754C9B">
      <w:pPr>
        <w:numPr>
          <w:ilvl w:val="1"/>
          <w:numId w:val="2"/>
        </w:numPr>
        <w:ind w:left="567" w:hanging="567"/>
        <w:contextualSpacing/>
        <w:jc w:val="both"/>
        <w:rPr>
          <w:color w:val="000000"/>
          <w:szCs w:val="24"/>
          <w:u w:val="none"/>
        </w:rPr>
      </w:pPr>
      <w:r w:rsidRPr="00754C9B">
        <w:rPr>
          <w:color w:val="000000"/>
          <w:szCs w:val="24"/>
          <w:u w:val="none"/>
        </w:rPr>
        <w:t>Nolikums nosaka Gulbenes novada pašvaldības (turpmāk – Pašvaldība) iekšējā audita mērķi, funkcijas, uzdevumus, pienākumus un tiesības.</w:t>
      </w:r>
    </w:p>
    <w:p w14:paraId="24A131C7" w14:textId="77777777" w:rsidR="00754C9B" w:rsidRPr="00754C9B" w:rsidRDefault="00754C9B" w:rsidP="00754C9B">
      <w:pPr>
        <w:numPr>
          <w:ilvl w:val="1"/>
          <w:numId w:val="2"/>
        </w:numPr>
        <w:ind w:left="567" w:hanging="567"/>
        <w:contextualSpacing/>
        <w:jc w:val="both"/>
        <w:rPr>
          <w:color w:val="000000"/>
          <w:szCs w:val="24"/>
          <w:u w:val="none"/>
        </w:rPr>
      </w:pPr>
      <w:r w:rsidRPr="00754C9B">
        <w:rPr>
          <w:color w:val="000000"/>
          <w:szCs w:val="24"/>
          <w:u w:val="none"/>
        </w:rPr>
        <w:t>Iekšējā audita mērķis ir sniegt neatkarīgu un objektīvu vērtējumu par Pašvaldības iekšējās kontroles sistēmas darbību un efektivitāti, lai veicinātu Pašvaldības iekšējās kontroles sistēmas pilnveidošanu.</w:t>
      </w:r>
    </w:p>
    <w:p w14:paraId="56FF57CA" w14:textId="77777777" w:rsidR="00754C9B" w:rsidRPr="00754C9B" w:rsidRDefault="00754C9B" w:rsidP="00754C9B">
      <w:pPr>
        <w:numPr>
          <w:ilvl w:val="1"/>
          <w:numId w:val="2"/>
        </w:numPr>
        <w:ind w:left="567" w:hanging="567"/>
        <w:contextualSpacing/>
        <w:jc w:val="both"/>
        <w:rPr>
          <w:color w:val="000000"/>
          <w:szCs w:val="24"/>
          <w:u w:val="none"/>
        </w:rPr>
      </w:pPr>
      <w:r w:rsidRPr="00754C9B">
        <w:rPr>
          <w:bCs/>
          <w:szCs w:val="24"/>
          <w:u w:val="none"/>
        </w:rPr>
        <w:t>Pašvaldības</w:t>
      </w:r>
      <w:r w:rsidRPr="00754C9B">
        <w:rPr>
          <w:color w:val="000000"/>
          <w:szCs w:val="24"/>
          <w:u w:val="none"/>
        </w:rPr>
        <w:t xml:space="preserve"> vai ārpakalpojumā piesaistīta iekšējā auditora (turpmāk - iekšējais auditors) kompetencē ir veikt uz risku </w:t>
      </w:r>
      <w:proofErr w:type="spellStart"/>
      <w:r w:rsidRPr="00754C9B">
        <w:rPr>
          <w:color w:val="000000"/>
          <w:szCs w:val="24"/>
          <w:u w:val="none"/>
        </w:rPr>
        <w:t>izvērtējumu</w:t>
      </w:r>
      <w:proofErr w:type="spellEnd"/>
      <w:r w:rsidRPr="00754C9B">
        <w:rPr>
          <w:color w:val="000000"/>
          <w:szCs w:val="24"/>
          <w:u w:val="none"/>
        </w:rPr>
        <w:t xml:space="preserve"> balstītus iekšējos auditus un sniegt ieteikumus par nepieciešamajiem uzlabojumiem iekšējās kontroles sistēmā.</w:t>
      </w:r>
    </w:p>
    <w:p w14:paraId="1CD7B893" w14:textId="77777777" w:rsidR="00754C9B" w:rsidRPr="00754C9B" w:rsidRDefault="00754C9B" w:rsidP="00754C9B">
      <w:pPr>
        <w:numPr>
          <w:ilvl w:val="1"/>
          <w:numId w:val="2"/>
        </w:numPr>
        <w:ind w:left="567" w:hanging="567"/>
        <w:contextualSpacing/>
        <w:jc w:val="both"/>
        <w:rPr>
          <w:color w:val="000000"/>
          <w:szCs w:val="24"/>
          <w:u w:val="none"/>
        </w:rPr>
      </w:pPr>
      <w:r w:rsidRPr="00754C9B">
        <w:rPr>
          <w:color w:val="000000"/>
          <w:szCs w:val="24"/>
          <w:u w:val="none"/>
        </w:rPr>
        <w:t>Iekšējais auditors savā darbībā ievēro Iekšējo auditoru institūta izstrādāto Iekšējā audita profesionālās prakses starptautisko standartu un Ētikas kodeksu</w:t>
      </w:r>
      <w:r w:rsidRPr="00754C9B">
        <w:rPr>
          <w:color w:val="000000"/>
          <w:szCs w:val="24"/>
          <w:u w:val="none"/>
          <w:vertAlign w:val="superscript"/>
        </w:rPr>
        <w:footnoteReference w:id="1"/>
      </w:r>
      <w:r w:rsidRPr="00754C9B">
        <w:rPr>
          <w:color w:val="000000"/>
          <w:szCs w:val="24"/>
          <w:u w:val="none"/>
        </w:rPr>
        <w:t>, Latvijas Republikas Satversmi, likumus, Ministru kabineta noteikumus, Pašvaldības domes lēmumus, šo nolikumu, kā arī citus ārējos un iekšējos normatīvos aktus.</w:t>
      </w:r>
    </w:p>
    <w:p w14:paraId="1AD0B13A" w14:textId="77777777" w:rsidR="00754C9B" w:rsidRPr="00754C9B" w:rsidRDefault="00754C9B" w:rsidP="00754C9B">
      <w:pPr>
        <w:numPr>
          <w:ilvl w:val="1"/>
          <w:numId w:val="2"/>
        </w:numPr>
        <w:ind w:left="567" w:hanging="567"/>
        <w:contextualSpacing/>
        <w:jc w:val="both"/>
        <w:rPr>
          <w:color w:val="000000"/>
          <w:szCs w:val="24"/>
          <w:u w:val="none"/>
        </w:rPr>
      </w:pPr>
      <w:r w:rsidRPr="00754C9B">
        <w:rPr>
          <w:color w:val="000000"/>
          <w:szCs w:val="24"/>
          <w:u w:val="none"/>
        </w:rPr>
        <w:t xml:space="preserve">Iekšējais auditors savu funkciju īstenošanā ir neatkarīgs no pārējām Pašvaldības iestādēm un struktūrvienībām, tostarp iekšējā audita apjoma noteikšanā, darba veikšanā un rezultātu paziņošanā. </w:t>
      </w:r>
    </w:p>
    <w:p w14:paraId="532BBF08" w14:textId="77777777" w:rsidR="00754C9B" w:rsidRPr="00754C9B" w:rsidRDefault="00754C9B" w:rsidP="00754C9B">
      <w:pPr>
        <w:numPr>
          <w:ilvl w:val="1"/>
          <w:numId w:val="2"/>
        </w:numPr>
        <w:ind w:left="567" w:hanging="567"/>
        <w:contextualSpacing/>
        <w:jc w:val="both"/>
        <w:rPr>
          <w:color w:val="000000"/>
          <w:szCs w:val="24"/>
          <w:u w:val="none"/>
        </w:rPr>
      </w:pPr>
      <w:r w:rsidRPr="00754C9B">
        <w:rPr>
          <w:color w:val="000000"/>
          <w:szCs w:val="24"/>
          <w:u w:val="none"/>
        </w:rPr>
        <w:t>Iekšējais auditors ir administratīvi pakļauts Pašvaldības izpilddirektoram, funkcionāli pakļauts Pašvaldības domei un darbībā neatkarīgs.</w:t>
      </w:r>
    </w:p>
    <w:p w14:paraId="504C8240" w14:textId="77777777" w:rsidR="00754C9B" w:rsidRPr="00754C9B" w:rsidRDefault="00754C9B" w:rsidP="00754C9B">
      <w:pPr>
        <w:rPr>
          <w:b/>
          <w:szCs w:val="24"/>
          <w:u w:val="none"/>
          <w:lang w:eastAsia="lv-LV" w:bidi="lo-LA"/>
        </w:rPr>
      </w:pPr>
    </w:p>
    <w:p w14:paraId="222DC41E" w14:textId="77777777" w:rsidR="00754C9B" w:rsidRPr="00754C9B" w:rsidRDefault="00754C9B" w:rsidP="00754C9B">
      <w:pPr>
        <w:numPr>
          <w:ilvl w:val="0"/>
          <w:numId w:val="3"/>
        </w:numPr>
        <w:spacing w:before="240" w:after="240"/>
        <w:ind w:hanging="6"/>
        <w:jc w:val="center"/>
        <w:rPr>
          <w:b/>
          <w:szCs w:val="24"/>
          <w:u w:val="none"/>
          <w:lang w:eastAsia="lv-LV" w:bidi="lo-LA"/>
        </w:rPr>
      </w:pPr>
      <w:r w:rsidRPr="00754C9B">
        <w:rPr>
          <w:b/>
          <w:szCs w:val="24"/>
          <w:u w:val="none"/>
          <w:lang w:eastAsia="lv-LV" w:bidi="lo-LA"/>
        </w:rPr>
        <w:lastRenderedPageBreak/>
        <w:t>Iekšējā audita funkcijas un uzdevumi</w:t>
      </w:r>
    </w:p>
    <w:p w14:paraId="50C977D5" w14:textId="77777777" w:rsidR="00754C9B" w:rsidRPr="00754C9B" w:rsidRDefault="00754C9B" w:rsidP="00754C9B">
      <w:pPr>
        <w:numPr>
          <w:ilvl w:val="1"/>
          <w:numId w:val="4"/>
        </w:numPr>
        <w:ind w:left="567" w:hanging="567"/>
        <w:contextualSpacing/>
        <w:jc w:val="both"/>
        <w:rPr>
          <w:color w:val="000000"/>
          <w:szCs w:val="24"/>
          <w:u w:val="none"/>
        </w:rPr>
      </w:pPr>
      <w:r w:rsidRPr="00754C9B">
        <w:rPr>
          <w:color w:val="000000"/>
          <w:szCs w:val="24"/>
          <w:u w:val="none"/>
        </w:rPr>
        <w:t>Iekšējais auditors veic šādas funkcijas:</w:t>
      </w:r>
    </w:p>
    <w:p w14:paraId="5C07046A" w14:textId="77777777" w:rsidR="00754C9B" w:rsidRPr="00754C9B" w:rsidRDefault="00754C9B" w:rsidP="00754C9B">
      <w:pPr>
        <w:numPr>
          <w:ilvl w:val="2"/>
          <w:numId w:val="4"/>
        </w:numPr>
        <w:ind w:left="1276" w:hanging="708"/>
        <w:contextualSpacing/>
        <w:jc w:val="both"/>
        <w:rPr>
          <w:szCs w:val="24"/>
          <w:u w:val="none"/>
        </w:rPr>
      </w:pPr>
      <w:r w:rsidRPr="00754C9B">
        <w:rPr>
          <w:szCs w:val="24"/>
          <w:u w:val="none"/>
        </w:rPr>
        <w:t>plāno iekšējā audita darbību;</w:t>
      </w:r>
    </w:p>
    <w:p w14:paraId="14412EC7" w14:textId="77777777" w:rsidR="00754C9B" w:rsidRPr="00754C9B" w:rsidRDefault="00754C9B" w:rsidP="00754C9B">
      <w:pPr>
        <w:numPr>
          <w:ilvl w:val="2"/>
          <w:numId w:val="4"/>
        </w:numPr>
        <w:ind w:left="1276" w:hanging="708"/>
        <w:contextualSpacing/>
        <w:jc w:val="both"/>
        <w:rPr>
          <w:szCs w:val="24"/>
          <w:u w:val="none"/>
        </w:rPr>
      </w:pPr>
      <w:r w:rsidRPr="00754C9B">
        <w:rPr>
          <w:szCs w:val="24"/>
          <w:u w:val="none"/>
        </w:rPr>
        <w:t>sniedz pārliecību par pašvaldības iekšējās kontroles sistēmas darbību un efektivitāti;</w:t>
      </w:r>
    </w:p>
    <w:p w14:paraId="23AC3AB9" w14:textId="77777777" w:rsidR="00754C9B" w:rsidRPr="00754C9B" w:rsidRDefault="00754C9B" w:rsidP="00754C9B">
      <w:pPr>
        <w:numPr>
          <w:ilvl w:val="2"/>
          <w:numId w:val="4"/>
        </w:numPr>
        <w:ind w:left="1276" w:hanging="708"/>
        <w:contextualSpacing/>
        <w:jc w:val="both"/>
        <w:rPr>
          <w:i/>
          <w:color w:val="000000"/>
          <w:szCs w:val="24"/>
          <w:u w:val="none"/>
        </w:rPr>
      </w:pPr>
      <w:r w:rsidRPr="00754C9B">
        <w:rPr>
          <w:szCs w:val="24"/>
          <w:u w:val="none"/>
        </w:rPr>
        <w:t>izstrādā</w:t>
      </w:r>
      <w:r w:rsidRPr="00754C9B">
        <w:rPr>
          <w:color w:val="000000"/>
          <w:szCs w:val="24"/>
          <w:u w:val="none"/>
        </w:rPr>
        <w:t xml:space="preserve"> </w:t>
      </w:r>
      <w:r w:rsidRPr="00754C9B">
        <w:rPr>
          <w:szCs w:val="24"/>
          <w:u w:val="none"/>
        </w:rPr>
        <w:t>ieteikumus</w:t>
      </w:r>
      <w:r w:rsidRPr="00754C9B">
        <w:rPr>
          <w:color w:val="000000"/>
          <w:szCs w:val="24"/>
          <w:u w:val="none"/>
        </w:rPr>
        <w:t xml:space="preserve"> Pašvaldības iekšējās kontroles sistēmas pilnveidošanai.</w:t>
      </w:r>
    </w:p>
    <w:p w14:paraId="2155880D" w14:textId="77777777" w:rsidR="00754C9B" w:rsidRPr="00754C9B" w:rsidRDefault="00754C9B" w:rsidP="00754C9B">
      <w:pPr>
        <w:numPr>
          <w:ilvl w:val="1"/>
          <w:numId w:val="4"/>
        </w:numPr>
        <w:ind w:left="567" w:hanging="567"/>
        <w:contextualSpacing/>
        <w:jc w:val="both"/>
        <w:rPr>
          <w:color w:val="000000"/>
          <w:szCs w:val="24"/>
          <w:u w:val="none"/>
        </w:rPr>
      </w:pPr>
      <w:r w:rsidRPr="00754C9B">
        <w:rPr>
          <w:color w:val="000000"/>
          <w:szCs w:val="24"/>
          <w:u w:val="none"/>
        </w:rPr>
        <w:t>Lai īstenotu</w:t>
      </w:r>
      <w:r w:rsidRPr="00754C9B">
        <w:rPr>
          <w:szCs w:val="24"/>
          <w:u w:val="none"/>
        </w:rPr>
        <w:t xml:space="preserve"> 2.1. punktā </w:t>
      </w:r>
      <w:r w:rsidRPr="00754C9B">
        <w:rPr>
          <w:color w:val="000000"/>
          <w:szCs w:val="24"/>
          <w:u w:val="none"/>
        </w:rPr>
        <w:t>minētās funkcijas, iekšējais auditors savas kompetences ietvaros veic šādus uzdevumus:</w:t>
      </w:r>
    </w:p>
    <w:p w14:paraId="69512114" w14:textId="77777777" w:rsidR="00754C9B" w:rsidRPr="00754C9B" w:rsidRDefault="00754C9B" w:rsidP="00754C9B">
      <w:pPr>
        <w:numPr>
          <w:ilvl w:val="2"/>
          <w:numId w:val="4"/>
        </w:numPr>
        <w:ind w:left="1276"/>
        <w:contextualSpacing/>
        <w:jc w:val="both"/>
        <w:rPr>
          <w:szCs w:val="24"/>
          <w:u w:val="none"/>
        </w:rPr>
      </w:pPr>
      <w:r w:rsidRPr="00754C9B">
        <w:rPr>
          <w:szCs w:val="24"/>
          <w:u w:val="none"/>
        </w:rPr>
        <w:t>izstrādā un aktualizē Iekšējā audita ilgtermiņa plānu un Iekšējā audita gada plānu, iesniedz tos apstiprināšanai Pašvaldības domei;</w:t>
      </w:r>
      <w:bookmarkStart w:id="0" w:name="_Hlk96414481"/>
    </w:p>
    <w:p w14:paraId="686EEB9B" w14:textId="77777777" w:rsidR="00754C9B" w:rsidRPr="00754C9B" w:rsidRDefault="00754C9B" w:rsidP="00754C9B">
      <w:pPr>
        <w:numPr>
          <w:ilvl w:val="2"/>
          <w:numId w:val="4"/>
        </w:numPr>
        <w:ind w:left="1276"/>
        <w:contextualSpacing/>
        <w:jc w:val="both"/>
        <w:rPr>
          <w:szCs w:val="24"/>
          <w:u w:val="none"/>
        </w:rPr>
      </w:pPr>
      <w:r w:rsidRPr="00754C9B">
        <w:rPr>
          <w:szCs w:val="24"/>
          <w:u w:val="none"/>
        </w:rPr>
        <w:t>atbilstoši plāniem veic uz risku novērtējumu balstītus</w:t>
      </w:r>
      <w:bookmarkEnd w:id="0"/>
      <w:r w:rsidRPr="00754C9B">
        <w:rPr>
          <w:szCs w:val="24"/>
          <w:u w:val="none"/>
        </w:rPr>
        <w:t xml:space="preserve"> pamatdarbības sistēmu, vadības un atbalsta sistēmu iekšējos auditus;</w:t>
      </w:r>
    </w:p>
    <w:p w14:paraId="0251965E" w14:textId="77777777" w:rsidR="00754C9B" w:rsidRPr="00754C9B" w:rsidRDefault="00754C9B" w:rsidP="00754C9B">
      <w:pPr>
        <w:numPr>
          <w:ilvl w:val="2"/>
          <w:numId w:val="4"/>
        </w:numPr>
        <w:ind w:left="1276"/>
        <w:contextualSpacing/>
        <w:jc w:val="both"/>
        <w:rPr>
          <w:szCs w:val="24"/>
          <w:u w:val="none"/>
        </w:rPr>
      </w:pPr>
      <w:bookmarkStart w:id="1" w:name="_Hlk96414538"/>
      <w:r w:rsidRPr="00754C9B">
        <w:rPr>
          <w:szCs w:val="24"/>
          <w:u w:val="none"/>
        </w:rPr>
        <w:t>sniedz vērtējumu par Pašvaldības iekšējā audita vidē ietverto sistēmu darbību un efektivitāti (tostarp atbilstību tiesību aktiem, noteiktajām funkcijām, stratēģijām, par finanšu uzskaites un citas informācijas ticamību un pietiekamību, par resursu sargāšanu no zaudējumiem u.tml.);</w:t>
      </w:r>
    </w:p>
    <w:p w14:paraId="0F024DB2" w14:textId="77777777" w:rsidR="00754C9B" w:rsidRPr="00754C9B" w:rsidRDefault="00754C9B" w:rsidP="00754C9B">
      <w:pPr>
        <w:numPr>
          <w:ilvl w:val="2"/>
          <w:numId w:val="4"/>
        </w:numPr>
        <w:ind w:left="1276"/>
        <w:contextualSpacing/>
        <w:jc w:val="both"/>
        <w:rPr>
          <w:szCs w:val="24"/>
          <w:u w:val="none"/>
        </w:rPr>
      </w:pPr>
      <w:r w:rsidRPr="00754C9B">
        <w:rPr>
          <w:szCs w:val="24"/>
          <w:u w:val="none"/>
        </w:rPr>
        <w:t>sniedz ieteikumus par nepieciešamajiem uzlabojumiem iekšējās kontroles sistēmā;</w:t>
      </w:r>
    </w:p>
    <w:p w14:paraId="666B6C52" w14:textId="77777777" w:rsidR="00754C9B" w:rsidRPr="00754C9B" w:rsidRDefault="00754C9B" w:rsidP="00754C9B">
      <w:pPr>
        <w:numPr>
          <w:ilvl w:val="2"/>
          <w:numId w:val="4"/>
        </w:numPr>
        <w:ind w:left="1276"/>
        <w:contextualSpacing/>
        <w:jc w:val="both"/>
        <w:rPr>
          <w:szCs w:val="24"/>
          <w:u w:val="none"/>
        </w:rPr>
      </w:pPr>
      <w:r w:rsidRPr="00754C9B">
        <w:rPr>
          <w:szCs w:val="24"/>
          <w:u w:val="none"/>
        </w:rPr>
        <w:t>izveido iekšējā audita rezultātā izstrādāto ieteikumu reģistru, lai Pašvaldībā noteiktie atbildīgie darbinieki varētu veikt ieteikumu ieviešanas uzraudzību;</w:t>
      </w:r>
    </w:p>
    <w:p w14:paraId="422781A5" w14:textId="77777777" w:rsidR="00754C9B" w:rsidRPr="00754C9B" w:rsidRDefault="00754C9B" w:rsidP="00754C9B">
      <w:pPr>
        <w:numPr>
          <w:ilvl w:val="2"/>
          <w:numId w:val="4"/>
        </w:numPr>
        <w:ind w:left="1276"/>
        <w:contextualSpacing/>
        <w:jc w:val="both"/>
        <w:rPr>
          <w:szCs w:val="24"/>
          <w:u w:val="none"/>
        </w:rPr>
      </w:pPr>
      <w:r w:rsidRPr="00754C9B">
        <w:rPr>
          <w:szCs w:val="24"/>
          <w:u w:val="none"/>
        </w:rPr>
        <w:t>saskaņā ar Pašvaldības izpilddirektora vai domes norādījumiem veic citus iekšējā auditora kompetencei atbilstošus uzdevumus, tajā skaitā Iekšējā audita gada plānā neparedzētas pārbaudes</w:t>
      </w:r>
      <w:bookmarkEnd w:id="1"/>
      <w:r w:rsidRPr="00754C9B">
        <w:rPr>
          <w:szCs w:val="24"/>
          <w:u w:val="none"/>
        </w:rPr>
        <w:t>, konsultācijas kompetences ietvaros, ievērojot neatkarības un objektivitātes prasības;</w:t>
      </w:r>
    </w:p>
    <w:p w14:paraId="00A57A73" w14:textId="77777777" w:rsidR="00754C9B" w:rsidRPr="00754C9B" w:rsidRDefault="00754C9B" w:rsidP="00754C9B">
      <w:pPr>
        <w:numPr>
          <w:ilvl w:val="2"/>
          <w:numId w:val="4"/>
        </w:numPr>
        <w:ind w:left="1276"/>
        <w:contextualSpacing/>
        <w:jc w:val="both"/>
        <w:rPr>
          <w:szCs w:val="24"/>
          <w:u w:val="none"/>
        </w:rPr>
      </w:pPr>
      <w:r w:rsidRPr="00754C9B">
        <w:rPr>
          <w:szCs w:val="24"/>
          <w:u w:val="none"/>
        </w:rPr>
        <w:t xml:space="preserve">sagatavo pārskatus Pašvaldības izpilddirektoram un domei par Iekšējā audita ilgtermiņa plāna un gada plāna izpildi; </w:t>
      </w:r>
    </w:p>
    <w:p w14:paraId="675749A5" w14:textId="77777777" w:rsidR="00754C9B" w:rsidRPr="00754C9B" w:rsidRDefault="00754C9B" w:rsidP="00754C9B">
      <w:pPr>
        <w:numPr>
          <w:ilvl w:val="2"/>
          <w:numId w:val="4"/>
        </w:numPr>
        <w:ind w:left="1276"/>
        <w:contextualSpacing/>
        <w:jc w:val="both"/>
        <w:rPr>
          <w:szCs w:val="24"/>
          <w:u w:val="none"/>
        </w:rPr>
      </w:pPr>
      <w:r w:rsidRPr="00754C9B">
        <w:rPr>
          <w:szCs w:val="24"/>
          <w:u w:val="none"/>
        </w:rPr>
        <w:t>nodrošina</w:t>
      </w:r>
      <w:r w:rsidRPr="00754C9B">
        <w:rPr>
          <w:rFonts w:eastAsia="Calibri"/>
          <w:szCs w:val="24"/>
          <w:u w:val="none"/>
        </w:rPr>
        <w:t xml:space="preserve"> ar iekšējo auditu saistītā darba izpildes un kvalitātes uzraudzību visos iekšējā audita posmos.</w:t>
      </w:r>
    </w:p>
    <w:p w14:paraId="1AB11DCE" w14:textId="77777777" w:rsidR="00754C9B" w:rsidRPr="00754C9B" w:rsidRDefault="00754C9B" w:rsidP="00754C9B">
      <w:pPr>
        <w:ind w:left="1276"/>
        <w:contextualSpacing/>
        <w:jc w:val="both"/>
        <w:rPr>
          <w:szCs w:val="24"/>
          <w:u w:val="none"/>
        </w:rPr>
      </w:pPr>
    </w:p>
    <w:p w14:paraId="17D12521" w14:textId="77777777" w:rsidR="00754C9B" w:rsidRPr="00754C9B" w:rsidRDefault="00754C9B" w:rsidP="00754C9B">
      <w:pPr>
        <w:numPr>
          <w:ilvl w:val="0"/>
          <w:numId w:val="3"/>
        </w:numPr>
        <w:spacing w:before="240" w:after="240"/>
        <w:ind w:hanging="6"/>
        <w:jc w:val="center"/>
        <w:rPr>
          <w:b/>
          <w:szCs w:val="24"/>
          <w:u w:val="none"/>
          <w:lang w:eastAsia="lv-LV" w:bidi="lo-LA"/>
        </w:rPr>
      </w:pPr>
      <w:r w:rsidRPr="00754C9B">
        <w:rPr>
          <w:b/>
          <w:szCs w:val="24"/>
          <w:u w:val="none"/>
          <w:lang w:eastAsia="lv-LV" w:bidi="lo-LA"/>
        </w:rPr>
        <w:t>Iekšējā audita pienākumi, tiesības un finansējums</w:t>
      </w:r>
    </w:p>
    <w:p w14:paraId="4D8A2CCB" w14:textId="77777777" w:rsidR="00754C9B" w:rsidRPr="00754C9B" w:rsidRDefault="00754C9B" w:rsidP="00754C9B">
      <w:pPr>
        <w:numPr>
          <w:ilvl w:val="1"/>
          <w:numId w:val="5"/>
        </w:numPr>
        <w:ind w:left="426" w:hanging="426"/>
        <w:contextualSpacing/>
        <w:jc w:val="both"/>
        <w:rPr>
          <w:szCs w:val="24"/>
          <w:u w:val="none"/>
        </w:rPr>
      </w:pPr>
      <w:r w:rsidRPr="00754C9B">
        <w:rPr>
          <w:szCs w:val="24"/>
          <w:u w:val="none"/>
        </w:rPr>
        <w:t>Iekšējais auditora pienākums ir savā darbībā ievērot iekšējā auditora ētikas principus:</w:t>
      </w:r>
    </w:p>
    <w:p w14:paraId="48E53E5D" w14:textId="77777777" w:rsidR="00754C9B" w:rsidRPr="00754C9B" w:rsidRDefault="00754C9B" w:rsidP="00754C9B">
      <w:pPr>
        <w:numPr>
          <w:ilvl w:val="2"/>
          <w:numId w:val="5"/>
        </w:numPr>
        <w:ind w:left="1276"/>
        <w:contextualSpacing/>
        <w:jc w:val="both"/>
        <w:rPr>
          <w:szCs w:val="24"/>
          <w:u w:val="none"/>
        </w:rPr>
      </w:pPr>
      <w:r w:rsidRPr="00754C9B">
        <w:rPr>
          <w:szCs w:val="24"/>
          <w:u w:val="none"/>
        </w:rPr>
        <w:t>godīgums – iekšējais auditors savu darbu veic godīgi, ar pienācīgu rūpību un atbildību, ievēro Pašvaldības iekšējos ētikas principus, respektē Pašvaldības mērķus un sekmē mērķu sasniegšanu;</w:t>
      </w:r>
    </w:p>
    <w:p w14:paraId="1D964EBA" w14:textId="77777777" w:rsidR="00754C9B" w:rsidRPr="00754C9B" w:rsidRDefault="00754C9B" w:rsidP="00754C9B">
      <w:pPr>
        <w:numPr>
          <w:ilvl w:val="2"/>
          <w:numId w:val="5"/>
        </w:numPr>
        <w:ind w:left="1276"/>
        <w:contextualSpacing/>
        <w:jc w:val="both"/>
        <w:rPr>
          <w:szCs w:val="24"/>
          <w:u w:val="none"/>
        </w:rPr>
      </w:pPr>
      <w:r w:rsidRPr="00754C9B">
        <w:rPr>
          <w:szCs w:val="24"/>
          <w:u w:val="none"/>
        </w:rPr>
        <w:t>objektivitāte – iekšējais auditors audita posmos izvērtē visus apstākļus un pierādījumus, neietekmējoties ne no paša, ne no citu personu viedokļiem un interesēm, un iekšējā audita ziņojumā atklāj visus būtiskos faktus par pārbaudīto sistēmu;</w:t>
      </w:r>
    </w:p>
    <w:p w14:paraId="2A57005A" w14:textId="77777777" w:rsidR="00754C9B" w:rsidRPr="00754C9B" w:rsidRDefault="00754C9B" w:rsidP="00754C9B">
      <w:pPr>
        <w:numPr>
          <w:ilvl w:val="2"/>
          <w:numId w:val="5"/>
        </w:numPr>
        <w:ind w:left="1276"/>
        <w:contextualSpacing/>
        <w:jc w:val="both"/>
        <w:rPr>
          <w:szCs w:val="24"/>
          <w:u w:val="none"/>
        </w:rPr>
      </w:pPr>
      <w:r w:rsidRPr="00754C9B">
        <w:rPr>
          <w:szCs w:val="24"/>
          <w:u w:val="none"/>
        </w:rPr>
        <w:t>konfidencialitāte – iekšējam auditoram nav tiesību izpaust trešajām personām ierobežotas pieejamības informāciju, kas tam kļuvusi zināma sakarā ar darba pienākumu pildīšanu;</w:t>
      </w:r>
    </w:p>
    <w:p w14:paraId="66B53ACF" w14:textId="77777777" w:rsidR="00754C9B" w:rsidRPr="00754C9B" w:rsidRDefault="00754C9B" w:rsidP="00754C9B">
      <w:pPr>
        <w:numPr>
          <w:ilvl w:val="2"/>
          <w:numId w:val="5"/>
        </w:numPr>
        <w:ind w:left="1276"/>
        <w:contextualSpacing/>
        <w:jc w:val="both"/>
        <w:rPr>
          <w:szCs w:val="24"/>
          <w:u w:val="none"/>
        </w:rPr>
      </w:pPr>
      <w:r w:rsidRPr="00754C9B">
        <w:rPr>
          <w:szCs w:val="24"/>
          <w:u w:val="none"/>
        </w:rPr>
        <w:t>kompetence – iekšējais auditors savu pienākumu veikšanā izmanto atbilstošas zināšanas, prasmes un profesionālo pieredzi.</w:t>
      </w:r>
    </w:p>
    <w:p w14:paraId="519E074B" w14:textId="77777777" w:rsidR="00754C9B" w:rsidRPr="00754C9B" w:rsidRDefault="00754C9B" w:rsidP="00754C9B">
      <w:pPr>
        <w:numPr>
          <w:ilvl w:val="1"/>
          <w:numId w:val="5"/>
        </w:numPr>
        <w:ind w:left="426" w:hanging="426"/>
        <w:contextualSpacing/>
        <w:jc w:val="both"/>
        <w:rPr>
          <w:szCs w:val="24"/>
          <w:u w:val="none"/>
        </w:rPr>
      </w:pPr>
      <w:r w:rsidRPr="00754C9B">
        <w:rPr>
          <w:szCs w:val="24"/>
          <w:u w:val="none"/>
        </w:rPr>
        <w:t xml:space="preserve">Iekšējais auditors neiesaistās Pašvaldības tiešo funkciju veikšanā, atsevišķu projektu īstenošanā, kā arī iekšējās kontroles sistēmas izveidošanā. </w:t>
      </w:r>
    </w:p>
    <w:p w14:paraId="368A97E5" w14:textId="77777777" w:rsidR="00754C9B" w:rsidRPr="00754C9B" w:rsidRDefault="00754C9B" w:rsidP="00754C9B">
      <w:pPr>
        <w:numPr>
          <w:ilvl w:val="1"/>
          <w:numId w:val="5"/>
        </w:numPr>
        <w:ind w:left="426" w:hanging="426"/>
        <w:contextualSpacing/>
        <w:jc w:val="both"/>
        <w:rPr>
          <w:szCs w:val="24"/>
          <w:u w:val="none"/>
        </w:rPr>
      </w:pPr>
      <w:r w:rsidRPr="00754C9B">
        <w:rPr>
          <w:szCs w:val="24"/>
          <w:u w:val="none"/>
        </w:rPr>
        <w:t xml:space="preserve">Iekšējam auditoram bez atbilstoša Pašvaldības pilnvarojuma nav tiesību paust oficiālu Pašvaldības viedokli, to publiskojot, sniedzot informāciju (t.sk., intervijas) plašsaziņas līdzekļiem. </w:t>
      </w:r>
    </w:p>
    <w:p w14:paraId="7DF20940" w14:textId="77777777" w:rsidR="00754C9B" w:rsidRPr="00754C9B" w:rsidRDefault="00754C9B" w:rsidP="00754C9B">
      <w:pPr>
        <w:numPr>
          <w:ilvl w:val="1"/>
          <w:numId w:val="5"/>
        </w:numPr>
        <w:ind w:left="426" w:hanging="426"/>
        <w:contextualSpacing/>
        <w:jc w:val="both"/>
        <w:rPr>
          <w:color w:val="000000"/>
          <w:szCs w:val="24"/>
          <w:u w:val="none"/>
        </w:rPr>
      </w:pPr>
      <w:r w:rsidRPr="00754C9B">
        <w:rPr>
          <w:szCs w:val="24"/>
          <w:u w:val="none"/>
        </w:rPr>
        <w:t>Iekšējam</w:t>
      </w:r>
      <w:r w:rsidRPr="00754C9B">
        <w:rPr>
          <w:color w:val="000000"/>
          <w:szCs w:val="24"/>
          <w:u w:val="none"/>
        </w:rPr>
        <w:t xml:space="preserve"> auditoram ir šādas tiesības:</w:t>
      </w:r>
    </w:p>
    <w:p w14:paraId="4959CD04" w14:textId="77777777" w:rsidR="00754C9B" w:rsidRPr="00754C9B" w:rsidRDefault="00754C9B" w:rsidP="00754C9B">
      <w:pPr>
        <w:numPr>
          <w:ilvl w:val="2"/>
          <w:numId w:val="5"/>
        </w:numPr>
        <w:ind w:left="1276"/>
        <w:contextualSpacing/>
        <w:jc w:val="both"/>
        <w:rPr>
          <w:color w:val="000000"/>
          <w:szCs w:val="24"/>
          <w:u w:val="none"/>
        </w:rPr>
      </w:pPr>
      <w:r w:rsidRPr="00754C9B">
        <w:rPr>
          <w:szCs w:val="24"/>
          <w:u w:val="none"/>
        </w:rPr>
        <w:lastRenderedPageBreak/>
        <w:t>veikt</w:t>
      </w:r>
      <w:r w:rsidRPr="00754C9B">
        <w:rPr>
          <w:color w:val="000000"/>
          <w:szCs w:val="24"/>
          <w:u w:val="none"/>
        </w:rPr>
        <w:t xml:space="preserve"> iekšējos auditus Pašvaldībā neatkarīgi un objektīvi, atbilstoši iekšējai pārliecībai;</w:t>
      </w:r>
    </w:p>
    <w:p w14:paraId="151AFA88" w14:textId="77777777" w:rsidR="00754C9B" w:rsidRPr="00754C9B" w:rsidRDefault="00754C9B" w:rsidP="00754C9B">
      <w:pPr>
        <w:numPr>
          <w:ilvl w:val="2"/>
          <w:numId w:val="5"/>
        </w:numPr>
        <w:ind w:left="1276"/>
        <w:contextualSpacing/>
        <w:jc w:val="both"/>
        <w:rPr>
          <w:szCs w:val="24"/>
          <w:u w:val="none"/>
        </w:rPr>
      </w:pPr>
      <w:r w:rsidRPr="00754C9B">
        <w:rPr>
          <w:szCs w:val="24"/>
          <w:u w:val="none"/>
        </w:rPr>
        <w:t>parakstīt iekšējo auditu dokumentāciju;</w:t>
      </w:r>
    </w:p>
    <w:p w14:paraId="4709F259" w14:textId="77777777" w:rsidR="00754C9B" w:rsidRPr="00754C9B" w:rsidRDefault="00754C9B" w:rsidP="00754C9B">
      <w:pPr>
        <w:numPr>
          <w:ilvl w:val="2"/>
          <w:numId w:val="5"/>
        </w:numPr>
        <w:ind w:left="1276"/>
        <w:contextualSpacing/>
        <w:jc w:val="both"/>
        <w:rPr>
          <w:color w:val="000000"/>
          <w:szCs w:val="24"/>
          <w:u w:val="none"/>
        </w:rPr>
      </w:pPr>
      <w:r w:rsidRPr="00754C9B">
        <w:rPr>
          <w:szCs w:val="24"/>
          <w:u w:val="none"/>
        </w:rPr>
        <w:t>saņemt Pašvaldības darbinieku, izpilddirektora un domes atbalstu savu amata pienākumu</w:t>
      </w:r>
      <w:r w:rsidRPr="00754C9B">
        <w:rPr>
          <w:color w:val="000000"/>
          <w:szCs w:val="24"/>
          <w:u w:val="none"/>
        </w:rPr>
        <w:t xml:space="preserve"> izpildei;</w:t>
      </w:r>
    </w:p>
    <w:p w14:paraId="63A309FC" w14:textId="77777777" w:rsidR="00754C9B" w:rsidRPr="00754C9B" w:rsidRDefault="00754C9B" w:rsidP="00754C9B">
      <w:pPr>
        <w:numPr>
          <w:ilvl w:val="2"/>
          <w:numId w:val="5"/>
        </w:numPr>
        <w:ind w:left="1276"/>
        <w:contextualSpacing/>
        <w:jc w:val="both"/>
        <w:rPr>
          <w:color w:val="000000"/>
          <w:szCs w:val="24"/>
          <w:u w:val="none"/>
        </w:rPr>
      </w:pPr>
      <w:r w:rsidRPr="00754C9B">
        <w:rPr>
          <w:szCs w:val="24"/>
          <w:u w:val="none"/>
        </w:rPr>
        <w:t>veicamā</w:t>
      </w:r>
      <w:r w:rsidRPr="00754C9B">
        <w:rPr>
          <w:color w:val="000000"/>
          <w:szCs w:val="24"/>
          <w:u w:val="none"/>
        </w:rPr>
        <w:t xml:space="preserve"> audita nodrošināšanai bez ierobežojuma:</w:t>
      </w:r>
    </w:p>
    <w:p w14:paraId="00C2F798" w14:textId="77777777" w:rsidR="00754C9B" w:rsidRPr="00754C9B" w:rsidRDefault="00754C9B" w:rsidP="00754C9B">
      <w:pPr>
        <w:numPr>
          <w:ilvl w:val="3"/>
          <w:numId w:val="5"/>
        </w:numPr>
        <w:ind w:left="2127" w:hanging="851"/>
        <w:contextualSpacing/>
        <w:jc w:val="both"/>
        <w:rPr>
          <w:color w:val="000000"/>
          <w:szCs w:val="24"/>
          <w:u w:val="none"/>
        </w:rPr>
      </w:pPr>
      <w:r w:rsidRPr="00754C9B">
        <w:rPr>
          <w:color w:val="000000"/>
          <w:szCs w:val="24"/>
          <w:u w:val="none"/>
        </w:rPr>
        <w:t>saņemt no Pašvaldības visa veida nepieciešamo informāciju (dokumentu kopijas, nolikumus, kārtības u. c.) un paskaidrojumus;</w:t>
      </w:r>
    </w:p>
    <w:p w14:paraId="52A13D09" w14:textId="77777777" w:rsidR="00754C9B" w:rsidRPr="00754C9B" w:rsidRDefault="00754C9B" w:rsidP="00754C9B">
      <w:pPr>
        <w:numPr>
          <w:ilvl w:val="3"/>
          <w:numId w:val="5"/>
        </w:numPr>
        <w:ind w:left="2127" w:hanging="851"/>
        <w:contextualSpacing/>
        <w:jc w:val="both"/>
        <w:rPr>
          <w:color w:val="000000"/>
          <w:szCs w:val="24"/>
          <w:u w:val="none"/>
        </w:rPr>
      </w:pPr>
      <w:r w:rsidRPr="00754C9B">
        <w:rPr>
          <w:color w:val="000000"/>
          <w:szCs w:val="24"/>
          <w:u w:val="none"/>
        </w:rPr>
        <w:t>iepazīties ar telpām un citām materiālajām vērtībām;</w:t>
      </w:r>
    </w:p>
    <w:p w14:paraId="0EAF72AB" w14:textId="77777777" w:rsidR="00754C9B" w:rsidRPr="00754C9B" w:rsidRDefault="00754C9B" w:rsidP="00754C9B">
      <w:pPr>
        <w:numPr>
          <w:ilvl w:val="3"/>
          <w:numId w:val="5"/>
        </w:numPr>
        <w:ind w:left="2127" w:hanging="851"/>
        <w:contextualSpacing/>
        <w:jc w:val="both"/>
        <w:rPr>
          <w:color w:val="000000"/>
          <w:szCs w:val="24"/>
          <w:u w:val="none"/>
        </w:rPr>
      </w:pPr>
      <w:r w:rsidRPr="00754C9B">
        <w:rPr>
          <w:color w:val="000000"/>
          <w:szCs w:val="24"/>
          <w:u w:val="none"/>
        </w:rPr>
        <w:t>saņemt piekļuvi Pašvaldības turējumā vai lietošanā esošajiem informācijas un tehniskajiem resursiem.</w:t>
      </w:r>
    </w:p>
    <w:p w14:paraId="7BCEB461" w14:textId="77777777" w:rsidR="00754C9B" w:rsidRPr="00754C9B" w:rsidRDefault="00754C9B" w:rsidP="00754C9B">
      <w:pPr>
        <w:numPr>
          <w:ilvl w:val="2"/>
          <w:numId w:val="5"/>
        </w:numPr>
        <w:ind w:left="1276"/>
        <w:contextualSpacing/>
        <w:jc w:val="both"/>
        <w:rPr>
          <w:szCs w:val="24"/>
          <w:u w:val="none"/>
        </w:rPr>
      </w:pPr>
      <w:r w:rsidRPr="00754C9B">
        <w:rPr>
          <w:szCs w:val="24"/>
          <w:u w:val="none"/>
        </w:rPr>
        <w:t xml:space="preserve">saņemot informāciju par jebkuru atteikumu sniegt iekšējam auditam nepieciešamo informāciju vai dokumentus, mutiski vai </w:t>
      </w:r>
      <w:proofErr w:type="spellStart"/>
      <w:r w:rsidRPr="00754C9B">
        <w:rPr>
          <w:szCs w:val="24"/>
          <w:u w:val="none"/>
        </w:rPr>
        <w:t>rakstveidā</w:t>
      </w:r>
      <w:proofErr w:type="spellEnd"/>
      <w:r w:rsidRPr="00754C9B">
        <w:rPr>
          <w:szCs w:val="24"/>
          <w:u w:val="none"/>
        </w:rPr>
        <w:t xml:space="preserve"> informēt Pašvaldības izpilddirektoru;</w:t>
      </w:r>
    </w:p>
    <w:p w14:paraId="43EAD829" w14:textId="77777777" w:rsidR="00754C9B" w:rsidRPr="00754C9B" w:rsidRDefault="00754C9B" w:rsidP="00754C9B">
      <w:pPr>
        <w:numPr>
          <w:ilvl w:val="2"/>
          <w:numId w:val="5"/>
        </w:numPr>
        <w:ind w:left="1276"/>
        <w:contextualSpacing/>
        <w:jc w:val="both"/>
        <w:rPr>
          <w:szCs w:val="24"/>
          <w:u w:val="none"/>
        </w:rPr>
      </w:pPr>
      <w:r w:rsidRPr="00754C9B">
        <w:rPr>
          <w:szCs w:val="24"/>
          <w:u w:val="none"/>
        </w:rPr>
        <w:t xml:space="preserve">ziņot Pašvaldības </w:t>
      </w:r>
      <w:r w:rsidRPr="00754C9B">
        <w:rPr>
          <w:color w:val="000000"/>
          <w:szCs w:val="24"/>
          <w:u w:val="none"/>
        </w:rPr>
        <w:t>domes</w:t>
      </w:r>
      <w:r w:rsidRPr="00754C9B">
        <w:rPr>
          <w:szCs w:val="24"/>
          <w:u w:val="none"/>
        </w:rPr>
        <w:t xml:space="preserve"> priekšsēdētājam/izpilddirektoram par mēģinājumiem ietekmēt iekšējā auditora neatkarību vai objektivitāti jebkurā iekšējā audita posmā.   </w:t>
      </w:r>
    </w:p>
    <w:p w14:paraId="23737E87" w14:textId="77777777" w:rsidR="00754C9B" w:rsidRPr="00754C9B" w:rsidRDefault="00754C9B" w:rsidP="00754C9B">
      <w:pPr>
        <w:numPr>
          <w:ilvl w:val="1"/>
          <w:numId w:val="5"/>
        </w:numPr>
        <w:ind w:left="426" w:hanging="426"/>
        <w:contextualSpacing/>
        <w:jc w:val="both"/>
        <w:rPr>
          <w:szCs w:val="24"/>
          <w:u w:val="none"/>
        </w:rPr>
      </w:pPr>
      <w:r w:rsidRPr="00754C9B">
        <w:rPr>
          <w:szCs w:val="24"/>
          <w:u w:val="none"/>
        </w:rPr>
        <w:t>Iekšējā audita finansēšana tiek veikta no Pašvaldības budžeta.</w:t>
      </w:r>
    </w:p>
    <w:p w14:paraId="20C9CE85" w14:textId="77777777" w:rsidR="00754C9B" w:rsidRPr="00754C9B" w:rsidRDefault="00754C9B" w:rsidP="00754C9B">
      <w:pPr>
        <w:ind w:left="426"/>
        <w:contextualSpacing/>
        <w:jc w:val="both"/>
        <w:rPr>
          <w:szCs w:val="24"/>
          <w:u w:val="none"/>
        </w:rPr>
      </w:pPr>
    </w:p>
    <w:p w14:paraId="7904971C" w14:textId="77777777" w:rsidR="00754C9B" w:rsidRPr="00754C9B" w:rsidRDefault="00754C9B" w:rsidP="00754C9B">
      <w:pPr>
        <w:numPr>
          <w:ilvl w:val="0"/>
          <w:numId w:val="3"/>
        </w:numPr>
        <w:spacing w:before="240" w:after="240"/>
        <w:ind w:hanging="6"/>
        <w:jc w:val="center"/>
        <w:rPr>
          <w:b/>
          <w:szCs w:val="24"/>
          <w:u w:val="none"/>
          <w:lang w:eastAsia="lv-LV" w:bidi="lo-LA"/>
        </w:rPr>
      </w:pPr>
      <w:r w:rsidRPr="00754C9B">
        <w:rPr>
          <w:b/>
          <w:szCs w:val="24"/>
          <w:u w:val="none"/>
          <w:lang w:eastAsia="lv-LV" w:bidi="lo-LA"/>
        </w:rPr>
        <w:t>Noslēguma jautājumi</w:t>
      </w:r>
    </w:p>
    <w:p w14:paraId="4026025C" w14:textId="77777777" w:rsidR="00754C9B" w:rsidRPr="00754C9B" w:rsidRDefault="00754C9B" w:rsidP="00754C9B">
      <w:pPr>
        <w:numPr>
          <w:ilvl w:val="1"/>
          <w:numId w:val="6"/>
        </w:numPr>
        <w:contextualSpacing/>
        <w:jc w:val="both"/>
        <w:rPr>
          <w:szCs w:val="24"/>
          <w:u w:val="none"/>
        </w:rPr>
      </w:pPr>
      <w:r w:rsidRPr="00754C9B">
        <w:rPr>
          <w:szCs w:val="24"/>
          <w:u w:val="none"/>
        </w:rPr>
        <w:t xml:space="preserve"> Iekšējā audita nolikumu un tā grozījumus izdod Pašvaldības dome.</w:t>
      </w:r>
    </w:p>
    <w:p w14:paraId="0D356090" w14:textId="77777777" w:rsidR="00754C9B" w:rsidRPr="00754C9B" w:rsidRDefault="00754C9B" w:rsidP="00754C9B">
      <w:pPr>
        <w:numPr>
          <w:ilvl w:val="1"/>
          <w:numId w:val="6"/>
        </w:numPr>
        <w:contextualSpacing/>
        <w:jc w:val="both"/>
        <w:rPr>
          <w:szCs w:val="24"/>
          <w:u w:val="none"/>
        </w:rPr>
      </w:pPr>
      <w:r w:rsidRPr="00754C9B">
        <w:rPr>
          <w:szCs w:val="24"/>
          <w:u w:val="none"/>
        </w:rPr>
        <w:t xml:space="preserve"> Grozījumus Iekšējā audita nolikumā var veikt pēc Pašvaldības domes priekšsēdētāja, Pašvaldības izpilddirektora, domes deputātu vai iekšējā auditora priekšlikuma. </w:t>
      </w:r>
    </w:p>
    <w:p w14:paraId="21E5DDDF" w14:textId="77777777" w:rsidR="00203C2F" w:rsidRDefault="00203C2F" w:rsidP="000C7638">
      <w:pPr>
        <w:rPr>
          <w:color w:val="000000" w:themeColor="text1"/>
          <w:szCs w:val="24"/>
          <w:u w:val="none"/>
        </w:rPr>
      </w:pPr>
    </w:p>
    <w:p w14:paraId="0A7D6EC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090ED70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pašvaldības iekšējā audita plānošanas un veikšanas kārtība” izdošanu</w:t>
      </w:r>
    </w:p>
    <w:p w14:paraId="195C729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Antra Sprudzāne</w:t>
      </w:r>
    </w:p>
    <w:p w14:paraId="0AA3CAE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Sanita Mickeviča</w:t>
      </w:r>
    </w:p>
    <w:p w14:paraId="48ACC8AA" w14:textId="198ED1ED" w:rsidR="00E264AD" w:rsidRPr="00575A1B" w:rsidRDefault="00000000" w:rsidP="00575A1B">
      <w:pPr>
        <w:rPr>
          <w:rFonts w:eastAsia="Calibri"/>
          <w:szCs w:val="24"/>
          <w:u w:val="none"/>
        </w:rPr>
      </w:pPr>
      <w:r>
        <w:rPr>
          <w:rFonts w:eastAsia="Calibri"/>
          <w:szCs w:val="24"/>
          <w:u w:val="none"/>
        </w:rPr>
        <w:t xml:space="preserve">DEBATĒS PIEDALĀS: </w:t>
      </w:r>
      <w:r w:rsidR="00754C9B">
        <w:rPr>
          <w:rFonts w:eastAsia="Calibri"/>
          <w:szCs w:val="24"/>
          <w:u w:val="none"/>
        </w:rPr>
        <w:t>nav</w:t>
      </w:r>
    </w:p>
    <w:p w14:paraId="279B0CCB" w14:textId="77777777" w:rsidR="00BC2002" w:rsidRDefault="00BC2002" w:rsidP="00956EC8">
      <w:pPr>
        <w:rPr>
          <w:rFonts w:eastAsia="Calibri"/>
          <w:color w:val="FF0000"/>
          <w:szCs w:val="24"/>
          <w:u w:val="none"/>
        </w:rPr>
      </w:pPr>
    </w:p>
    <w:p w14:paraId="2FEF8489" w14:textId="77777777" w:rsidR="00754C9B" w:rsidRDefault="00754C9B" w:rsidP="00754C9B">
      <w:pPr>
        <w:spacing w:line="360" w:lineRule="auto"/>
        <w:ind w:firstLine="567"/>
        <w:jc w:val="both"/>
        <w:rPr>
          <w:u w:val="none"/>
        </w:rPr>
      </w:pPr>
      <w:r>
        <w:rPr>
          <w:u w:val="none"/>
        </w:rPr>
        <w:t>Finanšu komiteja atklāti balsojot:</w:t>
      </w:r>
    </w:p>
    <w:p w14:paraId="12BC4AD2" w14:textId="77777777" w:rsidR="00754C9B" w:rsidRDefault="00754C9B" w:rsidP="00754C9B">
      <w:pPr>
        <w:spacing w:line="360" w:lineRule="auto"/>
        <w:ind w:firstLine="567"/>
        <w:jc w:val="both"/>
        <w:rPr>
          <w:u w:val="none"/>
        </w:rPr>
      </w:pPr>
      <w:r w:rsidRPr="0016506D">
        <w:rPr>
          <w:noProof/>
          <w:u w:val="none"/>
        </w:rPr>
        <w:t>ar 4 balsīm "Par" (Ainārs Brezinskis, Andis Caunītis, Guna Pūcīte, Gunārs Ciglis), "Pret" – nav, "Atturas" – nav, "Nepiedalās" – nav</w:t>
      </w:r>
      <w:r>
        <w:rPr>
          <w:u w:val="none"/>
        </w:rPr>
        <w:t>, NOLEMJ</w:t>
      </w:r>
      <w:r w:rsidRPr="00B24B3A">
        <w:rPr>
          <w:u w:val="none"/>
        </w:rPr>
        <w:t>:</w:t>
      </w:r>
    </w:p>
    <w:p w14:paraId="5C8F25F7" w14:textId="77777777" w:rsidR="00754C9B" w:rsidRDefault="00754C9B" w:rsidP="00754C9B">
      <w:pPr>
        <w:spacing w:line="360" w:lineRule="auto"/>
        <w:ind w:firstLine="567"/>
        <w:jc w:val="both"/>
        <w:rPr>
          <w:noProof/>
          <w:u w:val="none"/>
        </w:rPr>
      </w:pPr>
      <w:r>
        <w:rPr>
          <w:noProof/>
          <w:u w:val="none"/>
        </w:rPr>
        <w:t>Virzīt izskatīšanai domes sēdē lēmumprojektu:</w:t>
      </w:r>
    </w:p>
    <w:p w14:paraId="58890C74" w14:textId="77777777" w:rsidR="00B53111" w:rsidRPr="00727E12" w:rsidRDefault="00B53111" w:rsidP="00B53111">
      <w:pPr>
        <w:jc w:val="center"/>
        <w:rPr>
          <w:b/>
          <w:bCs/>
          <w:szCs w:val="24"/>
          <w:u w:val="none"/>
        </w:rPr>
      </w:pPr>
      <w:r w:rsidRPr="00727E12">
        <w:rPr>
          <w:b/>
          <w:bCs/>
          <w:szCs w:val="24"/>
          <w:u w:val="none"/>
        </w:rPr>
        <w:t>Par iekšējā normatīvā akta “Gulbenes novada pašvaldības iekšējā audita plānošanas un veikšanas kārtība” izdošanu</w:t>
      </w:r>
    </w:p>
    <w:p w14:paraId="1CAFB175" w14:textId="77777777" w:rsidR="00B53111" w:rsidRPr="00727E12" w:rsidRDefault="00B53111" w:rsidP="00B53111">
      <w:pPr>
        <w:pStyle w:val="Bezatstarpm"/>
        <w:jc w:val="center"/>
        <w:rPr>
          <w:rFonts w:ascii="Times New Roman" w:hAnsi="Times New Roman"/>
          <w:szCs w:val="24"/>
          <w:u w:val="none"/>
        </w:rPr>
      </w:pPr>
    </w:p>
    <w:p w14:paraId="1B379DE3" w14:textId="77777777" w:rsidR="00B53111" w:rsidRPr="00727E12" w:rsidRDefault="00B53111" w:rsidP="00727E12">
      <w:pPr>
        <w:widowControl w:val="0"/>
        <w:spacing w:line="360" w:lineRule="auto"/>
        <w:ind w:firstLine="720"/>
        <w:jc w:val="both"/>
        <w:rPr>
          <w:szCs w:val="24"/>
          <w:u w:val="none"/>
        </w:rPr>
      </w:pPr>
      <w:r w:rsidRPr="00727E12">
        <w:rPr>
          <w:szCs w:val="24"/>
          <w:u w:val="none"/>
        </w:rPr>
        <w:t xml:space="preserve">Atbilstoši Pašvaldību likuma 77.panta trešajai daļai, lai nodrošinātu efektīvu darbību, pārvaldības, risku vadības un kontroles novērtēšanu pašvaldībās izveido iekšējā audita sistēmu, savukārt Iekšējā audita likuma 3. panta otrā daļa noteic, ka atvasinātas publiskas personas iekšējā audita sistēmu, iekšējā audita darba organizāciju un iekšējā audita veikšanas kārtību nosaka tās lēmējinstitūcija. </w:t>
      </w:r>
    </w:p>
    <w:p w14:paraId="3FB0D2C6" w14:textId="77777777" w:rsidR="00B53111" w:rsidRPr="00727E12" w:rsidRDefault="00B53111" w:rsidP="00727E12">
      <w:pPr>
        <w:widowControl w:val="0"/>
        <w:spacing w:line="360" w:lineRule="auto"/>
        <w:ind w:firstLine="720"/>
        <w:jc w:val="both"/>
        <w:rPr>
          <w:szCs w:val="24"/>
          <w:u w:val="none"/>
        </w:rPr>
      </w:pPr>
      <w:r w:rsidRPr="00727E12">
        <w:rPr>
          <w:szCs w:val="24"/>
          <w:u w:val="none"/>
        </w:rPr>
        <w:t xml:space="preserve">Audita mērķis pašvaldībā ir uzlabot pašvaldības institūciju sniegto pakalpojumu un darba kvalitāti, pilnveidot sistēmas un procesus un radīt pārliecību par pašvaldības institūciju </w:t>
      </w:r>
      <w:r w:rsidRPr="00727E12">
        <w:rPr>
          <w:szCs w:val="24"/>
          <w:u w:val="none"/>
        </w:rPr>
        <w:lastRenderedPageBreak/>
        <w:t>darbības likumību, efektivitāti un uzticamību.</w:t>
      </w:r>
    </w:p>
    <w:p w14:paraId="7D92D071" w14:textId="77777777" w:rsidR="00B53111" w:rsidRPr="00727E12" w:rsidRDefault="00B53111" w:rsidP="00727E12">
      <w:pPr>
        <w:widowControl w:val="0"/>
        <w:spacing w:line="360" w:lineRule="auto"/>
        <w:ind w:firstLine="567"/>
        <w:jc w:val="both"/>
        <w:rPr>
          <w:szCs w:val="24"/>
          <w:u w:val="none"/>
          <w:lang w:eastAsia="lv-LV"/>
        </w:rPr>
      </w:pPr>
      <w:r w:rsidRPr="00727E12">
        <w:rPr>
          <w:szCs w:val="24"/>
          <w:u w:val="none"/>
        </w:rPr>
        <w:t xml:space="preserve">Nolikuma „Gulbenes novada pašvaldības iekšējā audita plānošanas un veikšanas kārtība” projekts nosaka Gulbenes novada pašvaldības </w:t>
      </w:r>
      <w:r w:rsidRPr="00727E12">
        <w:rPr>
          <w:bCs/>
          <w:szCs w:val="24"/>
          <w:u w:val="none"/>
          <w:lang w:eastAsia="lv-LV"/>
        </w:rPr>
        <w:t>iekšējā audita darba plānošanas, organizēšanas un veikšanas kārtību, lai sniegtu pārliecību par Pašvaldības iekšējās kontroles sistēmas darbību un efektivitāti</w:t>
      </w:r>
      <w:r w:rsidRPr="00727E12">
        <w:rPr>
          <w:szCs w:val="24"/>
          <w:u w:val="none"/>
        </w:rPr>
        <w:t>.</w:t>
      </w:r>
    </w:p>
    <w:p w14:paraId="04536914" w14:textId="77777777" w:rsidR="00B53111" w:rsidRPr="00727E12" w:rsidRDefault="00B53111" w:rsidP="00727E12">
      <w:pPr>
        <w:widowControl w:val="0"/>
        <w:spacing w:line="360" w:lineRule="auto"/>
        <w:ind w:firstLine="567"/>
        <w:jc w:val="both"/>
        <w:rPr>
          <w:szCs w:val="24"/>
          <w:u w:val="none"/>
        </w:rPr>
      </w:pPr>
      <w:r w:rsidRPr="00727E12">
        <w:rPr>
          <w:szCs w:val="24"/>
          <w:u w:val="none"/>
        </w:rPr>
        <w:t xml:space="preserve">Pamatojoties uz iepriekš minēto, kā arī Pašvaldību likuma 50.panta pirmo daļu un 77. panta trešo daļu, Iekšējā audita likuma 3. panta otro daļu un ņemot vērā Iekšējā audita profesionālās prakses starptautisko standartu un Ētikas kodeksu, kā arī Sponsorēto organizāciju komitejas (COSO ) iekšējās kontroles sistēmas teorētisko modeli un Finanšu komitejas ieteikumu, atklāti balsojot: </w:t>
      </w:r>
      <w:r w:rsidRPr="00727E12">
        <w:rPr>
          <w:noProof/>
          <w:szCs w:val="24"/>
          <w:u w:val="none"/>
        </w:rPr>
        <w:t>ar __ balsīm "Par" (), "Pret" – (), "Atturas" – ()</w:t>
      </w:r>
      <w:r w:rsidRPr="00727E12">
        <w:rPr>
          <w:szCs w:val="24"/>
          <w:u w:val="none"/>
        </w:rPr>
        <w:t>, Gulbenes novada pašvaldības dome NOLEMJ:</w:t>
      </w:r>
    </w:p>
    <w:p w14:paraId="0EF2D8A5" w14:textId="691D70D6" w:rsidR="00B53111" w:rsidRPr="00727E12" w:rsidRDefault="00727E12" w:rsidP="00727E12">
      <w:pPr>
        <w:spacing w:line="360" w:lineRule="auto"/>
        <w:ind w:firstLine="567"/>
        <w:jc w:val="both"/>
        <w:rPr>
          <w:szCs w:val="24"/>
          <w:u w:val="none"/>
        </w:rPr>
      </w:pPr>
      <w:r w:rsidRPr="00727E12">
        <w:rPr>
          <w:szCs w:val="24"/>
          <w:u w:val="none"/>
        </w:rPr>
        <w:t>1.</w:t>
      </w:r>
      <w:r>
        <w:rPr>
          <w:szCs w:val="24"/>
          <w:u w:val="none"/>
        </w:rPr>
        <w:t xml:space="preserve"> </w:t>
      </w:r>
      <w:r w:rsidR="00B53111" w:rsidRPr="00727E12">
        <w:rPr>
          <w:szCs w:val="24"/>
          <w:u w:val="none"/>
        </w:rPr>
        <w:t>IZDOT iekšējo normatīvo aktu “Gulbenes novada pašvaldības iekšējā audita plānošanas un veikšanas kārtība” (pielikumā).</w:t>
      </w:r>
    </w:p>
    <w:p w14:paraId="156DE425" w14:textId="297EB68F" w:rsidR="00B53111" w:rsidRPr="00727E12" w:rsidRDefault="00727E12" w:rsidP="00727E12">
      <w:pPr>
        <w:spacing w:line="360" w:lineRule="auto"/>
        <w:ind w:firstLine="567"/>
        <w:jc w:val="both"/>
        <w:rPr>
          <w:szCs w:val="24"/>
          <w:u w:val="none"/>
        </w:rPr>
      </w:pPr>
      <w:r w:rsidRPr="00727E12">
        <w:rPr>
          <w:szCs w:val="24"/>
          <w:u w:val="none"/>
        </w:rPr>
        <w:t>2.</w:t>
      </w:r>
      <w:r>
        <w:rPr>
          <w:szCs w:val="24"/>
          <w:u w:val="none"/>
        </w:rPr>
        <w:t xml:space="preserve"> </w:t>
      </w:r>
      <w:r w:rsidR="00B53111" w:rsidRPr="00727E12">
        <w:rPr>
          <w:szCs w:val="24"/>
          <w:u w:val="none"/>
        </w:rPr>
        <w:t>Lēmums stājas spēkā ar tā pieņemšanas brīdi.</w:t>
      </w:r>
    </w:p>
    <w:p w14:paraId="33D62DBE" w14:textId="77777777" w:rsidR="00B53111" w:rsidRDefault="00B53111" w:rsidP="00B53111">
      <w:pPr>
        <w:pStyle w:val="Sarakstarindkopa"/>
        <w:spacing w:after="0" w:line="360" w:lineRule="auto"/>
        <w:ind w:left="567"/>
        <w:jc w:val="both"/>
        <w:rPr>
          <w:rFonts w:ascii="Times New Roman" w:hAnsi="Times New Roman"/>
          <w:sz w:val="24"/>
          <w:szCs w:val="24"/>
        </w:rPr>
      </w:pPr>
    </w:p>
    <w:tbl>
      <w:tblPr>
        <w:tblW w:w="0" w:type="auto"/>
        <w:tblLook w:val="01E0" w:firstRow="1" w:lastRow="1" w:firstColumn="1" w:lastColumn="1" w:noHBand="0" w:noVBand="0"/>
      </w:tblPr>
      <w:tblGrid>
        <w:gridCol w:w="9071"/>
      </w:tblGrid>
      <w:tr w:rsidR="00B53111" w:rsidRPr="00727E12" w14:paraId="16628D38" w14:textId="77777777" w:rsidTr="00094232">
        <w:tc>
          <w:tcPr>
            <w:tcW w:w="9071" w:type="dxa"/>
            <w:hideMark/>
          </w:tcPr>
          <w:p w14:paraId="2EB3CC53" w14:textId="77777777" w:rsidR="00B53111" w:rsidRPr="00727E12" w:rsidRDefault="00B53111" w:rsidP="00B53111">
            <w:pPr>
              <w:jc w:val="right"/>
              <w:rPr>
                <w:rFonts w:eastAsia="Calibri"/>
                <w:bCs/>
                <w:szCs w:val="24"/>
                <w:u w:val="none"/>
              </w:rPr>
            </w:pPr>
            <w:r w:rsidRPr="00727E12">
              <w:rPr>
                <w:rFonts w:eastAsia="Calibri"/>
                <w:bCs/>
                <w:szCs w:val="24"/>
                <w:u w:val="none"/>
              </w:rPr>
              <w:t>Pielikums Gulbenes novada pašvaldības domes</w:t>
            </w:r>
          </w:p>
          <w:p w14:paraId="42B245B3" w14:textId="77777777" w:rsidR="00B53111" w:rsidRPr="00727E12" w:rsidRDefault="00B53111" w:rsidP="00B53111">
            <w:pPr>
              <w:spacing w:after="200" w:line="276" w:lineRule="auto"/>
              <w:jc w:val="right"/>
              <w:rPr>
                <w:rFonts w:eastAsia="Calibri"/>
                <w:sz w:val="22"/>
                <w:u w:val="none"/>
              </w:rPr>
            </w:pPr>
            <w:r w:rsidRPr="00727E12">
              <w:rPr>
                <w:rFonts w:eastAsia="Calibri"/>
                <w:bCs/>
                <w:szCs w:val="24"/>
                <w:u w:val="none"/>
              </w:rPr>
              <w:t>2024.gada 31.oktobra lēmumam Nr. GND/2024/___</w:t>
            </w:r>
          </w:p>
          <w:tbl>
            <w:tblPr>
              <w:tblStyle w:val="Reatabula291"/>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5"/>
            </w:tblGrid>
            <w:tr w:rsidR="00B53111" w:rsidRPr="00727E12" w14:paraId="4F28E06D" w14:textId="77777777" w:rsidTr="00094232">
              <w:tc>
                <w:tcPr>
                  <w:tcW w:w="8855" w:type="dxa"/>
                  <w:tcBorders>
                    <w:top w:val="nil"/>
                    <w:left w:val="nil"/>
                    <w:bottom w:val="nil"/>
                    <w:right w:val="nil"/>
                  </w:tcBorders>
                  <w:hideMark/>
                </w:tcPr>
                <w:p w14:paraId="4C28AAAF" w14:textId="77777777" w:rsidR="00B53111" w:rsidRPr="00727E12" w:rsidRDefault="00B53111" w:rsidP="00B53111">
                  <w:pPr>
                    <w:jc w:val="center"/>
                    <w:rPr>
                      <w:rFonts w:ascii="Times New Roman" w:hAnsi="Times New Roman"/>
                    </w:rPr>
                  </w:pPr>
                  <w:r w:rsidRPr="00727E12">
                    <w:rPr>
                      <w:noProof/>
                    </w:rPr>
                    <w:drawing>
                      <wp:inline distT="0" distB="0" distL="0" distR="0" wp14:anchorId="1AB3BDEF" wp14:editId="7C8A285A">
                        <wp:extent cx="622300" cy="685800"/>
                        <wp:effectExtent l="0" t="0" r="6350" b="0"/>
                        <wp:docPr id="6463324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B53111" w:rsidRPr="00727E12" w14:paraId="40F82D07" w14:textId="77777777" w:rsidTr="00094232">
              <w:tc>
                <w:tcPr>
                  <w:tcW w:w="8855" w:type="dxa"/>
                  <w:tcBorders>
                    <w:top w:val="nil"/>
                    <w:left w:val="nil"/>
                    <w:bottom w:val="nil"/>
                    <w:right w:val="nil"/>
                  </w:tcBorders>
                  <w:hideMark/>
                </w:tcPr>
                <w:p w14:paraId="6E36A22B" w14:textId="77777777" w:rsidR="00B53111" w:rsidRPr="00727E12" w:rsidRDefault="00B53111" w:rsidP="00B53111">
                  <w:pPr>
                    <w:jc w:val="center"/>
                    <w:rPr>
                      <w:rFonts w:ascii="Times New Roman" w:hAnsi="Times New Roman"/>
                    </w:rPr>
                  </w:pPr>
                  <w:r w:rsidRPr="00727E12">
                    <w:rPr>
                      <w:rFonts w:ascii="Times New Roman" w:hAnsi="Times New Roman"/>
                      <w:b/>
                      <w:bCs/>
                      <w:sz w:val="28"/>
                      <w:szCs w:val="28"/>
                    </w:rPr>
                    <w:t>GULBENES NOVADA PAŠVALDĪBA</w:t>
                  </w:r>
                </w:p>
              </w:tc>
            </w:tr>
            <w:tr w:rsidR="00B53111" w:rsidRPr="00727E12" w14:paraId="4F23DB7B" w14:textId="77777777" w:rsidTr="00094232">
              <w:tc>
                <w:tcPr>
                  <w:tcW w:w="8855" w:type="dxa"/>
                  <w:tcBorders>
                    <w:top w:val="nil"/>
                    <w:left w:val="nil"/>
                    <w:bottom w:val="nil"/>
                    <w:right w:val="nil"/>
                  </w:tcBorders>
                  <w:hideMark/>
                </w:tcPr>
                <w:p w14:paraId="0BE4447B" w14:textId="77777777" w:rsidR="00B53111" w:rsidRPr="00727E12" w:rsidRDefault="00B53111" w:rsidP="00B53111">
                  <w:pPr>
                    <w:jc w:val="center"/>
                    <w:rPr>
                      <w:rFonts w:ascii="Times New Roman" w:hAnsi="Times New Roman"/>
                    </w:rPr>
                  </w:pPr>
                  <w:r w:rsidRPr="00727E12">
                    <w:rPr>
                      <w:rFonts w:ascii="Times New Roman" w:hAnsi="Times New Roman"/>
                      <w:szCs w:val="24"/>
                    </w:rPr>
                    <w:t>Reģ.Nr.90009116327</w:t>
                  </w:r>
                </w:p>
              </w:tc>
            </w:tr>
            <w:tr w:rsidR="00B53111" w:rsidRPr="00727E12" w14:paraId="1932564E" w14:textId="77777777" w:rsidTr="00094232">
              <w:tc>
                <w:tcPr>
                  <w:tcW w:w="8855" w:type="dxa"/>
                  <w:tcBorders>
                    <w:top w:val="nil"/>
                    <w:left w:val="nil"/>
                    <w:bottom w:val="nil"/>
                    <w:right w:val="nil"/>
                  </w:tcBorders>
                  <w:hideMark/>
                </w:tcPr>
                <w:p w14:paraId="2DA7CB63" w14:textId="77777777" w:rsidR="00B53111" w:rsidRPr="00727E12" w:rsidRDefault="00B53111" w:rsidP="00B53111">
                  <w:pPr>
                    <w:jc w:val="center"/>
                    <w:rPr>
                      <w:rFonts w:ascii="Times New Roman" w:hAnsi="Times New Roman"/>
                    </w:rPr>
                  </w:pPr>
                  <w:r w:rsidRPr="00727E12">
                    <w:rPr>
                      <w:rFonts w:ascii="Times New Roman" w:hAnsi="Times New Roman"/>
                      <w:szCs w:val="24"/>
                    </w:rPr>
                    <w:t>Ābeļu iela 2, Gulbene, Gulbenes nov., LV-4401</w:t>
                  </w:r>
                </w:p>
              </w:tc>
            </w:tr>
            <w:tr w:rsidR="00B53111" w:rsidRPr="00727E12" w14:paraId="2FFC605F" w14:textId="77777777" w:rsidTr="00094232">
              <w:tc>
                <w:tcPr>
                  <w:tcW w:w="8855" w:type="dxa"/>
                  <w:tcBorders>
                    <w:top w:val="nil"/>
                    <w:left w:val="nil"/>
                    <w:bottom w:val="single" w:sz="4" w:space="0" w:color="auto"/>
                    <w:right w:val="nil"/>
                  </w:tcBorders>
                  <w:hideMark/>
                </w:tcPr>
                <w:p w14:paraId="3B25B0CC" w14:textId="77777777" w:rsidR="00B53111" w:rsidRPr="00727E12" w:rsidRDefault="00B53111" w:rsidP="00B53111">
                  <w:pPr>
                    <w:jc w:val="center"/>
                    <w:rPr>
                      <w:rFonts w:ascii="Times New Roman" w:hAnsi="Times New Roman"/>
                    </w:rPr>
                  </w:pPr>
                  <w:r w:rsidRPr="00727E12">
                    <w:rPr>
                      <w:rFonts w:ascii="Times New Roman" w:hAnsi="Times New Roman"/>
                      <w:szCs w:val="24"/>
                    </w:rPr>
                    <w:t>Tālrunis 64497710, mob.26595362, e-pasts: dome@gulbene.lv, www.gulbene.lv</w:t>
                  </w:r>
                </w:p>
              </w:tc>
            </w:tr>
          </w:tbl>
          <w:p w14:paraId="0009E353" w14:textId="77777777" w:rsidR="00B53111" w:rsidRPr="00727E12" w:rsidRDefault="00B53111" w:rsidP="00B53111">
            <w:pPr>
              <w:spacing w:line="360" w:lineRule="auto"/>
              <w:jc w:val="center"/>
              <w:rPr>
                <w:rFonts w:eastAsia="Calibri"/>
                <w:szCs w:val="24"/>
                <w:u w:val="none"/>
                <w:lang w:eastAsia="lv-LV"/>
              </w:rPr>
            </w:pPr>
          </w:p>
        </w:tc>
      </w:tr>
      <w:tr w:rsidR="00B53111" w:rsidRPr="00B53111" w14:paraId="1D4BD583" w14:textId="77777777" w:rsidTr="00094232">
        <w:tc>
          <w:tcPr>
            <w:tcW w:w="9071" w:type="dxa"/>
          </w:tcPr>
          <w:p w14:paraId="5DD05B4F" w14:textId="77777777" w:rsidR="00B53111" w:rsidRPr="00B53111" w:rsidRDefault="00B53111" w:rsidP="00B53111">
            <w:pPr>
              <w:jc w:val="center"/>
              <w:rPr>
                <w:rFonts w:eastAsia="Calibri"/>
                <w:sz w:val="4"/>
                <w:szCs w:val="4"/>
                <w:u w:val="none"/>
                <w:lang w:eastAsia="lv-LV"/>
              </w:rPr>
            </w:pPr>
          </w:p>
        </w:tc>
      </w:tr>
    </w:tbl>
    <w:p w14:paraId="014AD4DE" w14:textId="77777777" w:rsidR="00B53111" w:rsidRPr="00B53111" w:rsidRDefault="00B53111" w:rsidP="00B53111">
      <w:pPr>
        <w:jc w:val="center"/>
        <w:rPr>
          <w:rFonts w:eastAsia="Calibri"/>
          <w:szCs w:val="24"/>
          <w:u w:val="none"/>
          <w:lang w:eastAsia="lv-LV"/>
        </w:rPr>
      </w:pPr>
      <w:r w:rsidRPr="00B53111">
        <w:rPr>
          <w:rFonts w:eastAsia="Calibri"/>
          <w:szCs w:val="24"/>
          <w:u w:val="none"/>
          <w:lang w:eastAsia="lv-LV"/>
        </w:rPr>
        <w:t>Gulbenē</w:t>
      </w:r>
    </w:p>
    <w:p w14:paraId="2ED4E6B2" w14:textId="77777777" w:rsidR="00B53111" w:rsidRPr="00B53111" w:rsidRDefault="00B53111" w:rsidP="00B53111">
      <w:pPr>
        <w:jc w:val="center"/>
        <w:rPr>
          <w:rFonts w:eastAsia="Calibri"/>
          <w:szCs w:val="24"/>
          <w:u w:val="none"/>
          <w:lang w:eastAsia="lv-LV"/>
        </w:rPr>
      </w:pPr>
    </w:p>
    <w:p w14:paraId="6267E0C5" w14:textId="77777777" w:rsidR="00B53111" w:rsidRPr="00727E12" w:rsidRDefault="00B53111" w:rsidP="00B53111">
      <w:pPr>
        <w:rPr>
          <w:bCs/>
          <w:szCs w:val="24"/>
          <w:u w:val="none"/>
          <w:lang w:eastAsia="lv-LV"/>
        </w:rPr>
      </w:pPr>
      <w:r w:rsidRPr="00727E12">
        <w:rPr>
          <w:bCs/>
          <w:szCs w:val="24"/>
          <w:u w:val="none"/>
          <w:lang w:eastAsia="lv-LV"/>
        </w:rPr>
        <w:t xml:space="preserve">2024.gada 31.oktobrī               </w:t>
      </w:r>
      <w:r w:rsidRPr="00727E12">
        <w:rPr>
          <w:bCs/>
          <w:szCs w:val="24"/>
          <w:u w:val="none"/>
          <w:lang w:eastAsia="lv-LV"/>
        </w:rPr>
        <w:tab/>
      </w:r>
      <w:r w:rsidRPr="00727E12">
        <w:rPr>
          <w:bCs/>
          <w:szCs w:val="24"/>
          <w:u w:val="none"/>
          <w:lang w:eastAsia="lv-LV"/>
        </w:rPr>
        <w:tab/>
      </w:r>
      <w:r w:rsidRPr="00727E12">
        <w:rPr>
          <w:bCs/>
          <w:szCs w:val="24"/>
          <w:u w:val="none"/>
          <w:lang w:eastAsia="lv-LV"/>
        </w:rPr>
        <w:tab/>
      </w:r>
      <w:r w:rsidRPr="00727E12">
        <w:rPr>
          <w:bCs/>
          <w:szCs w:val="24"/>
          <w:u w:val="none"/>
          <w:lang w:eastAsia="lv-LV"/>
        </w:rPr>
        <w:tab/>
      </w:r>
      <w:r w:rsidRPr="00727E12">
        <w:rPr>
          <w:bCs/>
          <w:szCs w:val="24"/>
          <w:u w:val="none"/>
          <w:lang w:eastAsia="lv-LV"/>
        </w:rPr>
        <w:tab/>
        <w:t>Nr. GND/IEK/2024/__</w:t>
      </w:r>
    </w:p>
    <w:p w14:paraId="4626CA6B" w14:textId="77777777" w:rsidR="00B53111" w:rsidRPr="00B53111" w:rsidRDefault="00B53111" w:rsidP="00B53111">
      <w:pPr>
        <w:jc w:val="center"/>
        <w:rPr>
          <w:b/>
          <w:sz w:val="28"/>
          <w:szCs w:val="28"/>
          <w:u w:val="none"/>
          <w:lang w:eastAsia="lv-LV"/>
        </w:rPr>
      </w:pPr>
    </w:p>
    <w:p w14:paraId="59305771" w14:textId="77777777" w:rsidR="00B53111" w:rsidRPr="00B53111" w:rsidRDefault="00B53111" w:rsidP="00B53111">
      <w:pPr>
        <w:jc w:val="center"/>
        <w:rPr>
          <w:rFonts w:eastAsia="Calibri"/>
          <w:b/>
          <w:bCs/>
          <w:sz w:val="28"/>
          <w:szCs w:val="28"/>
          <w:u w:val="none"/>
        </w:rPr>
      </w:pPr>
      <w:r w:rsidRPr="00B53111">
        <w:rPr>
          <w:b/>
          <w:sz w:val="28"/>
          <w:szCs w:val="28"/>
          <w:u w:val="none"/>
          <w:lang w:eastAsia="lv-LV"/>
        </w:rPr>
        <w:t xml:space="preserve">Gulbenes novada pašvaldības </w:t>
      </w:r>
      <w:bookmarkStart w:id="2" w:name="_Hlk96006414"/>
      <w:r w:rsidRPr="00B53111">
        <w:rPr>
          <w:b/>
          <w:sz w:val="28"/>
          <w:szCs w:val="28"/>
          <w:u w:val="none"/>
          <w:lang w:eastAsia="lv-LV"/>
        </w:rPr>
        <w:t>i</w:t>
      </w:r>
      <w:r w:rsidRPr="00B53111">
        <w:rPr>
          <w:rFonts w:eastAsia="Calibri"/>
          <w:b/>
          <w:bCs/>
          <w:sz w:val="28"/>
          <w:szCs w:val="28"/>
          <w:u w:val="none"/>
        </w:rPr>
        <w:t>ekšējā audita plānošanas un veikšanas kārtība</w:t>
      </w:r>
      <w:bookmarkEnd w:id="2"/>
    </w:p>
    <w:p w14:paraId="2E976B75" w14:textId="77777777" w:rsidR="00B53111" w:rsidRPr="00B53111" w:rsidRDefault="00B53111" w:rsidP="00B53111">
      <w:pPr>
        <w:autoSpaceDE w:val="0"/>
        <w:autoSpaceDN w:val="0"/>
        <w:adjustRightInd w:val="0"/>
        <w:jc w:val="center"/>
        <w:rPr>
          <w:rFonts w:eastAsia="Calibri"/>
          <w:b/>
          <w:bCs/>
          <w:szCs w:val="24"/>
          <w:u w:val="none"/>
        </w:rPr>
      </w:pPr>
    </w:p>
    <w:p w14:paraId="02024671" w14:textId="77777777" w:rsidR="00B53111" w:rsidRPr="00B53111" w:rsidRDefault="00B53111" w:rsidP="00B53111">
      <w:pPr>
        <w:spacing w:before="240"/>
        <w:ind w:left="4678"/>
        <w:jc w:val="both"/>
        <w:rPr>
          <w:bCs/>
          <w:i/>
          <w:szCs w:val="24"/>
          <w:u w:val="none"/>
          <w:lang w:eastAsia="lv-LV"/>
        </w:rPr>
      </w:pPr>
      <w:r w:rsidRPr="00B53111">
        <w:rPr>
          <w:rFonts w:eastAsia="Calibri"/>
          <w:i/>
          <w:szCs w:val="24"/>
          <w:u w:val="none"/>
        </w:rPr>
        <w:t xml:space="preserve">Izdoti saskaņā ar </w:t>
      </w:r>
      <w:bookmarkStart w:id="3" w:name="_Hlk180162969"/>
      <w:r w:rsidRPr="00B53111">
        <w:rPr>
          <w:rFonts w:eastAsia="Calibri"/>
          <w:i/>
          <w:szCs w:val="24"/>
          <w:u w:val="none"/>
        </w:rPr>
        <w:t>Pašvaldību likuma 50. panta pirmo daļu un 77. panta trešo daļu,</w:t>
      </w:r>
      <w:r w:rsidRPr="00B53111">
        <w:rPr>
          <w:rFonts w:ascii="Calibri" w:eastAsia="Calibri" w:hAnsi="Calibri"/>
          <w:i/>
          <w:sz w:val="22"/>
          <w:u w:val="none"/>
        </w:rPr>
        <w:t xml:space="preserve"> </w:t>
      </w:r>
      <w:r w:rsidRPr="00B53111">
        <w:rPr>
          <w:rFonts w:eastAsia="Calibri"/>
          <w:i/>
          <w:szCs w:val="24"/>
          <w:u w:val="none"/>
        </w:rPr>
        <w:t xml:space="preserve">Iekšējā audita likuma 3. panta otro daļu un ņemot vērā </w:t>
      </w:r>
      <w:r w:rsidRPr="00B53111">
        <w:rPr>
          <w:i/>
          <w:szCs w:val="24"/>
          <w:u w:val="none"/>
          <w:lang w:eastAsia="lv-LV"/>
        </w:rPr>
        <w:t xml:space="preserve">Iekšējā audita profesionālās </w:t>
      </w:r>
      <w:r w:rsidRPr="00B53111">
        <w:rPr>
          <w:bCs/>
          <w:i/>
          <w:szCs w:val="24"/>
          <w:u w:val="none"/>
          <w:lang w:eastAsia="lv-LV"/>
        </w:rPr>
        <w:t>prakses starptautisko standartu un Ētikas kodeksu</w:t>
      </w:r>
      <w:r w:rsidRPr="00B53111">
        <w:rPr>
          <w:bCs/>
          <w:i/>
          <w:szCs w:val="24"/>
          <w:u w:val="none"/>
          <w:vertAlign w:val="superscript"/>
          <w:lang w:eastAsia="lv-LV"/>
        </w:rPr>
        <w:footnoteReference w:id="2"/>
      </w:r>
      <w:r w:rsidRPr="00B53111">
        <w:rPr>
          <w:bCs/>
          <w:i/>
          <w:szCs w:val="24"/>
          <w:u w:val="none"/>
          <w:lang w:eastAsia="lv-LV"/>
        </w:rPr>
        <w:t>, kā arī Sponsorēto organizāciju komitejas (COSO</w:t>
      </w:r>
      <w:r w:rsidRPr="00B53111">
        <w:rPr>
          <w:bCs/>
          <w:i/>
          <w:szCs w:val="24"/>
          <w:u w:val="none"/>
          <w:vertAlign w:val="superscript"/>
          <w:lang w:eastAsia="lv-LV"/>
        </w:rPr>
        <w:footnoteReference w:id="3"/>
      </w:r>
      <w:r w:rsidRPr="00B53111">
        <w:rPr>
          <w:bCs/>
          <w:i/>
          <w:szCs w:val="24"/>
          <w:u w:val="none"/>
          <w:lang w:eastAsia="lv-LV"/>
        </w:rPr>
        <w:t>) iekšējās kontroles sistēmas teorētisko modeli</w:t>
      </w:r>
      <w:bookmarkEnd w:id="3"/>
    </w:p>
    <w:p w14:paraId="5733F389" w14:textId="77777777" w:rsidR="00B53111" w:rsidRPr="00B53111" w:rsidRDefault="00B53111">
      <w:pPr>
        <w:numPr>
          <w:ilvl w:val="0"/>
          <w:numId w:val="19"/>
        </w:numPr>
        <w:tabs>
          <w:tab w:val="left" w:pos="426"/>
        </w:tabs>
        <w:autoSpaceDE w:val="0"/>
        <w:autoSpaceDN w:val="0"/>
        <w:adjustRightInd w:val="0"/>
        <w:spacing w:before="240" w:after="240" w:line="276" w:lineRule="auto"/>
        <w:jc w:val="center"/>
        <w:rPr>
          <w:rFonts w:eastAsia="Calibri"/>
          <w:b/>
          <w:bCs/>
          <w:szCs w:val="24"/>
          <w:u w:val="none"/>
        </w:rPr>
      </w:pPr>
      <w:bookmarkStart w:id="4" w:name="_Toc256000014"/>
      <w:r w:rsidRPr="00B53111">
        <w:rPr>
          <w:rFonts w:eastAsia="Calibri"/>
          <w:b/>
          <w:szCs w:val="24"/>
          <w:u w:val="none"/>
        </w:rPr>
        <w:lastRenderedPageBreak/>
        <w:t>Vispārīgie jautājumi</w:t>
      </w:r>
    </w:p>
    <w:p w14:paraId="7F12A71B" w14:textId="77777777" w:rsidR="00B53111" w:rsidRPr="00B53111" w:rsidRDefault="00B53111">
      <w:pPr>
        <w:numPr>
          <w:ilvl w:val="0"/>
          <w:numId w:val="9"/>
        </w:numPr>
        <w:spacing w:after="200" w:line="276" w:lineRule="auto"/>
        <w:ind w:left="425" w:hanging="357"/>
        <w:contextualSpacing/>
        <w:jc w:val="both"/>
        <w:rPr>
          <w:bCs/>
          <w:szCs w:val="24"/>
          <w:u w:val="none"/>
          <w:lang w:eastAsia="lv-LV"/>
        </w:rPr>
      </w:pPr>
      <w:r w:rsidRPr="00B53111">
        <w:rPr>
          <w:rFonts w:eastAsia="Calibri"/>
          <w:szCs w:val="24"/>
          <w:u w:val="none"/>
          <w:lang w:eastAsia="lv-LV"/>
        </w:rPr>
        <w:t xml:space="preserve">Noteikumi nosaka </w:t>
      </w:r>
      <w:bookmarkStart w:id="5" w:name="_Hlk180400537"/>
      <w:r w:rsidRPr="00B53111">
        <w:rPr>
          <w:bCs/>
          <w:szCs w:val="24"/>
          <w:u w:val="none"/>
          <w:lang w:eastAsia="lv-LV"/>
        </w:rPr>
        <w:t>iekšējā audita darba plānošanas, organizēšanas un veikšanas kārtību Gulbenes novada pašvaldībā (turpmāk – Pašvaldība), lai sniegtu pārliecību par Pašvaldības iekšējās kontroles sistēmas</w:t>
      </w:r>
      <w:r w:rsidRPr="00B53111">
        <w:rPr>
          <w:bCs/>
          <w:szCs w:val="24"/>
          <w:u w:val="none"/>
          <w:vertAlign w:val="superscript"/>
          <w:lang w:eastAsia="lv-LV"/>
        </w:rPr>
        <w:footnoteReference w:id="4"/>
      </w:r>
      <w:r w:rsidRPr="00B53111">
        <w:rPr>
          <w:bCs/>
          <w:szCs w:val="24"/>
          <w:u w:val="none"/>
          <w:lang w:eastAsia="lv-LV"/>
        </w:rPr>
        <w:t xml:space="preserve"> darbību un efektivitāti</w:t>
      </w:r>
      <w:bookmarkEnd w:id="5"/>
      <w:r w:rsidRPr="00B53111">
        <w:rPr>
          <w:bCs/>
          <w:szCs w:val="24"/>
          <w:u w:val="none"/>
          <w:lang w:eastAsia="lv-LV"/>
        </w:rPr>
        <w:t>.</w:t>
      </w:r>
    </w:p>
    <w:p w14:paraId="09A1BCEF" w14:textId="77777777" w:rsidR="00B53111" w:rsidRPr="00B53111" w:rsidRDefault="00B53111">
      <w:pPr>
        <w:numPr>
          <w:ilvl w:val="0"/>
          <w:numId w:val="9"/>
        </w:numPr>
        <w:spacing w:after="200" w:line="276" w:lineRule="auto"/>
        <w:ind w:left="425" w:hanging="357"/>
        <w:contextualSpacing/>
        <w:jc w:val="both"/>
        <w:rPr>
          <w:bCs/>
          <w:szCs w:val="24"/>
          <w:u w:val="none"/>
          <w:lang w:eastAsia="lv-LV"/>
        </w:rPr>
      </w:pPr>
      <w:r w:rsidRPr="00B53111">
        <w:rPr>
          <w:rFonts w:eastAsia="Calibri"/>
          <w:szCs w:val="24"/>
          <w:u w:val="none"/>
        </w:rPr>
        <w:t>Noteikumi tiek aktualizēti pēc nepieciešamības.</w:t>
      </w:r>
      <w:bookmarkEnd w:id="4"/>
      <w:r w:rsidRPr="00B53111">
        <w:rPr>
          <w:bCs/>
          <w:szCs w:val="24"/>
          <w:u w:val="none"/>
          <w:lang w:eastAsia="lv-LV"/>
        </w:rPr>
        <w:t xml:space="preserve"> </w:t>
      </w:r>
    </w:p>
    <w:p w14:paraId="1CD9D5B3" w14:textId="77777777" w:rsidR="00B53111" w:rsidRPr="00B53111" w:rsidRDefault="00B53111">
      <w:pPr>
        <w:numPr>
          <w:ilvl w:val="0"/>
          <w:numId w:val="9"/>
        </w:numPr>
        <w:spacing w:after="200" w:line="276" w:lineRule="auto"/>
        <w:ind w:left="425" w:hanging="357"/>
        <w:contextualSpacing/>
        <w:jc w:val="both"/>
        <w:rPr>
          <w:bCs/>
          <w:szCs w:val="24"/>
          <w:u w:val="none"/>
          <w:lang w:eastAsia="lv-LV"/>
        </w:rPr>
      </w:pPr>
      <w:r w:rsidRPr="00B53111">
        <w:rPr>
          <w:bCs/>
          <w:szCs w:val="24"/>
          <w:u w:val="none"/>
          <w:lang w:eastAsia="lv-LV"/>
        </w:rPr>
        <w:t>Noteikumus un to grozījumus saskaņo Pašvaldības izpilddirektors un izdod Pašvaldības dome.</w:t>
      </w:r>
    </w:p>
    <w:p w14:paraId="6BE7E255" w14:textId="77777777" w:rsidR="00B53111" w:rsidRPr="00B53111" w:rsidRDefault="00B53111" w:rsidP="00B53111">
      <w:pPr>
        <w:spacing w:after="160" w:line="259" w:lineRule="auto"/>
        <w:ind w:left="426"/>
        <w:contextualSpacing/>
        <w:jc w:val="both"/>
        <w:rPr>
          <w:bCs/>
          <w:szCs w:val="24"/>
          <w:u w:val="none"/>
          <w:lang w:eastAsia="lv-LV"/>
        </w:rPr>
      </w:pPr>
    </w:p>
    <w:p w14:paraId="39E2BA76" w14:textId="77777777" w:rsidR="00B53111" w:rsidRPr="00B53111" w:rsidRDefault="00B53111">
      <w:pPr>
        <w:numPr>
          <w:ilvl w:val="0"/>
          <w:numId w:val="19"/>
        </w:numPr>
        <w:tabs>
          <w:tab w:val="left" w:pos="426"/>
        </w:tabs>
        <w:autoSpaceDE w:val="0"/>
        <w:autoSpaceDN w:val="0"/>
        <w:adjustRightInd w:val="0"/>
        <w:spacing w:before="240" w:after="240" w:line="276" w:lineRule="auto"/>
        <w:jc w:val="center"/>
        <w:rPr>
          <w:rFonts w:eastAsia="Calibri"/>
          <w:b/>
          <w:szCs w:val="24"/>
          <w:u w:val="none"/>
        </w:rPr>
      </w:pPr>
      <w:r w:rsidRPr="00B53111">
        <w:rPr>
          <w:rFonts w:eastAsia="Calibri"/>
          <w:b/>
          <w:szCs w:val="24"/>
          <w:u w:val="none"/>
        </w:rPr>
        <w:t>Iekšējā audita darba plānu izstrāde</w:t>
      </w:r>
    </w:p>
    <w:p w14:paraId="4A1803C7" w14:textId="77777777" w:rsidR="00B53111" w:rsidRPr="00B53111" w:rsidRDefault="00B53111">
      <w:pPr>
        <w:numPr>
          <w:ilvl w:val="0"/>
          <w:numId w:val="9"/>
        </w:numPr>
        <w:spacing w:after="200" w:line="276" w:lineRule="auto"/>
        <w:ind w:left="426"/>
        <w:contextualSpacing/>
        <w:jc w:val="both"/>
        <w:rPr>
          <w:rFonts w:eastAsia="Calibri"/>
          <w:color w:val="000000"/>
          <w:szCs w:val="24"/>
          <w:u w:val="none"/>
        </w:rPr>
      </w:pPr>
      <w:r w:rsidRPr="00B53111">
        <w:rPr>
          <w:bCs/>
          <w:szCs w:val="24"/>
          <w:u w:val="none"/>
          <w:lang w:eastAsia="lv-LV"/>
        </w:rPr>
        <w:t>Pašvaldības</w:t>
      </w:r>
      <w:r w:rsidRPr="00B53111">
        <w:rPr>
          <w:rFonts w:eastAsia="Calibri"/>
          <w:color w:val="000000"/>
          <w:szCs w:val="24"/>
          <w:u w:val="none"/>
        </w:rPr>
        <w:t xml:space="preserve"> vai ārpakalpojumā piesaistīts iekšējais auditors (turpmāk – iekšējais auditors) nodrošina Iekšējā audita ilgtermiņa plāna izstrādi </w:t>
      </w:r>
      <w:r w:rsidRPr="00B53111">
        <w:rPr>
          <w:rFonts w:eastAsia="Calibri"/>
          <w:szCs w:val="24"/>
          <w:u w:val="none"/>
        </w:rPr>
        <w:t>pieciem</w:t>
      </w:r>
      <w:r w:rsidRPr="00B53111">
        <w:rPr>
          <w:rFonts w:eastAsia="Calibri"/>
          <w:color w:val="000000"/>
          <w:szCs w:val="24"/>
          <w:u w:val="none"/>
        </w:rPr>
        <w:t xml:space="preserve"> gadiem un aktualizē to pēc nepieciešamības, bet ne retāk kā reizi piecos gados (Noteikumu </w:t>
      </w:r>
      <w:hyperlink w:anchor="_1.pielikums" w:history="1">
        <w:r w:rsidRPr="00B53111">
          <w:rPr>
            <w:rFonts w:eastAsia="Calibri"/>
            <w:color w:val="0563C1"/>
            <w:szCs w:val="24"/>
          </w:rPr>
          <w:t>1.pielikums</w:t>
        </w:r>
      </w:hyperlink>
      <w:r w:rsidRPr="00B53111">
        <w:rPr>
          <w:rFonts w:eastAsia="Calibri"/>
          <w:color w:val="000000"/>
          <w:szCs w:val="24"/>
          <w:u w:val="none"/>
        </w:rPr>
        <w:t>).</w:t>
      </w:r>
    </w:p>
    <w:p w14:paraId="1655CB01" w14:textId="77777777" w:rsidR="00B53111" w:rsidRPr="00B53111" w:rsidRDefault="00B53111">
      <w:pPr>
        <w:numPr>
          <w:ilvl w:val="0"/>
          <w:numId w:val="9"/>
        </w:numPr>
        <w:spacing w:after="200" w:line="276" w:lineRule="auto"/>
        <w:ind w:left="426"/>
        <w:contextualSpacing/>
        <w:jc w:val="both"/>
        <w:rPr>
          <w:rFonts w:eastAsia="Calibri"/>
          <w:color w:val="000000"/>
          <w:szCs w:val="24"/>
          <w:u w:val="none"/>
        </w:rPr>
      </w:pPr>
      <w:r w:rsidRPr="00B53111">
        <w:rPr>
          <w:bCs/>
          <w:szCs w:val="24"/>
          <w:u w:val="none"/>
          <w:lang w:eastAsia="lv-LV"/>
        </w:rPr>
        <w:t>Iekšējā</w:t>
      </w:r>
      <w:r w:rsidRPr="00B53111">
        <w:rPr>
          <w:rFonts w:eastAsia="Calibri"/>
          <w:color w:val="000000"/>
          <w:szCs w:val="24"/>
          <w:u w:val="none"/>
        </w:rPr>
        <w:t xml:space="preserve"> audita ilgtermiņa </w:t>
      </w:r>
      <w:r w:rsidRPr="00B53111">
        <w:rPr>
          <w:bCs/>
          <w:szCs w:val="24"/>
          <w:u w:val="none"/>
          <w:lang w:eastAsia="lv-LV"/>
        </w:rPr>
        <w:t>plāna</w:t>
      </w:r>
      <w:r w:rsidRPr="00B53111">
        <w:rPr>
          <w:rFonts w:eastAsia="Calibri"/>
          <w:color w:val="000000"/>
          <w:szCs w:val="24"/>
          <w:u w:val="none"/>
        </w:rPr>
        <w:t xml:space="preserve"> izstrāde ietver šādus posmus:</w:t>
      </w:r>
    </w:p>
    <w:p w14:paraId="74599371" w14:textId="77777777" w:rsidR="00B53111" w:rsidRPr="00B53111" w:rsidRDefault="00B53111">
      <w:pPr>
        <w:numPr>
          <w:ilvl w:val="1"/>
          <w:numId w:val="10"/>
        </w:numPr>
        <w:spacing w:after="200" w:line="276" w:lineRule="auto"/>
        <w:ind w:left="993" w:hanging="567"/>
        <w:contextualSpacing/>
        <w:jc w:val="both"/>
        <w:rPr>
          <w:rFonts w:eastAsia="Calibri"/>
          <w:color w:val="000000"/>
          <w:szCs w:val="24"/>
          <w:u w:val="none"/>
        </w:rPr>
      </w:pPr>
      <w:r w:rsidRPr="00B53111">
        <w:rPr>
          <w:rFonts w:eastAsia="Calibri"/>
          <w:szCs w:val="24"/>
          <w:u w:val="none"/>
        </w:rPr>
        <w:t>iekšējā audita vides (visa iekšējā audita darba apjomā iekļauto auditējamo sistēmu kopuma) noteikšana un aprakstīšana;</w:t>
      </w:r>
    </w:p>
    <w:p w14:paraId="2B7A4B17" w14:textId="77777777" w:rsidR="00B53111" w:rsidRPr="00B53111" w:rsidRDefault="00B53111">
      <w:pPr>
        <w:numPr>
          <w:ilvl w:val="1"/>
          <w:numId w:val="10"/>
        </w:numPr>
        <w:spacing w:after="200" w:line="276" w:lineRule="auto"/>
        <w:ind w:left="993" w:hanging="567"/>
        <w:contextualSpacing/>
        <w:jc w:val="both"/>
        <w:rPr>
          <w:rFonts w:eastAsia="Calibri"/>
          <w:szCs w:val="24"/>
          <w:u w:val="none"/>
        </w:rPr>
      </w:pPr>
      <w:r w:rsidRPr="00B53111">
        <w:rPr>
          <w:rFonts w:eastAsia="Calibri"/>
          <w:szCs w:val="24"/>
          <w:u w:val="none"/>
        </w:rPr>
        <w:t>auditējamo sistēmu</w:t>
      </w:r>
      <w:r w:rsidRPr="00B53111">
        <w:rPr>
          <w:rFonts w:eastAsia="Calibri"/>
          <w:szCs w:val="24"/>
          <w:u w:val="none"/>
          <w:vertAlign w:val="superscript"/>
        </w:rPr>
        <w:footnoteReference w:id="5"/>
      </w:r>
      <w:r w:rsidRPr="00B53111">
        <w:rPr>
          <w:rFonts w:eastAsia="Calibri"/>
          <w:szCs w:val="24"/>
          <w:u w:val="none"/>
        </w:rPr>
        <w:t xml:space="preserve"> prioritāšu noteikšana;</w:t>
      </w:r>
    </w:p>
    <w:p w14:paraId="0D9F80B5" w14:textId="77777777" w:rsidR="00B53111" w:rsidRPr="00B53111" w:rsidRDefault="00B53111">
      <w:pPr>
        <w:numPr>
          <w:ilvl w:val="1"/>
          <w:numId w:val="10"/>
        </w:numPr>
        <w:spacing w:after="200" w:line="276" w:lineRule="auto"/>
        <w:ind w:left="993" w:hanging="567"/>
        <w:contextualSpacing/>
        <w:jc w:val="both"/>
        <w:rPr>
          <w:rFonts w:eastAsia="Calibri"/>
          <w:color w:val="000000"/>
          <w:szCs w:val="24"/>
          <w:u w:val="none"/>
        </w:rPr>
      </w:pPr>
      <w:r w:rsidRPr="00B53111">
        <w:rPr>
          <w:rFonts w:eastAsia="Calibri"/>
          <w:szCs w:val="24"/>
          <w:u w:val="none"/>
        </w:rPr>
        <w:t>pārliecības kartes</w:t>
      </w:r>
      <w:r w:rsidRPr="00B53111">
        <w:rPr>
          <w:rFonts w:eastAsia="Calibri"/>
          <w:color w:val="000000"/>
          <w:szCs w:val="24"/>
          <w:u w:val="none"/>
        </w:rPr>
        <w:t xml:space="preserve"> sagatavošana.</w:t>
      </w:r>
    </w:p>
    <w:p w14:paraId="3B1960F1" w14:textId="77777777" w:rsidR="00B53111" w:rsidRPr="00B53111" w:rsidRDefault="00B53111">
      <w:pPr>
        <w:numPr>
          <w:ilvl w:val="0"/>
          <w:numId w:val="10"/>
        </w:numPr>
        <w:spacing w:after="200" w:line="276" w:lineRule="auto"/>
        <w:contextualSpacing/>
        <w:jc w:val="both"/>
        <w:rPr>
          <w:rFonts w:eastAsia="Calibri"/>
          <w:color w:val="000000"/>
          <w:szCs w:val="24"/>
          <w:u w:val="none"/>
        </w:rPr>
      </w:pPr>
      <w:r w:rsidRPr="00B53111">
        <w:rPr>
          <w:rFonts w:eastAsia="Calibri"/>
          <w:color w:val="000000"/>
          <w:szCs w:val="24"/>
          <w:u w:val="none"/>
        </w:rPr>
        <w:t xml:space="preserve">Iekšējā audita ilgtermiņa </w:t>
      </w:r>
      <w:r w:rsidRPr="00B53111">
        <w:rPr>
          <w:bCs/>
          <w:szCs w:val="24"/>
          <w:u w:val="none"/>
          <w:lang w:eastAsia="lv-LV"/>
        </w:rPr>
        <w:t>plāns sastāv no:</w:t>
      </w:r>
    </w:p>
    <w:p w14:paraId="57A8D870" w14:textId="77777777" w:rsidR="00B53111" w:rsidRPr="00B53111" w:rsidRDefault="00B53111">
      <w:pPr>
        <w:numPr>
          <w:ilvl w:val="1"/>
          <w:numId w:val="10"/>
        </w:numPr>
        <w:spacing w:after="200" w:line="276" w:lineRule="auto"/>
        <w:ind w:left="993" w:hanging="567"/>
        <w:contextualSpacing/>
        <w:jc w:val="both"/>
        <w:rPr>
          <w:rFonts w:eastAsia="Calibri"/>
          <w:color w:val="000000"/>
          <w:szCs w:val="24"/>
          <w:u w:val="none"/>
        </w:rPr>
      </w:pPr>
      <w:r w:rsidRPr="00B53111">
        <w:rPr>
          <w:rFonts w:eastAsia="Calibri"/>
          <w:szCs w:val="24"/>
          <w:u w:val="none"/>
        </w:rPr>
        <w:t>iekšējā</w:t>
      </w:r>
      <w:r w:rsidRPr="00B53111">
        <w:rPr>
          <w:bCs/>
          <w:szCs w:val="24"/>
          <w:u w:val="none"/>
          <w:lang w:eastAsia="lv-LV"/>
        </w:rPr>
        <w:t xml:space="preserve"> audita vides un auditējamo sistēmu aprakstiem;</w:t>
      </w:r>
    </w:p>
    <w:p w14:paraId="03842732" w14:textId="77777777" w:rsidR="00B53111" w:rsidRPr="00B53111" w:rsidRDefault="00B53111">
      <w:pPr>
        <w:numPr>
          <w:ilvl w:val="1"/>
          <w:numId w:val="10"/>
        </w:numPr>
        <w:spacing w:after="200" w:line="276" w:lineRule="auto"/>
        <w:ind w:left="993" w:hanging="567"/>
        <w:contextualSpacing/>
        <w:jc w:val="both"/>
        <w:rPr>
          <w:rFonts w:eastAsia="Calibri"/>
          <w:color w:val="000000"/>
          <w:szCs w:val="24"/>
          <w:u w:val="none"/>
        </w:rPr>
      </w:pPr>
      <w:r w:rsidRPr="00B53111">
        <w:rPr>
          <w:bCs/>
          <w:szCs w:val="24"/>
          <w:u w:val="none"/>
          <w:lang w:eastAsia="lv-LV"/>
        </w:rPr>
        <w:t xml:space="preserve">pārliecības kartes, kas izstrādāta pēc </w:t>
      </w:r>
      <w:r w:rsidRPr="00B53111">
        <w:rPr>
          <w:rFonts w:eastAsia="Calibri"/>
          <w:szCs w:val="24"/>
          <w:u w:val="none"/>
        </w:rPr>
        <w:t>auditējamo sistēmu prioritāšu noteikšanas;</w:t>
      </w:r>
    </w:p>
    <w:p w14:paraId="7FE048DB" w14:textId="77777777" w:rsidR="00B53111" w:rsidRPr="00B53111" w:rsidRDefault="00B53111">
      <w:pPr>
        <w:numPr>
          <w:ilvl w:val="1"/>
          <w:numId w:val="10"/>
        </w:numPr>
        <w:spacing w:after="200" w:line="276" w:lineRule="auto"/>
        <w:ind w:left="993" w:hanging="567"/>
        <w:contextualSpacing/>
        <w:jc w:val="both"/>
        <w:rPr>
          <w:rFonts w:eastAsia="Calibri"/>
          <w:color w:val="000000"/>
          <w:szCs w:val="24"/>
          <w:u w:val="none"/>
        </w:rPr>
      </w:pPr>
      <w:r w:rsidRPr="00B53111">
        <w:rPr>
          <w:bCs/>
          <w:szCs w:val="24"/>
          <w:u w:val="none"/>
          <w:lang w:eastAsia="lv-LV"/>
        </w:rPr>
        <w:t>iekšējam auditam nepieciešamo resursu apraksta;</w:t>
      </w:r>
    </w:p>
    <w:p w14:paraId="5A57F364" w14:textId="77777777" w:rsidR="00B53111" w:rsidRPr="00B53111" w:rsidRDefault="00B53111">
      <w:pPr>
        <w:numPr>
          <w:ilvl w:val="1"/>
          <w:numId w:val="10"/>
        </w:numPr>
        <w:spacing w:after="200" w:line="276" w:lineRule="auto"/>
        <w:ind w:left="993" w:hanging="567"/>
        <w:contextualSpacing/>
        <w:jc w:val="both"/>
        <w:rPr>
          <w:rFonts w:eastAsia="Calibri"/>
          <w:color w:val="000000"/>
          <w:szCs w:val="24"/>
          <w:u w:val="none"/>
        </w:rPr>
      </w:pPr>
      <w:r w:rsidRPr="00B53111">
        <w:rPr>
          <w:rFonts w:eastAsia="Calibri"/>
          <w:szCs w:val="24"/>
          <w:u w:val="none"/>
        </w:rPr>
        <w:t>sasniedzamajiem rādītājiem Iekšējā audita ilgtermiņa plāna īstenošanas periodā.</w:t>
      </w:r>
    </w:p>
    <w:p w14:paraId="7B212AA7" w14:textId="77777777" w:rsidR="00B53111" w:rsidRPr="00B53111" w:rsidRDefault="00B53111">
      <w:pPr>
        <w:numPr>
          <w:ilvl w:val="0"/>
          <w:numId w:val="10"/>
        </w:numPr>
        <w:spacing w:after="200" w:line="276" w:lineRule="auto"/>
        <w:contextualSpacing/>
        <w:jc w:val="both"/>
        <w:rPr>
          <w:rFonts w:eastAsia="Calibri"/>
          <w:color w:val="000000"/>
          <w:szCs w:val="24"/>
          <w:u w:val="none"/>
        </w:rPr>
      </w:pPr>
      <w:r w:rsidRPr="00B53111">
        <w:rPr>
          <w:rFonts w:eastAsia="Calibri"/>
          <w:color w:val="000000"/>
          <w:szCs w:val="24"/>
          <w:u w:val="none"/>
        </w:rPr>
        <w:t xml:space="preserve">Saskaņā ar Iekšējā audita ilgtermiņa plānu iekšējais auditors nodrošina Iekšējā audita gada plāna izstrādi (Noteikumu </w:t>
      </w:r>
      <w:hyperlink w:anchor="_2.pielikums" w:history="1">
        <w:r w:rsidRPr="00B53111">
          <w:rPr>
            <w:rFonts w:eastAsia="Calibri"/>
            <w:color w:val="0563C1"/>
            <w:szCs w:val="24"/>
          </w:rPr>
          <w:t>2.pielikums</w:t>
        </w:r>
      </w:hyperlink>
      <w:r w:rsidRPr="00B53111">
        <w:rPr>
          <w:rFonts w:eastAsia="Calibri"/>
          <w:color w:val="000000"/>
          <w:szCs w:val="24"/>
          <w:u w:val="none"/>
        </w:rPr>
        <w:t>).</w:t>
      </w:r>
    </w:p>
    <w:p w14:paraId="426E3504" w14:textId="77777777" w:rsidR="00B53111" w:rsidRPr="00B53111" w:rsidRDefault="00B53111">
      <w:pPr>
        <w:numPr>
          <w:ilvl w:val="0"/>
          <w:numId w:val="10"/>
        </w:numPr>
        <w:spacing w:after="200" w:line="276" w:lineRule="auto"/>
        <w:contextualSpacing/>
        <w:jc w:val="both"/>
        <w:rPr>
          <w:rFonts w:eastAsia="Calibri"/>
          <w:color w:val="000000"/>
          <w:szCs w:val="24"/>
          <w:u w:val="none"/>
        </w:rPr>
      </w:pPr>
      <w:r w:rsidRPr="00B53111">
        <w:rPr>
          <w:rFonts w:eastAsia="Calibri"/>
          <w:color w:val="000000"/>
          <w:szCs w:val="24"/>
          <w:u w:val="none"/>
        </w:rPr>
        <w:t>Iekšējā audita gada plānā tiek ietverta auditu veikšana auditējamajās sistēmās atbilstoši Iekšējā audita ilgtermiņa plānam, tiek noteikti plāna izpildē iesaistītie darbinieki (Pašvaldības vai ārpakalpojumā piesaistītie darbinieki), kā arī tiek paredzēts laiks:</w:t>
      </w:r>
    </w:p>
    <w:p w14:paraId="18F4A71C" w14:textId="77777777" w:rsidR="00B53111" w:rsidRPr="00B53111" w:rsidRDefault="00B53111">
      <w:pPr>
        <w:numPr>
          <w:ilvl w:val="1"/>
          <w:numId w:val="10"/>
        </w:numPr>
        <w:spacing w:after="200" w:line="276" w:lineRule="auto"/>
        <w:ind w:left="993" w:hanging="567"/>
        <w:contextualSpacing/>
        <w:jc w:val="both"/>
        <w:rPr>
          <w:rFonts w:eastAsia="Calibri"/>
          <w:color w:val="000000"/>
          <w:szCs w:val="24"/>
          <w:u w:val="none"/>
        </w:rPr>
      </w:pPr>
      <w:r w:rsidRPr="00B53111">
        <w:rPr>
          <w:bCs/>
          <w:szCs w:val="24"/>
          <w:u w:val="none"/>
          <w:lang w:eastAsia="lv-LV"/>
        </w:rPr>
        <w:t>iekšējo</w:t>
      </w:r>
      <w:r w:rsidRPr="00B53111">
        <w:rPr>
          <w:rFonts w:eastAsia="Calibri"/>
          <w:color w:val="000000"/>
          <w:szCs w:val="24"/>
          <w:u w:val="none"/>
        </w:rPr>
        <w:t xml:space="preserve"> auditu rezultātā izstrādāto ieteikumu ieviešanas uzraudzībai;</w:t>
      </w:r>
    </w:p>
    <w:p w14:paraId="7CBB89AD" w14:textId="77777777" w:rsidR="00B53111" w:rsidRPr="00B53111" w:rsidRDefault="00B53111">
      <w:pPr>
        <w:numPr>
          <w:ilvl w:val="1"/>
          <w:numId w:val="10"/>
        </w:numPr>
        <w:spacing w:after="200" w:line="276" w:lineRule="auto"/>
        <w:ind w:left="993" w:hanging="567"/>
        <w:contextualSpacing/>
        <w:jc w:val="both"/>
        <w:rPr>
          <w:rFonts w:eastAsia="Calibri"/>
          <w:color w:val="000000"/>
          <w:szCs w:val="24"/>
          <w:u w:val="none"/>
        </w:rPr>
      </w:pPr>
      <w:r w:rsidRPr="00B53111">
        <w:rPr>
          <w:bCs/>
          <w:szCs w:val="24"/>
          <w:u w:val="none"/>
          <w:lang w:eastAsia="lv-LV"/>
        </w:rPr>
        <w:t>pārskatu sagatavošanai;</w:t>
      </w:r>
    </w:p>
    <w:p w14:paraId="419DAE01" w14:textId="77777777" w:rsidR="00B53111" w:rsidRPr="00B53111" w:rsidRDefault="00B53111">
      <w:pPr>
        <w:numPr>
          <w:ilvl w:val="1"/>
          <w:numId w:val="10"/>
        </w:numPr>
        <w:spacing w:after="200" w:line="276" w:lineRule="auto"/>
        <w:ind w:left="993" w:hanging="567"/>
        <w:contextualSpacing/>
        <w:jc w:val="both"/>
        <w:rPr>
          <w:rFonts w:eastAsia="Calibri"/>
          <w:color w:val="000000"/>
          <w:szCs w:val="24"/>
          <w:u w:val="none"/>
        </w:rPr>
      </w:pPr>
      <w:r w:rsidRPr="00B53111">
        <w:rPr>
          <w:bCs/>
          <w:szCs w:val="24"/>
          <w:u w:val="none"/>
          <w:lang w:eastAsia="lv-LV"/>
        </w:rPr>
        <w:t xml:space="preserve">iekšējā audita </w:t>
      </w:r>
      <w:r w:rsidRPr="00B53111">
        <w:rPr>
          <w:rFonts w:eastAsia="Calibri"/>
          <w:color w:val="000000"/>
          <w:szCs w:val="24"/>
          <w:u w:val="none"/>
        </w:rPr>
        <w:t>plānu aktualizēšanai.</w:t>
      </w:r>
    </w:p>
    <w:p w14:paraId="59293574" w14:textId="77777777" w:rsidR="00B53111" w:rsidRPr="00B53111" w:rsidRDefault="00B53111">
      <w:pPr>
        <w:numPr>
          <w:ilvl w:val="0"/>
          <w:numId w:val="10"/>
        </w:numPr>
        <w:spacing w:after="200" w:line="276" w:lineRule="auto"/>
        <w:contextualSpacing/>
        <w:jc w:val="both"/>
        <w:rPr>
          <w:rFonts w:eastAsia="Calibri"/>
          <w:szCs w:val="24"/>
          <w:u w:val="none"/>
        </w:rPr>
      </w:pPr>
      <w:r w:rsidRPr="00B53111">
        <w:rPr>
          <w:rFonts w:eastAsia="Calibri"/>
          <w:szCs w:val="24"/>
          <w:u w:val="none"/>
        </w:rPr>
        <w:t>Iekšējā audita ilgtermiņa plānu un Iekšējā audita gada plānu saskaņo Pašvaldības izpilddirektors un apstiprina Pašvaldības domes priekšsēdētājs.</w:t>
      </w:r>
    </w:p>
    <w:p w14:paraId="1CF47BDC" w14:textId="77777777" w:rsidR="00B53111" w:rsidRPr="00B53111" w:rsidRDefault="00B53111" w:rsidP="00B53111">
      <w:pPr>
        <w:spacing w:before="240" w:after="200" w:line="276" w:lineRule="auto"/>
        <w:ind w:left="360"/>
        <w:contextualSpacing/>
        <w:jc w:val="both"/>
        <w:rPr>
          <w:rFonts w:eastAsia="Calibri"/>
          <w:szCs w:val="24"/>
          <w:u w:val="none"/>
        </w:rPr>
      </w:pPr>
    </w:p>
    <w:p w14:paraId="6A405CCB" w14:textId="77777777" w:rsidR="00B53111" w:rsidRPr="00B53111" w:rsidRDefault="00B53111">
      <w:pPr>
        <w:numPr>
          <w:ilvl w:val="0"/>
          <w:numId w:val="19"/>
        </w:numPr>
        <w:tabs>
          <w:tab w:val="left" w:pos="426"/>
        </w:tabs>
        <w:autoSpaceDE w:val="0"/>
        <w:autoSpaceDN w:val="0"/>
        <w:adjustRightInd w:val="0"/>
        <w:spacing w:before="240" w:after="240" w:line="276" w:lineRule="auto"/>
        <w:jc w:val="center"/>
        <w:rPr>
          <w:rFonts w:eastAsia="Calibri"/>
          <w:b/>
          <w:szCs w:val="24"/>
          <w:u w:val="none"/>
          <w:lang w:eastAsia="lv-LV"/>
        </w:rPr>
      </w:pPr>
      <w:bookmarkStart w:id="6" w:name="_Toc98509164"/>
      <w:r w:rsidRPr="00B53111">
        <w:rPr>
          <w:rFonts w:eastAsia="Calibri"/>
          <w:b/>
          <w:szCs w:val="24"/>
          <w:u w:val="none"/>
        </w:rPr>
        <w:t>Iekšējā</w:t>
      </w:r>
      <w:r w:rsidRPr="00B53111">
        <w:rPr>
          <w:rFonts w:eastAsia="Calibri"/>
          <w:b/>
          <w:szCs w:val="24"/>
          <w:u w:val="none"/>
          <w:lang w:eastAsia="lv-LV"/>
        </w:rPr>
        <w:t xml:space="preserve"> audita vides noteikšana un aprakstīšana</w:t>
      </w:r>
      <w:bookmarkEnd w:id="6"/>
    </w:p>
    <w:p w14:paraId="4234C897" w14:textId="77777777" w:rsidR="00B53111" w:rsidRPr="00B53111" w:rsidRDefault="00B53111">
      <w:pPr>
        <w:numPr>
          <w:ilvl w:val="0"/>
          <w:numId w:val="10"/>
        </w:numPr>
        <w:spacing w:after="200" w:line="276" w:lineRule="auto"/>
        <w:contextualSpacing/>
        <w:jc w:val="both"/>
        <w:rPr>
          <w:bCs/>
          <w:szCs w:val="24"/>
          <w:u w:val="none"/>
          <w:lang w:eastAsia="lv-LV"/>
        </w:rPr>
      </w:pPr>
      <w:r w:rsidRPr="00B53111">
        <w:rPr>
          <w:rFonts w:eastAsia="Calibri"/>
          <w:color w:val="000000"/>
          <w:szCs w:val="24"/>
          <w:u w:val="none"/>
        </w:rPr>
        <w:t>Iekšējais auditors nodrošina</w:t>
      </w:r>
      <w:r w:rsidRPr="00B53111">
        <w:rPr>
          <w:bCs/>
          <w:szCs w:val="24"/>
          <w:u w:val="none"/>
          <w:lang w:eastAsia="lv-LV"/>
        </w:rPr>
        <w:t xml:space="preserve"> iekšējā audita vides noteikšanu jeb visu iekšējā audita darba apjomā iekļauto auditējamo sistēmu kopumu, kas iedalīts divās grupās:</w:t>
      </w:r>
    </w:p>
    <w:p w14:paraId="7E001175" w14:textId="77777777" w:rsidR="00B53111" w:rsidRPr="00B53111" w:rsidRDefault="00B53111">
      <w:pPr>
        <w:numPr>
          <w:ilvl w:val="1"/>
          <w:numId w:val="10"/>
        </w:numPr>
        <w:spacing w:after="200" w:line="276" w:lineRule="auto"/>
        <w:ind w:left="993" w:hanging="567"/>
        <w:contextualSpacing/>
        <w:jc w:val="both"/>
        <w:rPr>
          <w:rFonts w:eastAsia="Calibri"/>
          <w:szCs w:val="24"/>
          <w:u w:val="none"/>
        </w:rPr>
      </w:pPr>
      <w:r w:rsidRPr="00B53111">
        <w:rPr>
          <w:rFonts w:eastAsia="Calibri"/>
          <w:szCs w:val="24"/>
          <w:u w:val="none"/>
        </w:rPr>
        <w:t>pamatdarbības sistēmas;</w:t>
      </w:r>
    </w:p>
    <w:p w14:paraId="63AAB614" w14:textId="77777777" w:rsidR="00B53111" w:rsidRPr="00B53111" w:rsidRDefault="00B53111">
      <w:pPr>
        <w:numPr>
          <w:ilvl w:val="1"/>
          <w:numId w:val="10"/>
        </w:numPr>
        <w:spacing w:after="200" w:line="276" w:lineRule="auto"/>
        <w:ind w:left="993" w:hanging="567"/>
        <w:contextualSpacing/>
        <w:jc w:val="both"/>
        <w:rPr>
          <w:rFonts w:eastAsia="Calibri"/>
          <w:color w:val="000000"/>
          <w:szCs w:val="24"/>
          <w:u w:val="none"/>
        </w:rPr>
      </w:pPr>
      <w:r w:rsidRPr="00B53111">
        <w:rPr>
          <w:rFonts w:eastAsia="Calibri"/>
          <w:szCs w:val="24"/>
          <w:u w:val="none"/>
        </w:rPr>
        <w:t>vadības un atbalsta sistēmas.</w:t>
      </w:r>
    </w:p>
    <w:p w14:paraId="271811C8" w14:textId="77777777" w:rsidR="00B53111" w:rsidRPr="00B53111" w:rsidRDefault="00B53111">
      <w:pPr>
        <w:numPr>
          <w:ilvl w:val="0"/>
          <w:numId w:val="10"/>
        </w:numPr>
        <w:spacing w:after="200" w:line="276" w:lineRule="auto"/>
        <w:contextualSpacing/>
        <w:jc w:val="both"/>
        <w:rPr>
          <w:rFonts w:eastAsia="Calibri"/>
          <w:color w:val="000000"/>
          <w:szCs w:val="24"/>
          <w:u w:val="none"/>
        </w:rPr>
      </w:pPr>
      <w:r w:rsidRPr="00B53111">
        <w:rPr>
          <w:rFonts w:eastAsia="Calibri"/>
          <w:color w:val="000000"/>
          <w:szCs w:val="24"/>
          <w:u w:val="none"/>
        </w:rPr>
        <w:lastRenderedPageBreak/>
        <w:t>Pamatdarbības sistēmas, vadības un atbalsta sistēmas ir noteiktas pēc Pašvaldību likuma un likumā atrunātajām autonomajām funkcijām, kā arī pamatojoties uz Pašvaldības iestāžu/struktūrvienību un komisiju nolikumos, pārskatos vai citos dokumentos definētajiem uzdevumiem.</w:t>
      </w:r>
    </w:p>
    <w:p w14:paraId="616EEA70" w14:textId="77777777" w:rsidR="00B53111" w:rsidRPr="00B53111" w:rsidRDefault="00B53111">
      <w:pPr>
        <w:numPr>
          <w:ilvl w:val="0"/>
          <w:numId w:val="10"/>
        </w:numPr>
        <w:spacing w:after="200" w:line="276" w:lineRule="auto"/>
        <w:contextualSpacing/>
        <w:jc w:val="both"/>
        <w:rPr>
          <w:rFonts w:eastAsia="Calibri"/>
          <w:color w:val="000000"/>
          <w:szCs w:val="24"/>
          <w:u w:val="none"/>
        </w:rPr>
      </w:pPr>
      <w:r w:rsidRPr="00B53111">
        <w:rPr>
          <w:rFonts w:eastAsia="Calibri"/>
          <w:szCs w:val="24"/>
          <w:u w:val="none"/>
        </w:rPr>
        <w:t xml:space="preserve">Lai Pašvaldības darbinieki un iekšējais auditors gūtu sākotnējo priekšstatu par </w:t>
      </w:r>
      <w:r w:rsidRPr="00B53111">
        <w:rPr>
          <w:rFonts w:eastAsia="Calibri"/>
          <w:color w:val="000000"/>
          <w:szCs w:val="24"/>
          <w:u w:val="none"/>
        </w:rPr>
        <w:t>iekšējā audita vidē ietverto sistēmu</w:t>
      </w:r>
      <w:r w:rsidRPr="00B53111">
        <w:rPr>
          <w:rFonts w:eastAsia="Calibri"/>
          <w:szCs w:val="24"/>
          <w:u w:val="none"/>
        </w:rPr>
        <w:t xml:space="preserve"> tvērumu, visām </w:t>
      </w:r>
      <w:r w:rsidRPr="00B53111">
        <w:rPr>
          <w:rFonts w:eastAsia="Calibri"/>
          <w:color w:val="000000"/>
          <w:szCs w:val="24"/>
          <w:u w:val="none"/>
        </w:rPr>
        <w:t xml:space="preserve">iekšējā audita vidē ietvertajām </w:t>
      </w:r>
      <w:r w:rsidRPr="00B53111">
        <w:rPr>
          <w:rFonts w:eastAsia="Calibri"/>
          <w:szCs w:val="24"/>
          <w:u w:val="none"/>
        </w:rPr>
        <w:t xml:space="preserve">sistēmām tiek izstrādāti apraksti (Noteikumu </w:t>
      </w:r>
      <w:hyperlink w:anchor="_3.pielikums" w:history="1">
        <w:r w:rsidRPr="00B53111">
          <w:rPr>
            <w:rFonts w:eastAsia="Calibri"/>
            <w:color w:val="0563C1"/>
            <w:szCs w:val="24"/>
          </w:rPr>
          <w:t>3.pielikums</w:t>
        </w:r>
      </w:hyperlink>
      <w:r w:rsidRPr="00B53111">
        <w:rPr>
          <w:rFonts w:eastAsia="Calibri"/>
          <w:szCs w:val="24"/>
          <w:u w:val="none"/>
        </w:rPr>
        <w:t>), nosakot:</w:t>
      </w:r>
    </w:p>
    <w:p w14:paraId="7724C125" w14:textId="77777777" w:rsidR="00B53111" w:rsidRPr="00B53111" w:rsidRDefault="00B53111">
      <w:pPr>
        <w:numPr>
          <w:ilvl w:val="1"/>
          <w:numId w:val="10"/>
        </w:numPr>
        <w:spacing w:after="200" w:line="276" w:lineRule="auto"/>
        <w:ind w:left="993" w:hanging="567"/>
        <w:contextualSpacing/>
        <w:jc w:val="both"/>
        <w:rPr>
          <w:rFonts w:eastAsia="Calibri"/>
          <w:szCs w:val="24"/>
          <w:u w:val="none"/>
        </w:rPr>
      </w:pPr>
      <w:r w:rsidRPr="00B53111">
        <w:rPr>
          <w:rFonts w:eastAsia="Calibri"/>
          <w:szCs w:val="24"/>
          <w:u w:val="none"/>
        </w:rPr>
        <w:t>katras sistēmas mērķi – kāpēc sistēma ir izveidota un pastāv;</w:t>
      </w:r>
    </w:p>
    <w:p w14:paraId="5812AF50" w14:textId="77777777" w:rsidR="00B53111" w:rsidRPr="00B53111" w:rsidRDefault="00B53111">
      <w:pPr>
        <w:numPr>
          <w:ilvl w:val="1"/>
          <w:numId w:val="10"/>
        </w:numPr>
        <w:spacing w:after="200" w:line="276" w:lineRule="auto"/>
        <w:ind w:left="993" w:hanging="567"/>
        <w:contextualSpacing/>
        <w:jc w:val="both"/>
        <w:rPr>
          <w:rFonts w:eastAsia="Calibri"/>
          <w:szCs w:val="24"/>
          <w:u w:val="none"/>
        </w:rPr>
      </w:pPr>
      <w:r w:rsidRPr="00B53111">
        <w:rPr>
          <w:rFonts w:eastAsia="Calibri"/>
          <w:szCs w:val="24"/>
          <w:u w:val="none"/>
        </w:rPr>
        <w:t>katras sistēmas vadītāju – kurš ir galvenais atbildīgais par sistēmas mērķa sasniegšanu;</w:t>
      </w:r>
    </w:p>
    <w:p w14:paraId="5FDC681A" w14:textId="77777777" w:rsidR="00B53111" w:rsidRPr="00B53111" w:rsidRDefault="00B53111">
      <w:pPr>
        <w:numPr>
          <w:ilvl w:val="1"/>
          <w:numId w:val="10"/>
        </w:numPr>
        <w:spacing w:after="200" w:line="276" w:lineRule="auto"/>
        <w:ind w:left="993" w:hanging="567"/>
        <w:contextualSpacing/>
        <w:jc w:val="both"/>
        <w:rPr>
          <w:rFonts w:eastAsia="Calibri"/>
          <w:szCs w:val="24"/>
          <w:u w:val="none"/>
        </w:rPr>
      </w:pPr>
      <w:r w:rsidRPr="00B53111">
        <w:rPr>
          <w:rFonts w:eastAsia="Calibri"/>
          <w:szCs w:val="24"/>
          <w:u w:val="none"/>
        </w:rPr>
        <w:t>iesaistītās Pašvaldības iestādes/struktūrvienības, komisijas – kuras Pašvaldības iestādes/struktūrvienības un komisijas ir iesaistītas sistēmas mērķa sasniegšanā;</w:t>
      </w:r>
    </w:p>
    <w:p w14:paraId="259297B2" w14:textId="77777777" w:rsidR="00B53111" w:rsidRPr="00B53111" w:rsidRDefault="00B53111">
      <w:pPr>
        <w:numPr>
          <w:ilvl w:val="1"/>
          <w:numId w:val="10"/>
        </w:numPr>
        <w:spacing w:after="200" w:line="276" w:lineRule="auto"/>
        <w:ind w:left="993" w:hanging="567"/>
        <w:contextualSpacing/>
        <w:jc w:val="both"/>
        <w:rPr>
          <w:rFonts w:eastAsia="Calibri"/>
          <w:szCs w:val="24"/>
          <w:u w:val="none"/>
        </w:rPr>
      </w:pPr>
      <w:r w:rsidRPr="00B53111">
        <w:rPr>
          <w:rFonts w:eastAsia="Calibri"/>
          <w:szCs w:val="24"/>
          <w:u w:val="none"/>
        </w:rPr>
        <w:t>katras sistēmas nozīmīgākos procesus – kādi ir galvenie (nozīmīgākie) procesi, kuri veicina sistēmas mērķa sasniegšanu.</w:t>
      </w:r>
    </w:p>
    <w:p w14:paraId="03D250DF" w14:textId="77777777" w:rsidR="00B53111" w:rsidRPr="00B53111" w:rsidRDefault="00B53111">
      <w:pPr>
        <w:numPr>
          <w:ilvl w:val="0"/>
          <w:numId w:val="10"/>
        </w:numPr>
        <w:spacing w:after="200" w:line="276" w:lineRule="auto"/>
        <w:contextualSpacing/>
        <w:jc w:val="both"/>
        <w:rPr>
          <w:rFonts w:eastAsia="Calibri"/>
          <w:szCs w:val="24"/>
          <w:u w:val="none"/>
        </w:rPr>
      </w:pPr>
      <w:r w:rsidRPr="00B53111">
        <w:rPr>
          <w:rFonts w:eastAsia="Calibri"/>
          <w:color w:val="000000"/>
          <w:szCs w:val="24"/>
          <w:u w:val="none"/>
        </w:rPr>
        <w:t>Iekšējais auditors nodrošina</w:t>
      </w:r>
      <w:r w:rsidRPr="00B53111">
        <w:rPr>
          <w:bCs/>
          <w:szCs w:val="24"/>
          <w:u w:val="none"/>
          <w:lang w:eastAsia="lv-LV"/>
        </w:rPr>
        <w:t xml:space="preserve"> </w:t>
      </w:r>
      <w:r w:rsidRPr="00B53111">
        <w:rPr>
          <w:rFonts w:eastAsia="Calibri"/>
          <w:szCs w:val="24"/>
          <w:u w:val="none"/>
        </w:rPr>
        <w:t>sistēmu aprakstu izstrādi, kā arī pārrunāšanu un saskaņošanu ar sistēmu vadītājiem (</w:t>
      </w:r>
      <w:r w:rsidRPr="00B53111">
        <w:rPr>
          <w:rFonts w:eastAsia="Calibri"/>
          <w:i/>
          <w:szCs w:val="24"/>
          <w:u w:val="none"/>
        </w:rPr>
        <w:t>Saskaņošana tiek veikta ar e-pasta starpniecību un saskaņošanas fakta apliecinājums ir sistēmas vadītāja e-pasts</w:t>
      </w:r>
      <w:r w:rsidRPr="00B53111">
        <w:rPr>
          <w:rFonts w:eastAsia="Calibri"/>
          <w:szCs w:val="24"/>
          <w:u w:val="none"/>
        </w:rPr>
        <w:t>).</w:t>
      </w:r>
    </w:p>
    <w:p w14:paraId="3675403F" w14:textId="77777777" w:rsidR="00B53111" w:rsidRPr="00B53111" w:rsidRDefault="00B53111">
      <w:pPr>
        <w:numPr>
          <w:ilvl w:val="0"/>
          <w:numId w:val="10"/>
        </w:numPr>
        <w:spacing w:after="200" w:line="276" w:lineRule="auto"/>
        <w:contextualSpacing/>
        <w:jc w:val="both"/>
        <w:rPr>
          <w:rFonts w:eastAsia="Calibri"/>
          <w:color w:val="000000"/>
          <w:szCs w:val="24"/>
          <w:u w:val="none"/>
        </w:rPr>
      </w:pPr>
      <w:r w:rsidRPr="00B53111">
        <w:rPr>
          <w:rFonts w:eastAsia="Calibri"/>
          <w:szCs w:val="24"/>
          <w:u w:val="none"/>
        </w:rPr>
        <w:t>Pēc</w:t>
      </w:r>
      <w:r w:rsidRPr="00B53111">
        <w:rPr>
          <w:rFonts w:eastAsia="Calibri"/>
          <w:color w:val="000000"/>
          <w:szCs w:val="24"/>
          <w:u w:val="none"/>
        </w:rPr>
        <w:t xml:space="preserve"> nepieciešamības, bet ne retāk kā reizi piecos gados iekšējais auditors nodrošina iekšējā audita vides un auditējamo sistēmu aprakstu aktualizēšanu, nosūtot auditējamo sistēmu aprakstus pārskatīšanai un saskaņošanai sistēmu vadītājiem </w:t>
      </w:r>
      <w:r w:rsidRPr="00B53111">
        <w:rPr>
          <w:rFonts w:eastAsia="Calibri"/>
          <w:szCs w:val="24"/>
          <w:u w:val="none"/>
        </w:rPr>
        <w:t>(</w:t>
      </w:r>
      <w:r w:rsidRPr="00B53111">
        <w:rPr>
          <w:rFonts w:eastAsia="Calibri"/>
          <w:i/>
          <w:szCs w:val="24"/>
          <w:u w:val="none"/>
        </w:rPr>
        <w:t>Saskaņošana tiek veikta ar e-pasta starpniecību un saskaņošanas fakta apliecinājums ir sistēmas vadītāja e-pasts</w:t>
      </w:r>
      <w:r w:rsidRPr="00B53111">
        <w:rPr>
          <w:rFonts w:eastAsia="Calibri"/>
          <w:szCs w:val="24"/>
          <w:u w:val="none"/>
        </w:rPr>
        <w:t>)</w:t>
      </w:r>
      <w:r w:rsidRPr="00B53111">
        <w:rPr>
          <w:rFonts w:eastAsia="Calibri"/>
          <w:color w:val="000000"/>
          <w:szCs w:val="24"/>
          <w:u w:val="none"/>
        </w:rPr>
        <w:t>.</w:t>
      </w:r>
    </w:p>
    <w:p w14:paraId="4B2E846E" w14:textId="77777777" w:rsidR="00B53111" w:rsidRPr="00B53111" w:rsidRDefault="00B53111">
      <w:pPr>
        <w:numPr>
          <w:ilvl w:val="0"/>
          <w:numId w:val="10"/>
        </w:numPr>
        <w:spacing w:after="200" w:line="276" w:lineRule="auto"/>
        <w:contextualSpacing/>
        <w:jc w:val="both"/>
        <w:rPr>
          <w:rFonts w:eastAsia="Calibri"/>
          <w:color w:val="000000"/>
          <w:szCs w:val="24"/>
          <w:u w:val="none"/>
        </w:rPr>
      </w:pPr>
      <w:r w:rsidRPr="00B53111">
        <w:rPr>
          <w:rFonts w:eastAsia="Calibri"/>
          <w:szCs w:val="24"/>
          <w:u w:val="none"/>
        </w:rPr>
        <w:t xml:space="preserve">Iekšējā audita vide un auditējamo sistēmu apraksti ir Iekšējā audita ilgtermiņa plāna sadaļa, lai pēc plāna varētu noteikt </w:t>
      </w:r>
      <w:r w:rsidRPr="00B53111">
        <w:rPr>
          <w:bCs/>
          <w:szCs w:val="24"/>
          <w:u w:val="none"/>
          <w:lang w:eastAsia="lv-LV"/>
        </w:rPr>
        <w:t>iekšējā audita darba apjomā iekļauto auditējamo sistēmu kopumu</w:t>
      </w:r>
      <w:r w:rsidRPr="00B53111">
        <w:rPr>
          <w:rFonts w:eastAsia="Calibri"/>
          <w:szCs w:val="24"/>
          <w:u w:val="none"/>
        </w:rPr>
        <w:t xml:space="preserve"> </w:t>
      </w:r>
      <w:r w:rsidRPr="00B53111">
        <w:rPr>
          <w:rFonts w:eastAsia="Calibri"/>
          <w:color w:val="000000"/>
          <w:szCs w:val="24"/>
          <w:u w:val="none"/>
        </w:rPr>
        <w:t xml:space="preserve">(Noteikumu </w:t>
      </w:r>
      <w:hyperlink w:anchor="_1.pielikums" w:history="1">
        <w:r w:rsidRPr="00B53111">
          <w:rPr>
            <w:rFonts w:eastAsia="Calibri"/>
            <w:color w:val="0563C1"/>
            <w:szCs w:val="24"/>
          </w:rPr>
          <w:t>1.pielikums</w:t>
        </w:r>
      </w:hyperlink>
      <w:r w:rsidRPr="00B53111">
        <w:rPr>
          <w:rFonts w:eastAsia="Calibri"/>
          <w:color w:val="000000"/>
          <w:szCs w:val="24"/>
          <w:u w:val="none"/>
        </w:rPr>
        <w:t>)</w:t>
      </w:r>
      <w:r w:rsidRPr="00B53111">
        <w:rPr>
          <w:rFonts w:eastAsia="Calibri"/>
          <w:szCs w:val="24"/>
          <w:u w:val="none"/>
        </w:rPr>
        <w:t>.</w:t>
      </w:r>
    </w:p>
    <w:p w14:paraId="529B5E1B" w14:textId="77777777" w:rsidR="00B53111" w:rsidRPr="00B53111" w:rsidRDefault="00B53111" w:rsidP="00B53111">
      <w:pPr>
        <w:ind w:left="360"/>
        <w:contextualSpacing/>
        <w:jc w:val="both"/>
        <w:rPr>
          <w:rFonts w:eastAsia="Calibri"/>
          <w:color w:val="000000"/>
          <w:szCs w:val="24"/>
          <w:u w:val="none"/>
        </w:rPr>
      </w:pPr>
    </w:p>
    <w:p w14:paraId="2D760C19" w14:textId="77777777" w:rsidR="00B53111" w:rsidRPr="00B53111" w:rsidRDefault="00B53111">
      <w:pPr>
        <w:numPr>
          <w:ilvl w:val="0"/>
          <w:numId w:val="19"/>
        </w:numPr>
        <w:tabs>
          <w:tab w:val="left" w:pos="426"/>
        </w:tabs>
        <w:autoSpaceDE w:val="0"/>
        <w:autoSpaceDN w:val="0"/>
        <w:adjustRightInd w:val="0"/>
        <w:spacing w:before="240" w:after="240" w:line="276" w:lineRule="auto"/>
        <w:jc w:val="center"/>
        <w:rPr>
          <w:rFonts w:eastAsia="Calibri"/>
          <w:b/>
          <w:szCs w:val="24"/>
          <w:u w:val="none"/>
          <w:lang w:eastAsia="lv-LV"/>
        </w:rPr>
      </w:pPr>
      <w:bookmarkStart w:id="7" w:name="_Toc98509165"/>
      <w:r w:rsidRPr="00B53111">
        <w:rPr>
          <w:rFonts w:eastAsia="Calibri"/>
          <w:b/>
          <w:szCs w:val="24"/>
          <w:u w:val="none"/>
          <w:lang w:eastAsia="lv-LV"/>
        </w:rPr>
        <w:t xml:space="preserve">Auditējamo </w:t>
      </w:r>
      <w:r w:rsidRPr="00B53111">
        <w:rPr>
          <w:rFonts w:eastAsia="Calibri"/>
          <w:b/>
          <w:szCs w:val="24"/>
          <w:u w:val="none"/>
        </w:rPr>
        <w:t>sistēmu</w:t>
      </w:r>
      <w:r w:rsidRPr="00B53111">
        <w:rPr>
          <w:rFonts w:eastAsia="Calibri"/>
          <w:b/>
          <w:szCs w:val="24"/>
          <w:u w:val="none"/>
          <w:lang w:eastAsia="lv-LV"/>
        </w:rPr>
        <w:t xml:space="preserve"> prioritāšu noteikšana</w:t>
      </w:r>
      <w:bookmarkEnd w:id="7"/>
    </w:p>
    <w:p w14:paraId="24BAF034" w14:textId="77777777" w:rsidR="00B53111" w:rsidRPr="00B53111" w:rsidRDefault="00B53111">
      <w:pPr>
        <w:numPr>
          <w:ilvl w:val="0"/>
          <w:numId w:val="10"/>
        </w:numPr>
        <w:spacing w:after="200" w:line="276" w:lineRule="auto"/>
        <w:contextualSpacing/>
        <w:jc w:val="both"/>
        <w:rPr>
          <w:rFonts w:eastAsia="Calibri"/>
          <w:color w:val="000000"/>
          <w:szCs w:val="24"/>
          <w:u w:val="none"/>
        </w:rPr>
      </w:pPr>
      <w:r w:rsidRPr="00B53111">
        <w:rPr>
          <w:rFonts w:eastAsia="Calibri"/>
          <w:szCs w:val="24"/>
          <w:u w:val="none"/>
        </w:rPr>
        <w:t>Iekšējais auditors organizē iekšējā audita vidē ietverto auditējamo</w:t>
      </w:r>
      <w:r w:rsidRPr="00B53111">
        <w:rPr>
          <w:rFonts w:eastAsia="Calibri"/>
          <w:color w:val="000000"/>
          <w:szCs w:val="24"/>
          <w:u w:val="none"/>
        </w:rPr>
        <w:t xml:space="preserve"> sistēmu novērtēšanu pēc riska faktoriem:</w:t>
      </w:r>
    </w:p>
    <w:p w14:paraId="329DBB8E" w14:textId="77777777" w:rsidR="00B53111" w:rsidRPr="00B53111" w:rsidRDefault="00B53111">
      <w:pPr>
        <w:numPr>
          <w:ilvl w:val="1"/>
          <w:numId w:val="10"/>
        </w:numPr>
        <w:spacing w:after="200" w:line="276" w:lineRule="auto"/>
        <w:ind w:left="993" w:hanging="567"/>
        <w:contextualSpacing/>
        <w:jc w:val="both"/>
        <w:rPr>
          <w:rFonts w:eastAsia="Calibri"/>
          <w:szCs w:val="24"/>
          <w:u w:val="none"/>
        </w:rPr>
      </w:pPr>
      <w:r w:rsidRPr="00B53111">
        <w:rPr>
          <w:rFonts w:eastAsia="Calibri"/>
          <w:szCs w:val="24"/>
          <w:u w:val="none"/>
        </w:rPr>
        <w:t>nepieciešamā darbinieku kompetence;</w:t>
      </w:r>
    </w:p>
    <w:p w14:paraId="6831070F" w14:textId="77777777" w:rsidR="00B53111" w:rsidRPr="00B53111" w:rsidRDefault="00B53111">
      <w:pPr>
        <w:numPr>
          <w:ilvl w:val="1"/>
          <w:numId w:val="10"/>
        </w:numPr>
        <w:spacing w:after="200" w:line="276" w:lineRule="auto"/>
        <w:ind w:left="993" w:hanging="567"/>
        <w:contextualSpacing/>
        <w:jc w:val="both"/>
        <w:rPr>
          <w:rFonts w:eastAsia="Calibri"/>
          <w:szCs w:val="24"/>
          <w:u w:val="none"/>
        </w:rPr>
      </w:pPr>
      <w:r w:rsidRPr="00B53111">
        <w:rPr>
          <w:rFonts w:eastAsia="Calibri"/>
          <w:szCs w:val="24"/>
          <w:u w:val="none"/>
        </w:rPr>
        <w:t>nepieciešamās  informācijas un komunikācijas tehnoloģijas;</w:t>
      </w:r>
    </w:p>
    <w:p w14:paraId="3BE8A770" w14:textId="77777777" w:rsidR="00B53111" w:rsidRPr="00B53111" w:rsidRDefault="00B53111">
      <w:pPr>
        <w:numPr>
          <w:ilvl w:val="1"/>
          <w:numId w:val="10"/>
        </w:numPr>
        <w:spacing w:after="200" w:line="276" w:lineRule="auto"/>
        <w:ind w:left="993" w:hanging="567"/>
        <w:contextualSpacing/>
        <w:jc w:val="both"/>
        <w:rPr>
          <w:rFonts w:eastAsia="Calibri"/>
          <w:szCs w:val="24"/>
          <w:u w:val="none"/>
        </w:rPr>
      </w:pPr>
      <w:r w:rsidRPr="00B53111">
        <w:rPr>
          <w:rFonts w:eastAsia="Calibri"/>
          <w:szCs w:val="24"/>
          <w:u w:val="none"/>
        </w:rPr>
        <w:t>sistēmas sarežģītība;</w:t>
      </w:r>
    </w:p>
    <w:p w14:paraId="676C371F" w14:textId="77777777" w:rsidR="00B53111" w:rsidRPr="00B53111" w:rsidRDefault="00B53111">
      <w:pPr>
        <w:numPr>
          <w:ilvl w:val="1"/>
          <w:numId w:val="10"/>
        </w:numPr>
        <w:spacing w:after="200" w:line="276" w:lineRule="auto"/>
        <w:ind w:left="993" w:hanging="567"/>
        <w:contextualSpacing/>
        <w:jc w:val="both"/>
        <w:rPr>
          <w:rFonts w:eastAsia="Calibri"/>
          <w:szCs w:val="24"/>
          <w:u w:val="none"/>
        </w:rPr>
      </w:pPr>
      <w:r w:rsidRPr="00B53111">
        <w:rPr>
          <w:rFonts w:eastAsia="Calibri"/>
          <w:szCs w:val="24"/>
          <w:u w:val="none"/>
        </w:rPr>
        <w:t>krāpšana</w:t>
      </w:r>
      <w:r w:rsidRPr="00B53111">
        <w:rPr>
          <w:rFonts w:eastAsia="Calibri"/>
          <w:color w:val="000000"/>
          <w:szCs w:val="24"/>
          <w:u w:val="none"/>
        </w:rPr>
        <w:t>, korupcija un interešu konflikts;</w:t>
      </w:r>
    </w:p>
    <w:p w14:paraId="3D8B8C62" w14:textId="77777777" w:rsidR="00B53111" w:rsidRPr="00B53111" w:rsidRDefault="00B53111">
      <w:pPr>
        <w:numPr>
          <w:ilvl w:val="1"/>
          <w:numId w:val="10"/>
        </w:numPr>
        <w:spacing w:after="200" w:line="276" w:lineRule="auto"/>
        <w:ind w:left="993" w:hanging="567"/>
        <w:contextualSpacing/>
        <w:jc w:val="both"/>
        <w:rPr>
          <w:rFonts w:eastAsia="Calibri"/>
          <w:szCs w:val="24"/>
          <w:u w:val="none"/>
        </w:rPr>
      </w:pPr>
      <w:r w:rsidRPr="00B53111">
        <w:rPr>
          <w:rFonts w:eastAsia="Calibri"/>
          <w:szCs w:val="24"/>
          <w:u w:val="none"/>
        </w:rPr>
        <w:t>sistēmas nozīme vai ietekme uz Pašvaldības mērķu sasniegšanu;</w:t>
      </w:r>
    </w:p>
    <w:p w14:paraId="2D956990" w14:textId="77777777" w:rsidR="00B53111" w:rsidRPr="00B53111" w:rsidRDefault="00B53111">
      <w:pPr>
        <w:numPr>
          <w:ilvl w:val="1"/>
          <w:numId w:val="10"/>
        </w:numPr>
        <w:spacing w:after="200" w:line="276" w:lineRule="auto"/>
        <w:ind w:left="993" w:hanging="567"/>
        <w:contextualSpacing/>
        <w:jc w:val="both"/>
        <w:rPr>
          <w:rFonts w:eastAsia="Calibri"/>
          <w:szCs w:val="24"/>
          <w:u w:val="none"/>
        </w:rPr>
      </w:pPr>
      <w:r w:rsidRPr="00B53111">
        <w:rPr>
          <w:rFonts w:eastAsia="Calibri"/>
          <w:szCs w:val="24"/>
          <w:u w:val="none"/>
        </w:rPr>
        <w:t>reputācijas pasliktināšanās;</w:t>
      </w:r>
    </w:p>
    <w:p w14:paraId="57FF8A9C" w14:textId="77777777" w:rsidR="00B53111" w:rsidRPr="00B53111" w:rsidRDefault="00B53111">
      <w:pPr>
        <w:numPr>
          <w:ilvl w:val="1"/>
          <w:numId w:val="10"/>
        </w:numPr>
        <w:spacing w:after="200" w:line="276" w:lineRule="auto"/>
        <w:ind w:left="993" w:hanging="567"/>
        <w:contextualSpacing/>
        <w:jc w:val="both"/>
        <w:rPr>
          <w:rFonts w:eastAsia="Calibri"/>
          <w:szCs w:val="24"/>
          <w:u w:val="none"/>
        </w:rPr>
      </w:pPr>
      <w:r w:rsidRPr="00B53111">
        <w:rPr>
          <w:rFonts w:eastAsia="Calibri"/>
          <w:szCs w:val="24"/>
          <w:u w:val="none"/>
        </w:rPr>
        <w:t>iespējamie zaudējumi.</w:t>
      </w:r>
    </w:p>
    <w:p w14:paraId="01755F96" w14:textId="77777777" w:rsidR="00B53111" w:rsidRPr="00B53111" w:rsidRDefault="00B53111">
      <w:pPr>
        <w:numPr>
          <w:ilvl w:val="0"/>
          <w:numId w:val="10"/>
        </w:numPr>
        <w:spacing w:after="200" w:line="276" w:lineRule="auto"/>
        <w:contextualSpacing/>
        <w:jc w:val="both"/>
        <w:rPr>
          <w:rFonts w:eastAsia="Calibri"/>
          <w:szCs w:val="24"/>
          <w:u w:val="none"/>
        </w:rPr>
      </w:pPr>
      <w:r w:rsidRPr="00B53111">
        <w:rPr>
          <w:rFonts w:eastAsia="Calibri"/>
          <w:szCs w:val="24"/>
          <w:u w:val="none"/>
        </w:rPr>
        <w:t>Riska</w:t>
      </w:r>
      <w:r w:rsidRPr="00B53111">
        <w:rPr>
          <w:rFonts w:eastAsia="Calibri"/>
          <w:color w:val="000000"/>
          <w:szCs w:val="24"/>
          <w:u w:val="none"/>
        </w:rPr>
        <w:t xml:space="preserve"> faktoru novērtējuma mērķis ir noteikt auditu veikšanas prioritātes.</w:t>
      </w:r>
    </w:p>
    <w:p w14:paraId="0EE0B9F6" w14:textId="77777777" w:rsidR="00B53111" w:rsidRPr="00B53111" w:rsidRDefault="00B53111">
      <w:pPr>
        <w:numPr>
          <w:ilvl w:val="0"/>
          <w:numId w:val="10"/>
        </w:numPr>
        <w:spacing w:after="200" w:line="276" w:lineRule="auto"/>
        <w:contextualSpacing/>
        <w:jc w:val="both"/>
        <w:rPr>
          <w:rFonts w:eastAsia="Calibri"/>
          <w:color w:val="000000"/>
          <w:szCs w:val="24"/>
          <w:u w:val="none"/>
        </w:rPr>
      </w:pPr>
      <w:r w:rsidRPr="00B53111">
        <w:rPr>
          <w:rFonts w:eastAsia="Calibri"/>
          <w:color w:val="000000"/>
          <w:szCs w:val="24"/>
          <w:u w:val="none"/>
        </w:rPr>
        <w:t>Riska faktoru novērtēšanu veic sistēmu vadītāji un Pašvaldības izpilddirektors.</w:t>
      </w:r>
    </w:p>
    <w:p w14:paraId="5E4ADC3F" w14:textId="77777777" w:rsidR="00B53111" w:rsidRPr="00B53111" w:rsidRDefault="00B53111">
      <w:pPr>
        <w:numPr>
          <w:ilvl w:val="0"/>
          <w:numId w:val="10"/>
        </w:numPr>
        <w:spacing w:after="200" w:line="276" w:lineRule="auto"/>
        <w:contextualSpacing/>
        <w:jc w:val="both"/>
        <w:rPr>
          <w:rFonts w:eastAsia="Calibri"/>
          <w:color w:val="000000"/>
          <w:szCs w:val="24"/>
          <w:u w:val="none"/>
        </w:rPr>
      </w:pPr>
      <w:r w:rsidRPr="00B53111">
        <w:rPr>
          <w:rFonts w:eastAsia="Calibri"/>
          <w:color w:val="000000"/>
          <w:szCs w:val="24"/>
          <w:u w:val="none"/>
        </w:rPr>
        <w:t>Novērtēšanas veikšanu organizē iekšējais auditors, sistēmu vadītājiem un Pašvaldības izpilddirektoram e-pasta veidā nosūtot:</w:t>
      </w:r>
    </w:p>
    <w:p w14:paraId="78F045F8" w14:textId="77777777" w:rsidR="00B53111" w:rsidRPr="00B53111" w:rsidRDefault="00B53111">
      <w:pPr>
        <w:numPr>
          <w:ilvl w:val="1"/>
          <w:numId w:val="10"/>
        </w:numPr>
        <w:spacing w:after="200" w:line="276" w:lineRule="auto"/>
        <w:ind w:left="993" w:hanging="567"/>
        <w:contextualSpacing/>
        <w:jc w:val="both"/>
        <w:rPr>
          <w:rFonts w:eastAsia="Calibri"/>
          <w:color w:val="000000"/>
          <w:szCs w:val="24"/>
          <w:u w:val="none"/>
        </w:rPr>
      </w:pPr>
      <w:r w:rsidRPr="00B53111">
        <w:rPr>
          <w:rFonts w:eastAsia="Calibri"/>
          <w:color w:val="000000"/>
          <w:szCs w:val="24"/>
          <w:u w:val="none"/>
        </w:rPr>
        <w:t xml:space="preserve">riska faktoru ietekmes un varbūtības novērtēšanas aprakstu (Noteikumu </w:t>
      </w:r>
      <w:hyperlink w:anchor="_4.pielikums" w:history="1">
        <w:r w:rsidRPr="00B53111">
          <w:rPr>
            <w:rFonts w:eastAsia="Calibri"/>
            <w:color w:val="0563C1"/>
            <w:szCs w:val="24"/>
          </w:rPr>
          <w:t>4.pielikums</w:t>
        </w:r>
      </w:hyperlink>
      <w:r w:rsidRPr="00B53111">
        <w:rPr>
          <w:rFonts w:eastAsia="Calibri"/>
          <w:color w:val="000000"/>
          <w:szCs w:val="24"/>
          <w:u w:val="none"/>
        </w:rPr>
        <w:t>);</w:t>
      </w:r>
    </w:p>
    <w:p w14:paraId="34B944F6" w14:textId="77777777" w:rsidR="00B53111" w:rsidRPr="00B53111" w:rsidRDefault="00B53111">
      <w:pPr>
        <w:numPr>
          <w:ilvl w:val="1"/>
          <w:numId w:val="10"/>
        </w:numPr>
        <w:spacing w:after="200" w:line="276" w:lineRule="auto"/>
        <w:ind w:left="993" w:hanging="567"/>
        <w:contextualSpacing/>
        <w:jc w:val="both"/>
        <w:rPr>
          <w:rFonts w:eastAsia="Calibri"/>
          <w:color w:val="000000"/>
          <w:szCs w:val="24"/>
          <w:u w:val="none"/>
        </w:rPr>
      </w:pPr>
      <w:r w:rsidRPr="00B53111">
        <w:rPr>
          <w:rFonts w:eastAsia="Calibri"/>
          <w:color w:val="000000"/>
          <w:szCs w:val="24"/>
          <w:u w:val="none"/>
        </w:rPr>
        <w:t xml:space="preserve">sistēmas novērtēšanas formu (Noteikumu </w:t>
      </w:r>
      <w:hyperlink w:anchor="_5.pielikums" w:history="1">
        <w:r w:rsidRPr="00B53111">
          <w:rPr>
            <w:rFonts w:eastAsia="Calibri"/>
            <w:color w:val="0563C1"/>
            <w:szCs w:val="24"/>
          </w:rPr>
          <w:t>5.pielikums</w:t>
        </w:r>
      </w:hyperlink>
      <w:r w:rsidRPr="00B53111">
        <w:rPr>
          <w:rFonts w:eastAsia="Calibri"/>
          <w:color w:val="000000"/>
          <w:szCs w:val="24"/>
          <w:u w:val="none"/>
        </w:rPr>
        <w:t>).</w:t>
      </w:r>
    </w:p>
    <w:p w14:paraId="42977399" w14:textId="77777777" w:rsidR="00B53111" w:rsidRPr="00B53111" w:rsidRDefault="00B53111">
      <w:pPr>
        <w:numPr>
          <w:ilvl w:val="0"/>
          <w:numId w:val="10"/>
        </w:numPr>
        <w:spacing w:after="200" w:line="276" w:lineRule="auto"/>
        <w:contextualSpacing/>
        <w:jc w:val="both"/>
        <w:rPr>
          <w:rFonts w:eastAsia="Calibri"/>
          <w:color w:val="000000"/>
          <w:szCs w:val="24"/>
          <w:u w:val="none"/>
        </w:rPr>
      </w:pPr>
      <w:r w:rsidRPr="00B53111">
        <w:rPr>
          <w:rFonts w:eastAsia="Calibri"/>
          <w:color w:val="000000"/>
          <w:szCs w:val="24"/>
          <w:u w:val="none"/>
        </w:rPr>
        <w:lastRenderedPageBreak/>
        <w:t xml:space="preserve">Sistēmas vadītājs un Pašvaldības izpilddirektors veic novērtēšanas formas aizpildīšanu par katru auditējamo sistēmu (Noteikumu </w:t>
      </w:r>
      <w:hyperlink w:anchor="_5.pielikums" w:history="1">
        <w:r w:rsidRPr="00B53111">
          <w:rPr>
            <w:rFonts w:eastAsia="Calibri"/>
            <w:color w:val="0563C1"/>
            <w:szCs w:val="24"/>
          </w:rPr>
          <w:t>5.pielikums</w:t>
        </w:r>
      </w:hyperlink>
      <w:r w:rsidRPr="00B53111">
        <w:rPr>
          <w:rFonts w:eastAsia="Calibri"/>
          <w:color w:val="000000"/>
          <w:szCs w:val="24"/>
          <w:u w:val="none"/>
        </w:rPr>
        <w:t xml:space="preserve">) </w:t>
      </w:r>
      <w:r w:rsidRPr="00B53111">
        <w:rPr>
          <w:rFonts w:eastAsia="Calibri"/>
          <w:szCs w:val="24"/>
          <w:u w:val="none"/>
        </w:rPr>
        <w:t>–</w:t>
      </w:r>
      <w:r w:rsidRPr="00B53111">
        <w:rPr>
          <w:rFonts w:eastAsia="Calibri"/>
          <w:color w:val="000000"/>
          <w:szCs w:val="24"/>
          <w:u w:val="none"/>
        </w:rPr>
        <w:t xml:space="preserve"> ar 1, 3 vai 5 punktiem novērtējot riska faktoru ietekmi un varbūtību (Noteikumu </w:t>
      </w:r>
      <w:hyperlink w:anchor="_4.pielikums" w:history="1">
        <w:r w:rsidRPr="00B53111">
          <w:rPr>
            <w:rFonts w:eastAsia="Calibri"/>
            <w:color w:val="0563C1"/>
            <w:szCs w:val="24"/>
          </w:rPr>
          <w:t>4.pielikums</w:t>
        </w:r>
      </w:hyperlink>
      <w:r w:rsidRPr="00B53111">
        <w:rPr>
          <w:rFonts w:eastAsia="Calibri"/>
          <w:color w:val="000000"/>
          <w:szCs w:val="24"/>
          <w:u w:val="none"/>
        </w:rPr>
        <w:t>), kur:</w:t>
      </w:r>
    </w:p>
    <w:p w14:paraId="473A9371" w14:textId="77777777" w:rsidR="00B53111" w:rsidRPr="00B53111" w:rsidRDefault="00B53111">
      <w:pPr>
        <w:numPr>
          <w:ilvl w:val="1"/>
          <w:numId w:val="10"/>
        </w:numPr>
        <w:spacing w:after="200" w:line="276" w:lineRule="auto"/>
        <w:ind w:left="993" w:hanging="567"/>
        <w:contextualSpacing/>
        <w:jc w:val="both"/>
        <w:rPr>
          <w:rFonts w:eastAsia="Calibri"/>
          <w:color w:val="000000"/>
          <w:szCs w:val="24"/>
          <w:u w:val="none"/>
        </w:rPr>
      </w:pPr>
      <w:r w:rsidRPr="00B53111">
        <w:rPr>
          <w:rFonts w:eastAsia="Calibri"/>
          <w:color w:val="000000"/>
          <w:szCs w:val="24"/>
          <w:u w:val="none"/>
        </w:rPr>
        <w:t>ietekmes novērtējums ir riska faktora potenciālā ietekme uz Pašvaldības darbību vai sistēmas darbību;</w:t>
      </w:r>
    </w:p>
    <w:p w14:paraId="2D372E3E" w14:textId="77777777" w:rsidR="00B53111" w:rsidRPr="00B53111" w:rsidRDefault="00B53111">
      <w:pPr>
        <w:numPr>
          <w:ilvl w:val="1"/>
          <w:numId w:val="10"/>
        </w:numPr>
        <w:spacing w:after="200" w:line="276" w:lineRule="auto"/>
        <w:ind w:left="993" w:hanging="567"/>
        <w:contextualSpacing/>
        <w:jc w:val="both"/>
        <w:rPr>
          <w:rFonts w:eastAsia="Calibri"/>
          <w:color w:val="000000"/>
          <w:szCs w:val="24"/>
          <w:u w:val="none"/>
        </w:rPr>
      </w:pPr>
      <w:r w:rsidRPr="00B53111">
        <w:rPr>
          <w:rFonts w:eastAsia="Calibri"/>
          <w:color w:val="000000"/>
          <w:szCs w:val="24"/>
          <w:u w:val="none"/>
        </w:rPr>
        <w:t>varbūtības novērtējums ir iespējamā varbūtība, ka riska faktors īstenosies jeb materializēsies tuvāko 12 mēnešu laikā.</w:t>
      </w:r>
    </w:p>
    <w:p w14:paraId="38F5D259" w14:textId="77777777" w:rsidR="00B53111" w:rsidRPr="00B53111" w:rsidRDefault="00B53111">
      <w:pPr>
        <w:numPr>
          <w:ilvl w:val="0"/>
          <w:numId w:val="10"/>
        </w:numPr>
        <w:spacing w:after="200" w:line="276" w:lineRule="auto"/>
        <w:contextualSpacing/>
        <w:jc w:val="both"/>
        <w:rPr>
          <w:rFonts w:eastAsia="Calibri"/>
          <w:color w:val="000000"/>
          <w:szCs w:val="24"/>
          <w:u w:val="none"/>
        </w:rPr>
      </w:pPr>
      <w:r w:rsidRPr="00B53111">
        <w:rPr>
          <w:rFonts w:eastAsia="Calibri"/>
          <w:color w:val="000000"/>
          <w:szCs w:val="24"/>
          <w:u w:val="none"/>
        </w:rPr>
        <w:t>Sistēmas vadītājs un Pašvaldības izpilddirektors novērtēšanas formas aizpildīšanas laikā savstarpēji nekonsultējas, lai neietekmētu viens otra objektivitāti.</w:t>
      </w:r>
    </w:p>
    <w:p w14:paraId="4993614B" w14:textId="77777777" w:rsidR="00B53111" w:rsidRPr="00B53111" w:rsidRDefault="00B53111">
      <w:pPr>
        <w:numPr>
          <w:ilvl w:val="0"/>
          <w:numId w:val="10"/>
        </w:numPr>
        <w:spacing w:after="200" w:line="276" w:lineRule="auto"/>
        <w:contextualSpacing/>
        <w:jc w:val="both"/>
        <w:rPr>
          <w:rFonts w:eastAsia="Calibri"/>
          <w:color w:val="000000"/>
          <w:szCs w:val="24"/>
          <w:u w:val="none"/>
        </w:rPr>
      </w:pPr>
      <w:r w:rsidRPr="00B53111">
        <w:rPr>
          <w:rFonts w:eastAsia="Calibri"/>
          <w:color w:val="000000"/>
          <w:szCs w:val="24"/>
          <w:u w:val="none"/>
        </w:rPr>
        <w:t>Iekšējais auditors nodrošina atbalstu sistēmu novērtēšanas laikā, bet neietekmē sistēmas vadītāju un Pašvaldības izpilddirektora vērtējumu.</w:t>
      </w:r>
    </w:p>
    <w:p w14:paraId="36086698" w14:textId="77777777" w:rsidR="00B53111" w:rsidRPr="00B53111" w:rsidRDefault="00B53111">
      <w:pPr>
        <w:numPr>
          <w:ilvl w:val="0"/>
          <w:numId w:val="10"/>
        </w:numPr>
        <w:spacing w:after="200" w:line="276" w:lineRule="auto"/>
        <w:contextualSpacing/>
        <w:jc w:val="both"/>
        <w:rPr>
          <w:rFonts w:eastAsia="Calibri"/>
          <w:color w:val="000000"/>
          <w:szCs w:val="24"/>
          <w:u w:val="none"/>
        </w:rPr>
      </w:pPr>
      <w:r w:rsidRPr="00B53111">
        <w:rPr>
          <w:rFonts w:eastAsia="Calibri"/>
          <w:color w:val="000000"/>
          <w:szCs w:val="24"/>
          <w:u w:val="none"/>
        </w:rPr>
        <w:t xml:space="preserve">Sistēmu vadītāji un Pašvaldības izpilddirektors pēc novērtējuma veikšanas iekšējam auditoram e-pastā </w:t>
      </w:r>
      <w:proofErr w:type="spellStart"/>
      <w:r w:rsidRPr="00B53111">
        <w:rPr>
          <w:rFonts w:eastAsia="Calibri"/>
          <w:color w:val="000000"/>
          <w:szCs w:val="24"/>
          <w:u w:val="none"/>
        </w:rPr>
        <w:t>nosūta</w:t>
      </w:r>
      <w:proofErr w:type="spellEnd"/>
      <w:r w:rsidRPr="00B53111">
        <w:rPr>
          <w:rFonts w:eastAsia="Calibri"/>
          <w:color w:val="000000"/>
          <w:szCs w:val="24"/>
          <w:u w:val="none"/>
        </w:rPr>
        <w:t xml:space="preserve"> aizpildītu novērtēšanas formu</w:t>
      </w:r>
      <w:r w:rsidRPr="00B53111">
        <w:rPr>
          <w:rFonts w:eastAsia="Calibri"/>
          <w:szCs w:val="24"/>
          <w:u w:val="none"/>
        </w:rPr>
        <w:t>.</w:t>
      </w:r>
    </w:p>
    <w:p w14:paraId="7B54A1B8" w14:textId="77777777" w:rsidR="00B53111" w:rsidRPr="00B53111" w:rsidRDefault="00B53111">
      <w:pPr>
        <w:numPr>
          <w:ilvl w:val="0"/>
          <w:numId w:val="10"/>
        </w:numPr>
        <w:spacing w:after="200" w:line="276" w:lineRule="auto"/>
        <w:contextualSpacing/>
        <w:jc w:val="both"/>
        <w:rPr>
          <w:rFonts w:eastAsia="Calibri"/>
          <w:color w:val="000000"/>
          <w:szCs w:val="24"/>
          <w:u w:val="none"/>
        </w:rPr>
      </w:pPr>
      <w:r w:rsidRPr="00B53111">
        <w:rPr>
          <w:rFonts w:eastAsia="Calibri"/>
          <w:color w:val="000000"/>
          <w:szCs w:val="24"/>
          <w:u w:val="none"/>
        </w:rPr>
        <w:t xml:space="preserve">Iekšējais auditors pēc aizpildītu novērtēšanas formu saņemšanas veic katras sistēmas kopējā novērtējuma aprēķināšanu (Noteikumu </w:t>
      </w:r>
      <w:hyperlink w:anchor="_6.pielikums" w:history="1">
        <w:r w:rsidRPr="00B53111">
          <w:rPr>
            <w:rFonts w:eastAsia="Calibri"/>
            <w:color w:val="0563C1"/>
            <w:szCs w:val="24"/>
          </w:rPr>
          <w:t>6.pielikums</w:t>
        </w:r>
      </w:hyperlink>
      <w:r w:rsidRPr="00B53111">
        <w:rPr>
          <w:rFonts w:eastAsia="Calibri"/>
          <w:color w:val="000000"/>
          <w:szCs w:val="24"/>
          <w:u w:val="none"/>
        </w:rPr>
        <w:t>).</w:t>
      </w:r>
    </w:p>
    <w:p w14:paraId="78CCFB23" w14:textId="77777777" w:rsidR="00B53111" w:rsidRPr="00B53111" w:rsidRDefault="00B53111">
      <w:pPr>
        <w:numPr>
          <w:ilvl w:val="0"/>
          <w:numId w:val="10"/>
        </w:numPr>
        <w:spacing w:after="200" w:line="276" w:lineRule="auto"/>
        <w:contextualSpacing/>
        <w:jc w:val="both"/>
        <w:rPr>
          <w:rFonts w:eastAsia="Calibri"/>
          <w:color w:val="000000"/>
          <w:szCs w:val="24"/>
          <w:u w:val="none"/>
        </w:rPr>
      </w:pPr>
      <w:r w:rsidRPr="00B53111">
        <w:rPr>
          <w:rFonts w:eastAsia="Calibri"/>
          <w:szCs w:val="24"/>
          <w:u w:val="none"/>
        </w:rPr>
        <w:t>Pēc</w:t>
      </w:r>
      <w:r w:rsidRPr="00B53111">
        <w:rPr>
          <w:rFonts w:eastAsia="Calibri"/>
          <w:color w:val="000000"/>
          <w:szCs w:val="24"/>
          <w:u w:val="none"/>
        </w:rPr>
        <w:t xml:space="preserve"> nepieciešamības, bet ne retāk kā reizi piecos gados iekšējais auditors nodrošina auditējamo sistēmu pārvērtēšanas organizēšanu, sistēmu vadītājiem un Pašvaldības izpilddirektoram nosūtot pārskatīšanai auditējamo sistēmu novērtējumus </w:t>
      </w:r>
      <w:r w:rsidRPr="00B53111">
        <w:rPr>
          <w:rFonts w:eastAsia="Calibri"/>
          <w:i/>
          <w:iCs/>
          <w:szCs w:val="24"/>
          <w:u w:val="none"/>
        </w:rPr>
        <w:t>(</w:t>
      </w:r>
      <w:r w:rsidRPr="00B53111">
        <w:rPr>
          <w:rFonts w:eastAsia="Calibri"/>
          <w:i/>
          <w:szCs w:val="24"/>
          <w:u w:val="none"/>
        </w:rPr>
        <w:t>Pārvērtēšanas organizēšana tiek veikta ar e-pasta starpniecību un pārskatīšanas fakta apliecinājums ir sistēmas vadītāja un Pašvaldības izpilddirektora e-pasts).</w:t>
      </w:r>
    </w:p>
    <w:p w14:paraId="6ACB721C" w14:textId="77777777" w:rsidR="00B53111" w:rsidRPr="00B53111" w:rsidRDefault="00B53111">
      <w:pPr>
        <w:numPr>
          <w:ilvl w:val="0"/>
          <w:numId w:val="10"/>
        </w:numPr>
        <w:spacing w:after="200" w:line="276" w:lineRule="auto"/>
        <w:contextualSpacing/>
        <w:jc w:val="both"/>
        <w:rPr>
          <w:rFonts w:eastAsia="Calibri"/>
          <w:color w:val="000000"/>
          <w:szCs w:val="24"/>
          <w:u w:val="none"/>
        </w:rPr>
      </w:pPr>
      <w:r w:rsidRPr="00B53111">
        <w:rPr>
          <w:rFonts w:eastAsia="Calibri"/>
          <w:color w:val="000000"/>
          <w:szCs w:val="24"/>
          <w:u w:val="none"/>
        </w:rPr>
        <w:t xml:space="preserve">Iekšējais auditors var ierosināt izmaiņu veikšanu auditējamo sistēmu prioritāšu noteikšanas pieejā. Gadījumā, ja Pašvaldības izpilddirektors un dome saskaņo ierosinātās izmaiņas pieejā, iekšējais auditors nodrošina </w:t>
      </w:r>
      <w:r w:rsidRPr="00B53111">
        <w:rPr>
          <w:bCs/>
          <w:szCs w:val="24"/>
          <w:u w:val="none"/>
          <w:lang w:eastAsia="lv-LV"/>
        </w:rPr>
        <w:t xml:space="preserve">Noteikumu </w:t>
      </w:r>
      <w:r w:rsidRPr="00B53111">
        <w:rPr>
          <w:rFonts w:eastAsia="Calibri"/>
          <w:color w:val="000000"/>
          <w:szCs w:val="24"/>
          <w:u w:val="none"/>
        </w:rPr>
        <w:t>aktualizēšanu.</w:t>
      </w:r>
    </w:p>
    <w:p w14:paraId="19E59AE1" w14:textId="77777777" w:rsidR="00B53111" w:rsidRPr="00B53111" w:rsidRDefault="00B53111" w:rsidP="00B53111">
      <w:pPr>
        <w:spacing w:after="200"/>
        <w:ind w:left="360"/>
        <w:contextualSpacing/>
        <w:jc w:val="both"/>
        <w:rPr>
          <w:rFonts w:eastAsia="Calibri"/>
          <w:color w:val="000000"/>
          <w:szCs w:val="24"/>
          <w:u w:val="none"/>
        </w:rPr>
      </w:pPr>
    </w:p>
    <w:p w14:paraId="18736336" w14:textId="77777777" w:rsidR="00B53111" w:rsidRPr="00B53111" w:rsidRDefault="00B53111">
      <w:pPr>
        <w:numPr>
          <w:ilvl w:val="0"/>
          <w:numId w:val="19"/>
        </w:numPr>
        <w:tabs>
          <w:tab w:val="left" w:pos="426"/>
        </w:tabs>
        <w:autoSpaceDE w:val="0"/>
        <w:autoSpaceDN w:val="0"/>
        <w:adjustRightInd w:val="0"/>
        <w:spacing w:before="240" w:after="240" w:line="276" w:lineRule="auto"/>
        <w:jc w:val="center"/>
        <w:rPr>
          <w:rFonts w:eastAsia="Calibri"/>
          <w:b/>
          <w:szCs w:val="24"/>
          <w:u w:val="none"/>
          <w:lang w:eastAsia="lv-LV"/>
        </w:rPr>
      </w:pPr>
      <w:bookmarkStart w:id="8" w:name="_Toc98509166"/>
      <w:r w:rsidRPr="00B53111">
        <w:rPr>
          <w:rFonts w:eastAsia="Calibri"/>
          <w:b/>
          <w:szCs w:val="24"/>
          <w:u w:val="none"/>
          <w:lang w:eastAsia="lv-LV"/>
        </w:rPr>
        <w:t>Pārliecības kartes sagatavošana</w:t>
      </w:r>
      <w:bookmarkEnd w:id="8"/>
    </w:p>
    <w:p w14:paraId="1DB1CE4F" w14:textId="77777777" w:rsidR="00B53111" w:rsidRPr="00B53111" w:rsidRDefault="00B53111">
      <w:pPr>
        <w:numPr>
          <w:ilvl w:val="0"/>
          <w:numId w:val="10"/>
        </w:numPr>
        <w:spacing w:after="200" w:line="276" w:lineRule="auto"/>
        <w:contextualSpacing/>
        <w:jc w:val="both"/>
        <w:rPr>
          <w:rFonts w:eastAsia="Calibri"/>
          <w:color w:val="000000"/>
          <w:szCs w:val="24"/>
          <w:u w:val="none"/>
        </w:rPr>
      </w:pPr>
      <w:r w:rsidRPr="00B53111">
        <w:rPr>
          <w:rFonts w:eastAsia="Calibri"/>
          <w:color w:val="000000"/>
          <w:szCs w:val="24"/>
          <w:u w:val="none"/>
        </w:rPr>
        <w:t xml:space="preserve">Pēc kopējā novērtējuma aprēķināšanas, visām iekšējā audita vidē ietvertajām sistēmām iekšējais auditors izstrādā pārliecības karti jeb laika grafiku (Noteikumu </w:t>
      </w:r>
      <w:hyperlink w:anchor="_7.pielikums" w:history="1">
        <w:r w:rsidRPr="00B53111">
          <w:rPr>
            <w:rFonts w:eastAsia="Calibri"/>
            <w:color w:val="0563C1"/>
            <w:szCs w:val="24"/>
          </w:rPr>
          <w:t>7.pielikums</w:t>
        </w:r>
      </w:hyperlink>
      <w:r w:rsidRPr="00B53111">
        <w:rPr>
          <w:rFonts w:eastAsia="Calibri"/>
          <w:color w:val="000000"/>
          <w:szCs w:val="24"/>
          <w:u w:val="none"/>
        </w:rPr>
        <w:t xml:space="preserve">). </w:t>
      </w:r>
    </w:p>
    <w:p w14:paraId="49446F4F" w14:textId="77777777" w:rsidR="00B53111" w:rsidRPr="00B53111" w:rsidRDefault="00B53111">
      <w:pPr>
        <w:numPr>
          <w:ilvl w:val="0"/>
          <w:numId w:val="10"/>
        </w:numPr>
        <w:spacing w:after="200" w:line="276" w:lineRule="auto"/>
        <w:contextualSpacing/>
        <w:jc w:val="both"/>
        <w:rPr>
          <w:rFonts w:eastAsia="Calibri"/>
          <w:color w:val="000000"/>
          <w:szCs w:val="24"/>
          <w:u w:val="none"/>
        </w:rPr>
      </w:pPr>
      <w:r w:rsidRPr="00B53111">
        <w:rPr>
          <w:rFonts w:eastAsia="Calibri"/>
          <w:color w:val="000000"/>
          <w:szCs w:val="24"/>
          <w:u w:val="none"/>
        </w:rPr>
        <w:t>Atkarībā no katras sistēmas sarežģītības pārliecības kartē tiek norādīts iekšējā audita lielums un nepieciešamo dienu skaits, kur:</w:t>
      </w:r>
    </w:p>
    <w:p w14:paraId="616F15E5" w14:textId="77777777" w:rsidR="00B53111" w:rsidRPr="00B53111" w:rsidRDefault="00B53111">
      <w:pPr>
        <w:numPr>
          <w:ilvl w:val="1"/>
          <w:numId w:val="10"/>
        </w:numPr>
        <w:spacing w:after="200" w:line="276" w:lineRule="auto"/>
        <w:ind w:left="993" w:hanging="567"/>
        <w:contextualSpacing/>
        <w:jc w:val="both"/>
        <w:rPr>
          <w:rFonts w:eastAsia="Calibri"/>
          <w:color w:val="000000"/>
          <w:szCs w:val="24"/>
          <w:u w:val="none"/>
        </w:rPr>
      </w:pPr>
      <w:r w:rsidRPr="00B53111">
        <w:rPr>
          <w:rFonts w:eastAsia="Calibri"/>
          <w:color w:val="000000"/>
          <w:szCs w:val="24"/>
          <w:u w:val="none"/>
        </w:rPr>
        <w:t>liels iekšējais audits – no 60 līdz 70 darba dienas;</w:t>
      </w:r>
    </w:p>
    <w:p w14:paraId="7DA7D71E" w14:textId="77777777" w:rsidR="00B53111" w:rsidRPr="00B53111" w:rsidRDefault="00B53111">
      <w:pPr>
        <w:numPr>
          <w:ilvl w:val="1"/>
          <w:numId w:val="10"/>
        </w:numPr>
        <w:spacing w:after="200" w:line="276" w:lineRule="auto"/>
        <w:ind w:left="993" w:hanging="567"/>
        <w:contextualSpacing/>
        <w:jc w:val="both"/>
        <w:rPr>
          <w:rFonts w:eastAsia="Calibri"/>
          <w:color w:val="000000"/>
          <w:szCs w:val="24"/>
          <w:u w:val="none"/>
        </w:rPr>
      </w:pPr>
      <w:r w:rsidRPr="00B53111">
        <w:rPr>
          <w:rFonts w:eastAsia="Calibri"/>
          <w:color w:val="000000"/>
          <w:szCs w:val="24"/>
          <w:u w:val="none"/>
        </w:rPr>
        <w:t>vidējs iekšējais audits – no 40 līdz 60 darba dienas;</w:t>
      </w:r>
    </w:p>
    <w:p w14:paraId="2AF48D71" w14:textId="77777777" w:rsidR="00B53111" w:rsidRPr="00B53111" w:rsidRDefault="00B53111">
      <w:pPr>
        <w:numPr>
          <w:ilvl w:val="1"/>
          <w:numId w:val="10"/>
        </w:numPr>
        <w:spacing w:after="200" w:line="276" w:lineRule="auto"/>
        <w:ind w:left="993" w:hanging="567"/>
        <w:contextualSpacing/>
        <w:jc w:val="both"/>
        <w:rPr>
          <w:rFonts w:eastAsia="Calibri"/>
          <w:color w:val="000000"/>
          <w:szCs w:val="24"/>
          <w:u w:val="none"/>
        </w:rPr>
      </w:pPr>
      <w:r w:rsidRPr="00B53111">
        <w:rPr>
          <w:rFonts w:eastAsia="Calibri"/>
          <w:color w:val="000000"/>
          <w:szCs w:val="24"/>
          <w:u w:val="none"/>
        </w:rPr>
        <w:t>mazs iekšējais audits – no 30 līdz 40 darba dienas.</w:t>
      </w:r>
    </w:p>
    <w:p w14:paraId="02E2DF21" w14:textId="77777777" w:rsidR="00B53111" w:rsidRPr="00B53111" w:rsidRDefault="00B53111">
      <w:pPr>
        <w:numPr>
          <w:ilvl w:val="0"/>
          <w:numId w:val="10"/>
        </w:numPr>
        <w:spacing w:after="200" w:line="276" w:lineRule="auto"/>
        <w:contextualSpacing/>
        <w:jc w:val="both"/>
        <w:rPr>
          <w:rFonts w:eastAsia="Calibri"/>
          <w:color w:val="000000"/>
          <w:szCs w:val="24"/>
          <w:u w:val="none"/>
        </w:rPr>
      </w:pPr>
      <w:r w:rsidRPr="00B53111">
        <w:rPr>
          <w:rFonts w:eastAsia="Calibri"/>
          <w:color w:val="000000"/>
          <w:szCs w:val="24"/>
          <w:u w:val="none"/>
        </w:rPr>
        <w:t>Iekšējais auditors veic pārliecības kartes pārskatīšanu, ņemot vērā citu iekšējo vai ārējo auditu vai pārbaužu rezultātus.</w:t>
      </w:r>
    </w:p>
    <w:p w14:paraId="54969582" w14:textId="77777777" w:rsidR="00B53111" w:rsidRPr="00B53111" w:rsidRDefault="00B53111">
      <w:pPr>
        <w:numPr>
          <w:ilvl w:val="0"/>
          <w:numId w:val="10"/>
        </w:numPr>
        <w:spacing w:after="200" w:line="276" w:lineRule="auto"/>
        <w:contextualSpacing/>
        <w:jc w:val="both"/>
        <w:rPr>
          <w:rFonts w:eastAsia="Calibri"/>
          <w:color w:val="000000"/>
          <w:szCs w:val="24"/>
          <w:u w:val="none"/>
        </w:rPr>
      </w:pPr>
      <w:r w:rsidRPr="00B53111">
        <w:rPr>
          <w:rFonts w:eastAsia="Calibri"/>
          <w:color w:val="000000"/>
          <w:szCs w:val="24"/>
          <w:u w:val="none"/>
        </w:rPr>
        <w:t>Gadījumā, ja pārliecības kartē tiek veikta auditu veikšanas prioritāšu maiņa, iekšējais auditors nodrošina izmaiņu veikšanas iemeslu dokumentēšanu, kā arī atbilstošu grozījumu veikšanu pārliecības kartē.</w:t>
      </w:r>
    </w:p>
    <w:p w14:paraId="2FF26FA0" w14:textId="77777777" w:rsidR="00B53111" w:rsidRPr="00B53111" w:rsidRDefault="00B53111">
      <w:pPr>
        <w:numPr>
          <w:ilvl w:val="0"/>
          <w:numId w:val="10"/>
        </w:numPr>
        <w:spacing w:after="200" w:line="276" w:lineRule="auto"/>
        <w:contextualSpacing/>
        <w:jc w:val="both"/>
        <w:rPr>
          <w:rFonts w:eastAsia="Calibri"/>
          <w:color w:val="000000"/>
          <w:szCs w:val="24"/>
          <w:u w:val="none"/>
        </w:rPr>
      </w:pPr>
      <w:r w:rsidRPr="00B53111">
        <w:rPr>
          <w:rFonts w:eastAsia="Calibri"/>
          <w:color w:val="000000"/>
          <w:szCs w:val="24"/>
          <w:u w:val="none"/>
        </w:rPr>
        <w:t>Pārliecības</w:t>
      </w:r>
      <w:r w:rsidRPr="00B53111">
        <w:rPr>
          <w:rFonts w:eastAsia="Calibri"/>
          <w:szCs w:val="24"/>
          <w:u w:val="none"/>
        </w:rPr>
        <w:t xml:space="preserve"> karte ir Iekšējā audita ilgtermiņa plāna sadaļa </w:t>
      </w:r>
      <w:r w:rsidRPr="00B53111">
        <w:rPr>
          <w:rFonts w:eastAsia="Calibri"/>
          <w:color w:val="000000"/>
          <w:szCs w:val="24"/>
          <w:u w:val="none"/>
        </w:rPr>
        <w:t xml:space="preserve">(Noteikumu </w:t>
      </w:r>
      <w:hyperlink w:anchor="_1.pielikums" w:history="1">
        <w:r w:rsidRPr="00B53111">
          <w:rPr>
            <w:rFonts w:eastAsia="Calibri"/>
            <w:color w:val="0563C1"/>
            <w:szCs w:val="24"/>
          </w:rPr>
          <w:t>1.pielikums</w:t>
        </w:r>
      </w:hyperlink>
      <w:r w:rsidRPr="00B53111">
        <w:rPr>
          <w:rFonts w:eastAsia="Calibri"/>
          <w:color w:val="000000"/>
          <w:szCs w:val="24"/>
          <w:u w:val="none"/>
        </w:rPr>
        <w:t>), lai sniegtu skaidru priekšstatu par iekšējo auditu veikšanas secību</w:t>
      </w:r>
      <w:r w:rsidRPr="00B53111">
        <w:rPr>
          <w:rFonts w:eastAsia="Calibri"/>
          <w:szCs w:val="24"/>
          <w:u w:val="none"/>
        </w:rPr>
        <w:t>.</w:t>
      </w:r>
    </w:p>
    <w:p w14:paraId="02B11DFA" w14:textId="77777777" w:rsidR="00B53111" w:rsidRPr="00B53111" w:rsidRDefault="00B53111" w:rsidP="00B53111">
      <w:pPr>
        <w:spacing w:after="200" w:line="276" w:lineRule="auto"/>
        <w:ind w:left="360"/>
        <w:contextualSpacing/>
        <w:jc w:val="both"/>
        <w:rPr>
          <w:rFonts w:eastAsia="Calibri"/>
          <w:color w:val="000000"/>
          <w:szCs w:val="24"/>
          <w:u w:val="none"/>
        </w:rPr>
      </w:pPr>
    </w:p>
    <w:p w14:paraId="5FD7B2EB" w14:textId="77777777" w:rsidR="00B53111" w:rsidRPr="00B53111" w:rsidRDefault="00B53111">
      <w:pPr>
        <w:numPr>
          <w:ilvl w:val="0"/>
          <w:numId w:val="19"/>
        </w:numPr>
        <w:tabs>
          <w:tab w:val="left" w:pos="426"/>
        </w:tabs>
        <w:autoSpaceDE w:val="0"/>
        <w:autoSpaceDN w:val="0"/>
        <w:adjustRightInd w:val="0"/>
        <w:spacing w:before="240" w:after="240" w:line="276" w:lineRule="auto"/>
        <w:jc w:val="center"/>
        <w:rPr>
          <w:rFonts w:eastAsia="Calibri"/>
          <w:b/>
          <w:szCs w:val="24"/>
          <w:u w:val="none"/>
          <w:lang w:eastAsia="lv-LV"/>
        </w:rPr>
      </w:pPr>
      <w:bookmarkStart w:id="9" w:name="_Toc98509167"/>
      <w:r w:rsidRPr="00B53111">
        <w:rPr>
          <w:rFonts w:eastAsia="Calibri"/>
          <w:b/>
          <w:szCs w:val="24"/>
          <w:u w:val="none"/>
          <w:lang w:eastAsia="lv-LV"/>
        </w:rPr>
        <w:t>Iekšējā audita plānošana</w:t>
      </w:r>
      <w:bookmarkEnd w:id="9"/>
      <w:r w:rsidRPr="00B53111">
        <w:rPr>
          <w:rFonts w:eastAsia="Calibri"/>
          <w:b/>
          <w:szCs w:val="24"/>
          <w:u w:val="none"/>
          <w:lang w:eastAsia="lv-LV"/>
        </w:rPr>
        <w:t xml:space="preserve"> </w:t>
      </w:r>
    </w:p>
    <w:p w14:paraId="70F7DCED" w14:textId="77777777" w:rsidR="00B53111" w:rsidRPr="00B53111" w:rsidRDefault="00B53111">
      <w:pPr>
        <w:numPr>
          <w:ilvl w:val="0"/>
          <w:numId w:val="10"/>
        </w:numPr>
        <w:spacing w:after="200" w:line="276" w:lineRule="auto"/>
        <w:contextualSpacing/>
        <w:jc w:val="both"/>
        <w:rPr>
          <w:rFonts w:eastAsia="Calibri"/>
          <w:color w:val="000000"/>
          <w:szCs w:val="24"/>
          <w:u w:val="none"/>
        </w:rPr>
      </w:pPr>
      <w:r w:rsidRPr="00B53111">
        <w:rPr>
          <w:rFonts w:eastAsia="Calibri"/>
          <w:color w:val="000000"/>
          <w:szCs w:val="24"/>
          <w:u w:val="none"/>
        </w:rPr>
        <w:t>Iekšējais auditors nodrošina iekšējo auditu veikšanu atbilstoši Iekšējā audita gada plānam. Visus darba dokumentus iekšējais auditors kārto elektroniski iekšējā audita lietā (</w:t>
      </w:r>
      <w:r w:rsidRPr="00B53111">
        <w:rPr>
          <w:rFonts w:eastAsia="Calibri"/>
          <w:i/>
          <w:color w:val="000000"/>
          <w:szCs w:val="24"/>
          <w:u w:val="none"/>
        </w:rPr>
        <w:t>visi iekšējā audita darba dokumenti tiek</w:t>
      </w:r>
      <w:r w:rsidRPr="00B53111">
        <w:rPr>
          <w:rFonts w:eastAsia="Calibri"/>
          <w:color w:val="000000"/>
          <w:szCs w:val="24"/>
          <w:u w:val="none"/>
        </w:rPr>
        <w:t xml:space="preserve"> </w:t>
      </w:r>
      <w:r w:rsidRPr="00B53111">
        <w:rPr>
          <w:rFonts w:eastAsia="Calibri"/>
          <w:i/>
          <w:szCs w:val="24"/>
          <w:u w:val="none"/>
        </w:rPr>
        <w:t>saglabāti Pašvaldības koplietošanas mapē</w:t>
      </w:r>
      <w:r w:rsidRPr="00B53111">
        <w:rPr>
          <w:rFonts w:eastAsia="Calibri"/>
          <w:szCs w:val="24"/>
          <w:u w:val="none"/>
        </w:rPr>
        <w:t>).</w:t>
      </w:r>
    </w:p>
    <w:p w14:paraId="6FE37518" w14:textId="77777777" w:rsidR="00B53111" w:rsidRPr="00B53111" w:rsidRDefault="00B53111">
      <w:pPr>
        <w:numPr>
          <w:ilvl w:val="0"/>
          <w:numId w:val="10"/>
        </w:numPr>
        <w:spacing w:after="200" w:line="276" w:lineRule="auto"/>
        <w:contextualSpacing/>
        <w:jc w:val="both"/>
        <w:rPr>
          <w:bCs/>
          <w:szCs w:val="24"/>
          <w:u w:val="none"/>
          <w:lang w:eastAsia="lv-LV"/>
        </w:rPr>
      </w:pPr>
      <w:r w:rsidRPr="00B53111">
        <w:rPr>
          <w:bCs/>
          <w:szCs w:val="24"/>
          <w:u w:val="none"/>
          <w:lang w:eastAsia="lv-LV"/>
        </w:rPr>
        <w:lastRenderedPageBreak/>
        <w:t xml:space="preserve">Iekšējo auditu uzsāk ar iekšējā audita posmu plānotā izpildes grafika </w:t>
      </w:r>
      <w:r w:rsidRPr="00B53111">
        <w:rPr>
          <w:rFonts w:eastAsia="Calibri"/>
          <w:color w:val="000000"/>
          <w:szCs w:val="24"/>
          <w:u w:val="none"/>
        </w:rPr>
        <w:t xml:space="preserve">(Noteikumu </w:t>
      </w:r>
      <w:hyperlink w:anchor="_8.pielikums" w:history="1">
        <w:r w:rsidRPr="00B53111">
          <w:rPr>
            <w:rFonts w:eastAsia="Calibri"/>
            <w:color w:val="0563C1"/>
            <w:szCs w:val="24"/>
          </w:rPr>
          <w:t>8.pielikums</w:t>
        </w:r>
      </w:hyperlink>
      <w:r w:rsidRPr="00B53111">
        <w:rPr>
          <w:rFonts w:eastAsia="Calibri"/>
          <w:color w:val="000000"/>
          <w:szCs w:val="24"/>
          <w:u w:val="none"/>
        </w:rPr>
        <w:t>)</w:t>
      </w:r>
      <w:r w:rsidRPr="00B53111">
        <w:rPr>
          <w:bCs/>
          <w:szCs w:val="24"/>
          <w:u w:val="none"/>
          <w:lang w:eastAsia="lv-LV"/>
        </w:rPr>
        <w:t xml:space="preserve"> sagatavošanu un sistēmas vadītāja informēšanu par iekšējā audita uzsākšanu, nosūtot sistēmas vadītājam e-pastu </w:t>
      </w:r>
      <w:r w:rsidRPr="00B53111">
        <w:rPr>
          <w:rFonts w:eastAsia="Calibri"/>
          <w:color w:val="000000"/>
          <w:szCs w:val="24"/>
          <w:u w:val="none"/>
        </w:rPr>
        <w:t xml:space="preserve">(Noteikumu </w:t>
      </w:r>
      <w:hyperlink w:anchor="_9.pielikums" w:history="1">
        <w:r w:rsidRPr="00B53111">
          <w:rPr>
            <w:rFonts w:eastAsia="Calibri"/>
            <w:color w:val="0563C1"/>
            <w:szCs w:val="24"/>
          </w:rPr>
          <w:t>9.pielikums</w:t>
        </w:r>
      </w:hyperlink>
      <w:r w:rsidRPr="00B53111">
        <w:rPr>
          <w:rFonts w:eastAsia="Calibri"/>
          <w:color w:val="000000"/>
          <w:szCs w:val="24"/>
          <w:u w:val="none"/>
        </w:rPr>
        <w:t>)</w:t>
      </w:r>
      <w:r w:rsidRPr="00B53111">
        <w:rPr>
          <w:bCs/>
          <w:szCs w:val="24"/>
          <w:u w:val="none"/>
          <w:lang w:eastAsia="lv-LV"/>
        </w:rPr>
        <w:t>.</w:t>
      </w:r>
    </w:p>
    <w:p w14:paraId="04100372" w14:textId="77777777" w:rsidR="00B53111" w:rsidRPr="00B53111" w:rsidRDefault="00B53111">
      <w:pPr>
        <w:numPr>
          <w:ilvl w:val="0"/>
          <w:numId w:val="10"/>
        </w:numPr>
        <w:spacing w:after="200" w:line="276" w:lineRule="auto"/>
        <w:contextualSpacing/>
        <w:jc w:val="both"/>
        <w:rPr>
          <w:bCs/>
          <w:szCs w:val="24"/>
          <w:u w:val="none"/>
          <w:lang w:eastAsia="lv-LV"/>
        </w:rPr>
      </w:pPr>
      <w:r w:rsidRPr="00B53111">
        <w:rPr>
          <w:bCs/>
          <w:szCs w:val="24"/>
          <w:u w:val="none"/>
          <w:lang w:eastAsia="lv-LV"/>
        </w:rPr>
        <w:t>Plānošanas posmā iekšējais auditors veic auditējamajā sistēmā iekļauto sākotnējo procesu novērtējumu, lai noteiktu audita apjomu, identificētu auditējamajā sistēmā pastāvošos riskus un kontroles, kuras audita turpmākajā gaitā nepieciešams pārbaudīt un novērtēt, vai tās darbojas un ir efektīvas. Sākotnējais novērtējums ietver:</w:t>
      </w:r>
    </w:p>
    <w:p w14:paraId="7560EB47" w14:textId="77777777" w:rsidR="00B53111" w:rsidRPr="00B53111" w:rsidRDefault="00B53111">
      <w:pPr>
        <w:numPr>
          <w:ilvl w:val="1"/>
          <w:numId w:val="10"/>
        </w:numPr>
        <w:spacing w:after="200" w:line="276" w:lineRule="auto"/>
        <w:ind w:left="993" w:hanging="567"/>
        <w:contextualSpacing/>
        <w:jc w:val="both"/>
        <w:rPr>
          <w:rFonts w:eastAsia="Calibri"/>
          <w:color w:val="000000"/>
          <w:szCs w:val="24"/>
          <w:u w:val="none"/>
        </w:rPr>
      </w:pPr>
      <w:bookmarkStart w:id="10" w:name="_Hlk87963072"/>
      <w:r w:rsidRPr="00B53111">
        <w:rPr>
          <w:rFonts w:eastAsia="Calibri"/>
          <w:color w:val="000000"/>
          <w:szCs w:val="24"/>
          <w:u w:val="none"/>
        </w:rPr>
        <w:t>normatīvo aktu un citas informācijas, kas attiecas uz auditējamo sistēmu, analīzi;</w:t>
      </w:r>
    </w:p>
    <w:p w14:paraId="222EEBD8" w14:textId="77777777" w:rsidR="00B53111" w:rsidRPr="00B53111" w:rsidRDefault="00B53111">
      <w:pPr>
        <w:numPr>
          <w:ilvl w:val="1"/>
          <w:numId w:val="10"/>
        </w:numPr>
        <w:spacing w:after="200" w:line="276" w:lineRule="auto"/>
        <w:ind w:left="993" w:hanging="567"/>
        <w:contextualSpacing/>
        <w:jc w:val="both"/>
        <w:rPr>
          <w:rFonts w:eastAsia="Calibri"/>
          <w:color w:val="000000"/>
          <w:szCs w:val="24"/>
          <w:u w:val="none"/>
        </w:rPr>
      </w:pPr>
      <w:r w:rsidRPr="00B53111">
        <w:rPr>
          <w:rFonts w:eastAsia="Calibri"/>
          <w:szCs w:val="24"/>
          <w:u w:val="none"/>
        </w:rPr>
        <w:t>organizatoriskās s</w:t>
      </w:r>
      <w:r w:rsidRPr="00B53111">
        <w:rPr>
          <w:rFonts w:eastAsia="Calibri"/>
          <w:bCs/>
          <w:szCs w:val="24"/>
          <w:u w:val="none"/>
        </w:rPr>
        <w:t>truktūras un funkciju deleģējuma (pilnvaras, pienākumu un atbildības sadalījums,  amatu apraksti) izvērtēšanu;</w:t>
      </w:r>
      <w:r w:rsidRPr="00B53111">
        <w:rPr>
          <w:rFonts w:eastAsia="Calibri"/>
          <w:color w:val="000000"/>
          <w:szCs w:val="24"/>
          <w:u w:val="none"/>
        </w:rPr>
        <w:t xml:space="preserve"> </w:t>
      </w:r>
    </w:p>
    <w:p w14:paraId="7D1A8A6B" w14:textId="77777777" w:rsidR="00B53111" w:rsidRPr="00B53111" w:rsidRDefault="00B53111">
      <w:pPr>
        <w:numPr>
          <w:ilvl w:val="1"/>
          <w:numId w:val="10"/>
        </w:numPr>
        <w:spacing w:after="200" w:line="276" w:lineRule="auto"/>
        <w:ind w:left="993" w:hanging="567"/>
        <w:contextualSpacing/>
        <w:jc w:val="both"/>
        <w:rPr>
          <w:rFonts w:eastAsia="Calibri"/>
          <w:color w:val="000000"/>
          <w:szCs w:val="24"/>
          <w:u w:val="none"/>
        </w:rPr>
      </w:pPr>
      <w:r w:rsidRPr="00B53111">
        <w:rPr>
          <w:rFonts w:eastAsia="Calibri"/>
          <w:color w:val="000000"/>
          <w:szCs w:val="24"/>
          <w:u w:val="none"/>
        </w:rPr>
        <w:t>intervijas ar darbiniekiem par auditējamajā sistēmā ietverto procesu norisi;</w:t>
      </w:r>
    </w:p>
    <w:p w14:paraId="7E3D199D" w14:textId="77777777" w:rsidR="00B53111" w:rsidRPr="00B53111" w:rsidRDefault="00B53111">
      <w:pPr>
        <w:numPr>
          <w:ilvl w:val="1"/>
          <w:numId w:val="10"/>
        </w:numPr>
        <w:spacing w:after="200" w:line="276" w:lineRule="auto"/>
        <w:ind w:left="993" w:hanging="567"/>
        <w:contextualSpacing/>
        <w:jc w:val="both"/>
        <w:rPr>
          <w:rFonts w:eastAsia="Calibri"/>
          <w:color w:val="000000"/>
          <w:szCs w:val="24"/>
          <w:u w:val="none"/>
        </w:rPr>
      </w:pPr>
      <w:r w:rsidRPr="00B53111">
        <w:rPr>
          <w:rFonts w:eastAsia="Calibri"/>
          <w:color w:val="000000"/>
          <w:szCs w:val="24"/>
          <w:u w:val="none"/>
        </w:rPr>
        <w:t>novērojumu fiksēšanu par darba organizēšanu, uzraudzības procesiem, sadarbību ar Pašvaldības iestādēm;</w:t>
      </w:r>
    </w:p>
    <w:p w14:paraId="090C87DC" w14:textId="77777777" w:rsidR="00B53111" w:rsidRPr="00B53111" w:rsidRDefault="00B53111">
      <w:pPr>
        <w:numPr>
          <w:ilvl w:val="1"/>
          <w:numId w:val="10"/>
        </w:numPr>
        <w:spacing w:after="200" w:line="276" w:lineRule="auto"/>
        <w:ind w:left="993" w:hanging="567"/>
        <w:contextualSpacing/>
        <w:jc w:val="both"/>
        <w:rPr>
          <w:bCs/>
          <w:szCs w:val="24"/>
          <w:u w:val="none"/>
          <w:lang w:eastAsia="lv-LV"/>
        </w:rPr>
      </w:pPr>
      <w:r w:rsidRPr="00B53111">
        <w:rPr>
          <w:rFonts w:eastAsia="Calibri"/>
          <w:color w:val="000000"/>
          <w:szCs w:val="24"/>
          <w:u w:val="none"/>
        </w:rPr>
        <w:t xml:space="preserve">citu veikto auditu vai pārbaužu atklājumu </w:t>
      </w:r>
      <w:proofErr w:type="spellStart"/>
      <w:r w:rsidRPr="00B53111">
        <w:rPr>
          <w:rFonts w:eastAsia="Calibri"/>
          <w:color w:val="000000"/>
          <w:szCs w:val="24"/>
          <w:u w:val="none"/>
        </w:rPr>
        <w:t>izvērtējumu</w:t>
      </w:r>
      <w:bookmarkEnd w:id="10"/>
      <w:proofErr w:type="spellEnd"/>
      <w:r w:rsidRPr="00B53111">
        <w:rPr>
          <w:rFonts w:eastAsia="Calibri"/>
          <w:color w:val="000000"/>
          <w:szCs w:val="24"/>
          <w:u w:val="none"/>
        </w:rPr>
        <w:t>;</w:t>
      </w:r>
    </w:p>
    <w:p w14:paraId="40C4C515" w14:textId="77777777" w:rsidR="00B53111" w:rsidRPr="00B53111" w:rsidRDefault="00B53111">
      <w:pPr>
        <w:numPr>
          <w:ilvl w:val="1"/>
          <w:numId w:val="10"/>
        </w:numPr>
        <w:spacing w:after="200" w:line="276" w:lineRule="auto"/>
        <w:ind w:left="993" w:hanging="567"/>
        <w:contextualSpacing/>
        <w:jc w:val="both"/>
        <w:rPr>
          <w:bCs/>
          <w:szCs w:val="24"/>
          <w:u w:val="none"/>
          <w:lang w:eastAsia="lv-LV"/>
        </w:rPr>
      </w:pPr>
      <w:r w:rsidRPr="00B53111">
        <w:rPr>
          <w:rFonts w:eastAsia="Calibri"/>
          <w:color w:val="000000"/>
          <w:szCs w:val="24"/>
          <w:u w:val="none"/>
        </w:rPr>
        <w:t xml:space="preserve">Pašvaldībā saņemto sūdzību </w:t>
      </w:r>
      <w:proofErr w:type="spellStart"/>
      <w:r w:rsidRPr="00B53111">
        <w:rPr>
          <w:rFonts w:eastAsia="Calibri"/>
          <w:color w:val="000000"/>
          <w:szCs w:val="24"/>
          <w:u w:val="none"/>
        </w:rPr>
        <w:t>izvērtējumu</w:t>
      </w:r>
      <w:proofErr w:type="spellEnd"/>
      <w:r w:rsidRPr="00B53111">
        <w:rPr>
          <w:rFonts w:eastAsia="Calibri"/>
          <w:color w:val="000000"/>
          <w:szCs w:val="24"/>
          <w:u w:val="none"/>
        </w:rPr>
        <w:t>, kā arī citas darbības pēc iekšējā auditora ieskatiem.</w:t>
      </w:r>
    </w:p>
    <w:p w14:paraId="57C99F61" w14:textId="77777777" w:rsidR="00B53111" w:rsidRPr="00B53111" w:rsidRDefault="00B53111">
      <w:pPr>
        <w:numPr>
          <w:ilvl w:val="0"/>
          <w:numId w:val="10"/>
        </w:numPr>
        <w:spacing w:after="200" w:line="276" w:lineRule="auto"/>
        <w:contextualSpacing/>
        <w:jc w:val="both"/>
        <w:rPr>
          <w:rFonts w:eastAsia="Calibri"/>
          <w:color w:val="000000"/>
          <w:szCs w:val="24"/>
          <w:u w:val="none"/>
        </w:rPr>
      </w:pPr>
      <w:r w:rsidRPr="00B53111">
        <w:rPr>
          <w:rFonts w:eastAsia="Calibri"/>
          <w:color w:val="000000"/>
          <w:szCs w:val="24"/>
          <w:u w:val="none"/>
        </w:rPr>
        <w:t xml:space="preserve">Pēc auditējamās sistēmas sākotnējās novērtēšanas, iekšējais auditors informē sistēmas vadītāju par jautājumiem, kas detalizēti tiks vērtēti pārbaužu posmā, sistēmas vadītājam e-pastā nosūtot iekšējā </w:t>
      </w:r>
      <w:r w:rsidRPr="00B53111">
        <w:rPr>
          <w:rFonts w:eastAsia="Calibri"/>
          <w:iCs/>
          <w:color w:val="000000"/>
          <w:szCs w:val="24"/>
          <w:u w:val="none"/>
        </w:rPr>
        <w:t xml:space="preserve">audita darba </w:t>
      </w:r>
      <w:r w:rsidRPr="00B53111">
        <w:rPr>
          <w:rFonts w:eastAsia="Calibri"/>
          <w:iCs/>
          <w:szCs w:val="24"/>
          <w:u w:val="none"/>
        </w:rPr>
        <w:t xml:space="preserve">plānu (Noteikumu </w:t>
      </w:r>
      <w:hyperlink w:anchor="_10.pielikums" w:history="1">
        <w:r w:rsidRPr="00B53111">
          <w:rPr>
            <w:rFonts w:eastAsia="Calibri"/>
            <w:iCs/>
            <w:color w:val="0563C1"/>
            <w:szCs w:val="24"/>
          </w:rPr>
          <w:t>10.pielikums</w:t>
        </w:r>
      </w:hyperlink>
      <w:r w:rsidRPr="00B53111">
        <w:rPr>
          <w:rFonts w:eastAsia="Calibri"/>
          <w:iCs/>
          <w:szCs w:val="24"/>
          <w:u w:val="none"/>
        </w:rPr>
        <w:t>).</w:t>
      </w:r>
    </w:p>
    <w:p w14:paraId="6CF42387" w14:textId="77777777" w:rsidR="00B53111" w:rsidRPr="00B53111" w:rsidRDefault="00B53111">
      <w:pPr>
        <w:numPr>
          <w:ilvl w:val="0"/>
          <w:numId w:val="10"/>
        </w:numPr>
        <w:spacing w:after="200" w:line="276" w:lineRule="auto"/>
        <w:contextualSpacing/>
        <w:jc w:val="both"/>
        <w:rPr>
          <w:rFonts w:eastAsia="Calibri"/>
          <w:color w:val="000000"/>
          <w:szCs w:val="24"/>
          <w:u w:val="none"/>
        </w:rPr>
      </w:pPr>
      <w:r w:rsidRPr="00B53111">
        <w:rPr>
          <w:rFonts w:eastAsia="Calibri"/>
          <w:color w:val="000000"/>
          <w:szCs w:val="24"/>
          <w:u w:val="none"/>
        </w:rPr>
        <w:t xml:space="preserve">Atbilstoši iekšējā </w:t>
      </w:r>
      <w:r w:rsidRPr="00B53111">
        <w:rPr>
          <w:rFonts w:eastAsia="Calibri"/>
          <w:iCs/>
          <w:color w:val="000000"/>
          <w:szCs w:val="24"/>
          <w:u w:val="none"/>
        </w:rPr>
        <w:t>audita darba plānam</w:t>
      </w:r>
      <w:r w:rsidRPr="00B53111">
        <w:rPr>
          <w:rFonts w:eastAsia="Calibri"/>
          <w:i/>
          <w:iCs/>
          <w:color w:val="000000"/>
          <w:szCs w:val="24"/>
          <w:u w:val="none"/>
        </w:rPr>
        <w:t xml:space="preserve"> </w:t>
      </w:r>
      <w:r w:rsidRPr="00B53111">
        <w:rPr>
          <w:rFonts w:eastAsia="Calibri"/>
          <w:iCs/>
          <w:szCs w:val="24"/>
          <w:u w:val="none"/>
        </w:rPr>
        <w:t xml:space="preserve">(Noteikumu </w:t>
      </w:r>
      <w:hyperlink w:anchor="_10.pielikums" w:history="1">
        <w:r w:rsidRPr="00B53111">
          <w:rPr>
            <w:rFonts w:eastAsia="Calibri"/>
            <w:iCs/>
            <w:color w:val="0563C1"/>
            <w:szCs w:val="24"/>
          </w:rPr>
          <w:t>10.pielikums</w:t>
        </w:r>
      </w:hyperlink>
      <w:r w:rsidRPr="00B53111">
        <w:rPr>
          <w:rFonts w:eastAsia="Calibri"/>
          <w:iCs/>
          <w:szCs w:val="24"/>
          <w:u w:val="none"/>
        </w:rPr>
        <w:t xml:space="preserve">) </w:t>
      </w:r>
      <w:r w:rsidRPr="00B53111">
        <w:rPr>
          <w:rFonts w:eastAsia="Calibri"/>
          <w:color w:val="000000"/>
          <w:szCs w:val="24"/>
          <w:u w:val="none"/>
        </w:rPr>
        <w:t xml:space="preserve">iekšējais auditors izstrādā auditējamās sistēmas </w:t>
      </w:r>
      <w:r w:rsidRPr="00B53111">
        <w:rPr>
          <w:rFonts w:eastAsia="Calibri"/>
          <w:iCs/>
          <w:color w:val="000000"/>
          <w:szCs w:val="24"/>
          <w:u w:val="none"/>
        </w:rPr>
        <w:t xml:space="preserve">iekšējās kontroles sistēmas </w:t>
      </w:r>
      <w:r w:rsidRPr="00B53111">
        <w:rPr>
          <w:rFonts w:eastAsia="Calibri"/>
          <w:iCs/>
          <w:szCs w:val="24"/>
          <w:u w:val="none"/>
        </w:rPr>
        <w:t>novērtējumu</w:t>
      </w:r>
      <w:r w:rsidRPr="00B53111">
        <w:rPr>
          <w:rFonts w:eastAsia="Calibri"/>
          <w:i/>
          <w:iCs/>
          <w:szCs w:val="24"/>
          <w:u w:val="none"/>
        </w:rPr>
        <w:t xml:space="preserve"> </w:t>
      </w:r>
      <w:r w:rsidRPr="00B53111">
        <w:rPr>
          <w:rFonts w:eastAsia="Calibri"/>
          <w:szCs w:val="24"/>
          <w:u w:val="none"/>
        </w:rPr>
        <w:t xml:space="preserve">(Noteikumu </w:t>
      </w:r>
      <w:hyperlink w:anchor="_11.pielikums" w:history="1">
        <w:r w:rsidRPr="00B53111">
          <w:rPr>
            <w:rFonts w:eastAsia="Calibri"/>
            <w:color w:val="0563C1"/>
            <w:szCs w:val="24"/>
          </w:rPr>
          <w:t>11.pielikums</w:t>
        </w:r>
      </w:hyperlink>
      <w:r w:rsidRPr="00B53111">
        <w:rPr>
          <w:rFonts w:eastAsia="Calibri"/>
          <w:szCs w:val="24"/>
          <w:u w:val="none"/>
        </w:rPr>
        <w:t xml:space="preserve">), aizpildot Noteikumu </w:t>
      </w:r>
      <w:hyperlink w:anchor="_11.pielikums" w:history="1">
        <w:r w:rsidRPr="00B53111">
          <w:rPr>
            <w:rFonts w:eastAsia="Calibri"/>
            <w:color w:val="0563C1"/>
            <w:szCs w:val="24"/>
          </w:rPr>
          <w:t>11.pielikuma</w:t>
        </w:r>
      </w:hyperlink>
      <w:r w:rsidRPr="00B53111">
        <w:rPr>
          <w:rFonts w:eastAsia="Calibri"/>
          <w:szCs w:val="24"/>
          <w:u w:val="none"/>
        </w:rPr>
        <w:t xml:space="preserve"> pirmās trīs ailes, kurās nosaka sistēmas galvenos riskus, raksturo kontroles vidi un nosaka nepieciešamās pārbaudes metodes</w:t>
      </w:r>
      <w:r w:rsidRPr="00B53111">
        <w:rPr>
          <w:rFonts w:eastAsia="Calibri"/>
          <w:color w:val="000000"/>
          <w:szCs w:val="24"/>
          <w:u w:val="none"/>
        </w:rPr>
        <w:t xml:space="preserve">. </w:t>
      </w:r>
    </w:p>
    <w:p w14:paraId="6D03E355" w14:textId="77777777" w:rsidR="00B53111" w:rsidRPr="00B53111" w:rsidRDefault="00B53111" w:rsidP="00B53111">
      <w:pPr>
        <w:spacing w:after="200" w:line="276" w:lineRule="auto"/>
        <w:ind w:left="360"/>
        <w:contextualSpacing/>
        <w:jc w:val="both"/>
        <w:rPr>
          <w:rFonts w:eastAsia="Calibri"/>
          <w:color w:val="000000"/>
          <w:szCs w:val="24"/>
          <w:u w:val="none"/>
        </w:rPr>
      </w:pPr>
    </w:p>
    <w:p w14:paraId="4935264B" w14:textId="77777777" w:rsidR="00B53111" w:rsidRPr="00B53111" w:rsidRDefault="00B53111">
      <w:pPr>
        <w:numPr>
          <w:ilvl w:val="0"/>
          <w:numId w:val="19"/>
        </w:numPr>
        <w:tabs>
          <w:tab w:val="left" w:pos="426"/>
        </w:tabs>
        <w:autoSpaceDE w:val="0"/>
        <w:autoSpaceDN w:val="0"/>
        <w:adjustRightInd w:val="0"/>
        <w:spacing w:before="240" w:after="240" w:line="276" w:lineRule="auto"/>
        <w:jc w:val="center"/>
        <w:rPr>
          <w:rFonts w:eastAsia="Calibri"/>
          <w:b/>
          <w:szCs w:val="24"/>
          <w:u w:val="none"/>
          <w:lang w:eastAsia="lv-LV"/>
        </w:rPr>
      </w:pPr>
      <w:bookmarkStart w:id="11" w:name="_Toc98509168"/>
      <w:r w:rsidRPr="00B53111">
        <w:rPr>
          <w:rFonts w:eastAsia="Calibri"/>
          <w:b/>
          <w:szCs w:val="24"/>
          <w:u w:val="none"/>
          <w:lang w:eastAsia="lv-LV"/>
        </w:rPr>
        <w:t xml:space="preserve"> Pārbaužu veikšana un rezultātu novērtēšana</w:t>
      </w:r>
      <w:bookmarkEnd w:id="11"/>
      <w:r w:rsidRPr="00B53111">
        <w:rPr>
          <w:rFonts w:eastAsia="Calibri"/>
          <w:b/>
          <w:szCs w:val="24"/>
          <w:u w:val="none"/>
          <w:lang w:eastAsia="lv-LV"/>
        </w:rPr>
        <w:t xml:space="preserve"> </w:t>
      </w:r>
    </w:p>
    <w:p w14:paraId="170AF32D" w14:textId="77777777" w:rsidR="00B53111" w:rsidRPr="00B53111" w:rsidRDefault="00B53111">
      <w:pPr>
        <w:numPr>
          <w:ilvl w:val="0"/>
          <w:numId w:val="10"/>
        </w:numPr>
        <w:spacing w:after="200" w:line="276" w:lineRule="auto"/>
        <w:ind w:left="357" w:hanging="357"/>
        <w:contextualSpacing/>
        <w:jc w:val="both"/>
        <w:rPr>
          <w:rFonts w:eastAsia="Calibri"/>
          <w:color w:val="000000"/>
          <w:szCs w:val="24"/>
          <w:u w:val="none"/>
        </w:rPr>
      </w:pPr>
      <w:r w:rsidRPr="00B53111">
        <w:rPr>
          <w:rFonts w:eastAsia="Calibri"/>
          <w:color w:val="000000"/>
          <w:szCs w:val="24"/>
          <w:u w:val="none"/>
        </w:rPr>
        <w:t xml:space="preserve">Saskaņā ar </w:t>
      </w:r>
      <w:r w:rsidRPr="00B53111">
        <w:rPr>
          <w:rFonts w:eastAsia="Calibri"/>
          <w:iCs/>
          <w:color w:val="000000"/>
          <w:szCs w:val="24"/>
          <w:u w:val="none"/>
        </w:rPr>
        <w:t xml:space="preserve">iekšējās kontroles sistēmas </w:t>
      </w:r>
      <w:r w:rsidRPr="00B53111">
        <w:rPr>
          <w:rFonts w:eastAsia="Calibri"/>
          <w:iCs/>
          <w:szCs w:val="24"/>
          <w:u w:val="none"/>
        </w:rPr>
        <w:t>novērtējumu</w:t>
      </w:r>
      <w:r w:rsidRPr="00B53111">
        <w:rPr>
          <w:rFonts w:eastAsia="Calibri"/>
          <w:color w:val="000000"/>
          <w:szCs w:val="24"/>
          <w:u w:val="none"/>
        </w:rPr>
        <w:t xml:space="preserve">  (</w:t>
      </w:r>
      <w:r w:rsidRPr="00B53111">
        <w:rPr>
          <w:rFonts w:eastAsia="Calibri"/>
          <w:szCs w:val="24"/>
          <w:u w:val="none"/>
        </w:rPr>
        <w:t xml:space="preserve">Noteikumu </w:t>
      </w:r>
      <w:hyperlink w:anchor="_11.pielikums" w:history="1">
        <w:r w:rsidRPr="00B53111">
          <w:rPr>
            <w:rFonts w:eastAsia="Calibri"/>
            <w:color w:val="0563C1"/>
            <w:szCs w:val="24"/>
          </w:rPr>
          <w:t>11.pielikums</w:t>
        </w:r>
      </w:hyperlink>
      <w:r w:rsidRPr="00B53111">
        <w:rPr>
          <w:rFonts w:eastAsia="Calibri"/>
          <w:szCs w:val="24"/>
          <w:u w:val="none"/>
        </w:rPr>
        <w:t xml:space="preserve">), </w:t>
      </w:r>
      <w:r w:rsidRPr="00B53111">
        <w:rPr>
          <w:rFonts w:eastAsia="Calibri"/>
          <w:color w:val="000000"/>
          <w:szCs w:val="24"/>
          <w:u w:val="none"/>
        </w:rPr>
        <w:t>iekšējais auditors veic pārbaudes un dokumentē pārbaužu rezultātus pārbaužu protokolā vai intervijas protokolā</w:t>
      </w:r>
      <w:r w:rsidRPr="00B53111">
        <w:rPr>
          <w:rFonts w:eastAsia="Calibri"/>
          <w:szCs w:val="24"/>
          <w:u w:val="none"/>
        </w:rPr>
        <w:t xml:space="preserve"> (Noteikumu </w:t>
      </w:r>
      <w:hyperlink w:anchor="_12.pielikums" w:history="1">
        <w:r w:rsidRPr="00B53111">
          <w:rPr>
            <w:rFonts w:eastAsia="Calibri"/>
            <w:color w:val="0563C1"/>
            <w:szCs w:val="24"/>
          </w:rPr>
          <w:t>12.pielikums</w:t>
        </w:r>
      </w:hyperlink>
      <w:r w:rsidRPr="00B53111">
        <w:rPr>
          <w:rFonts w:eastAsia="Calibri"/>
          <w:szCs w:val="24"/>
          <w:u w:val="none"/>
        </w:rPr>
        <w:t xml:space="preserve">). </w:t>
      </w:r>
    </w:p>
    <w:p w14:paraId="1A1FB65A" w14:textId="77777777" w:rsidR="00B53111" w:rsidRPr="00B53111" w:rsidRDefault="00B53111">
      <w:pPr>
        <w:numPr>
          <w:ilvl w:val="0"/>
          <w:numId w:val="10"/>
        </w:numPr>
        <w:spacing w:after="200" w:line="276" w:lineRule="auto"/>
        <w:ind w:left="357" w:hanging="357"/>
        <w:contextualSpacing/>
        <w:jc w:val="both"/>
        <w:rPr>
          <w:rFonts w:eastAsia="Calibri"/>
          <w:b/>
          <w:color w:val="000000"/>
          <w:szCs w:val="24"/>
          <w:u w:val="none"/>
        </w:rPr>
      </w:pPr>
      <w:r w:rsidRPr="00B53111">
        <w:rPr>
          <w:rFonts w:eastAsia="Calibri"/>
          <w:color w:val="000000"/>
          <w:szCs w:val="24"/>
          <w:u w:val="none"/>
        </w:rPr>
        <w:t xml:space="preserve">Iekšējais auditors iekšējā audita veikšanas laikā var sagatavot un elektroniski iesniegt sistēmas vadītājam vai citas Pašvaldības darbiniekam pārrunāšanai un precizēšanai audita konstatējumus. </w:t>
      </w:r>
    </w:p>
    <w:p w14:paraId="4DA36C97" w14:textId="77777777" w:rsidR="00B53111" w:rsidRPr="00B53111" w:rsidRDefault="00B53111">
      <w:pPr>
        <w:numPr>
          <w:ilvl w:val="0"/>
          <w:numId w:val="10"/>
        </w:numPr>
        <w:spacing w:after="200" w:line="276" w:lineRule="auto"/>
        <w:ind w:left="357" w:hanging="357"/>
        <w:contextualSpacing/>
        <w:jc w:val="both"/>
        <w:rPr>
          <w:rFonts w:eastAsia="Calibri"/>
          <w:b/>
          <w:color w:val="000000"/>
          <w:szCs w:val="24"/>
          <w:u w:val="none"/>
        </w:rPr>
      </w:pPr>
      <w:r w:rsidRPr="00B53111">
        <w:rPr>
          <w:rFonts w:eastAsia="Calibri"/>
          <w:color w:val="000000"/>
          <w:szCs w:val="24"/>
          <w:u w:val="none"/>
        </w:rPr>
        <w:t xml:space="preserve">Pēc pārbaužu rezultātu izvērtēšanas, iekšējais auditors aizpilda Noteikumu </w:t>
      </w:r>
      <w:hyperlink w:anchor="_11.pielikums" w:history="1">
        <w:r w:rsidRPr="00B53111">
          <w:rPr>
            <w:rFonts w:eastAsia="Calibri"/>
            <w:color w:val="0563C1"/>
            <w:szCs w:val="24"/>
          </w:rPr>
          <w:t>11.pielikuma</w:t>
        </w:r>
      </w:hyperlink>
      <w:r w:rsidRPr="00B53111">
        <w:rPr>
          <w:rFonts w:eastAsia="Calibri"/>
          <w:color w:val="000000"/>
          <w:szCs w:val="24"/>
          <w:u w:val="none"/>
        </w:rPr>
        <w:t xml:space="preserve"> 4. un 5. aili, aprakstot veiktās pārbaudes un to rezultātus, secinājumus un ieteikumus iekšējās kontroles uzlabošanai, kā arī norādot atsauces uz iekšējā audita lietā ietvertajiem pierādījumiem. Iekšējās kontroles sistēmas novērtējuma </w:t>
      </w:r>
      <w:r w:rsidRPr="00B53111">
        <w:rPr>
          <w:rFonts w:eastAsia="Calibri"/>
          <w:szCs w:val="24"/>
          <w:u w:val="none"/>
        </w:rPr>
        <w:t xml:space="preserve">(Noteikumu </w:t>
      </w:r>
      <w:hyperlink w:anchor="_11.pielikums" w:history="1">
        <w:r w:rsidRPr="00B53111">
          <w:rPr>
            <w:rFonts w:eastAsia="Calibri"/>
            <w:color w:val="0563C1"/>
            <w:szCs w:val="24"/>
          </w:rPr>
          <w:t>11.pielikums</w:t>
        </w:r>
      </w:hyperlink>
      <w:r w:rsidRPr="00B53111">
        <w:rPr>
          <w:rFonts w:eastAsia="Calibri"/>
          <w:szCs w:val="24"/>
          <w:u w:val="none"/>
        </w:rPr>
        <w:t>)</w:t>
      </w:r>
      <w:r w:rsidRPr="00B53111">
        <w:rPr>
          <w:rFonts w:eastAsia="Calibri"/>
          <w:color w:val="000000"/>
          <w:szCs w:val="24"/>
          <w:u w:val="none"/>
        </w:rPr>
        <w:t xml:space="preserve"> pilnīga aizpildīšana tiek uzskatīta par iekšējā audita pārbaužu posma noslēgumu. </w:t>
      </w:r>
    </w:p>
    <w:p w14:paraId="1189CB27" w14:textId="77777777" w:rsidR="00B53111" w:rsidRPr="00B53111" w:rsidRDefault="00B53111" w:rsidP="00B53111">
      <w:pPr>
        <w:spacing w:after="200" w:line="276" w:lineRule="auto"/>
        <w:ind w:left="360"/>
        <w:contextualSpacing/>
        <w:jc w:val="both"/>
        <w:rPr>
          <w:rFonts w:eastAsia="Calibri"/>
          <w:b/>
          <w:color w:val="000000"/>
          <w:szCs w:val="24"/>
          <w:u w:val="none"/>
        </w:rPr>
      </w:pPr>
    </w:p>
    <w:p w14:paraId="6E435907" w14:textId="77777777" w:rsidR="00B53111" w:rsidRPr="00B53111" w:rsidRDefault="00B53111">
      <w:pPr>
        <w:numPr>
          <w:ilvl w:val="0"/>
          <w:numId w:val="19"/>
        </w:numPr>
        <w:tabs>
          <w:tab w:val="left" w:pos="426"/>
        </w:tabs>
        <w:autoSpaceDE w:val="0"/>
        <w:autoSpaceDN w:val="0"/>
        <w:adjustRightInd w:val="0"/>
        <w:spacing w:before="240" w:after="240" w:line="276" w:lineRule="auto"/>
        <w:jc w:val="center"/>
        <w:rPr>
          <w:rFonts w:eastAsia="Calibri"/>
          <w:b/>
          <w:szCs w:val="24"/>
          <w:u w:val="none"/>
          <w:lang w:eastAsia="lv-LV"/>
        </w:rPr>
      </w:pPr>
      <w:bookmarkStart w:id="12" w:name="_Toc98509169"/>
      <w:r w:rsidRPr="00B53111">
        <w:rPr>
          <w:rFonts w:eastAsia="Calibri"/>
          <w:b/>
          <w:szCs w:val="24"/>
          <w:u w:val="none"/>
          <w:lang w:eastAsia="lv-LV"/>
        </w:rPr>
        <w:t>Ziņošana un iekšējā audita noslēgums</w:t>
      </w:r>
      <w:bookmarkEnd w:id="12"/>
    </w:p>
    <w:p w14:paraId="28BB54C9" w14:textId="77777777" w:rsidR="00B53111" w:rsidRPr="00B53111" w:rsidRDefault="00B53111">
      <w:pPr>
        <w:numPr>
          <w:ilvl w:val="0"/>
          <w:numId w:val="10"/>
        </w:numPr>
        <w:autoSpaceDE w:val="0"/>
        <w:autoSpaceDN w:val="0"/>
        <w:adjustRightInd w:val="0"/>
        <w:spacing w:after="200" w:line="276" w:lineRule="auto"/>
        <w:contextualSpacing/>
        <w:jc w:val="both"/>
        <w:rPr>
          <w:rFonts w:eastAsia="Calibri"/>
          <w:color w:val="000000"/>
          <w:szCs w:val="24"/>
          <w:u w:val="none"/>
        </w:rPr>
      </w:pPr>
      <w:r w:rsidRPr="00B53111">
        <w:rPr>
          <w:rFonts w:eastAsia="Calibri"/>
          <w:color w:val="000000"/>
          <w:szCs w:val="24"/>
          <w:u w:val="none"/>
        </w:rPr>
        <w:t xml:space="preserve">Pēc iekšējā audita pārbaužu posma noslēguma un atbilstoši iekšējā audita posmu plānotajā izpildes grafikā norādītajiem termiņiem (Noteikumu </w:t>
      </w:r>
      <w:hyperlink w:anchor="_8.pielikums" w:history="1">
        <w:r w:rsidRPr="00B53111">
          <w:rPr>
            <w:rFonts w:eastAsia="Calibri"/>
            <w:color w:val="0563C1"/>
            <w:szCs w:val="24"/>
          </w:rPr>
          <w:t>8.pielikums</w:t>
        </w:r>
      </w:hyperlink>
      <w:r w:rsidRPr="00B53111">
        <w:rPr>
          <w:rFonts w:eastAsia="Calibri"/>
          <w:color w:val="000000"/>
          <w:szCs w:val="24"/>
          <w:u w:val="none"/>
        </w:rPr>
        <w:t xml:space="preserve">) iekšējais auditors sagatavo iekšējā audita ziņojuma projektu </w:t>
      </w:r>
      <w:r w:rsidRPr="00B53111">
        <w:rPr>
          <w:rFonts w:eastAsia="Calibri"/>
          <w:szCs w:val="24"/>
          <w:u w:val="none"/>
        </w:rPr>
        <w:t xml:space="preserve">(Noteikumu </w:t>
      </w:r>
      <w:hyperlink w:anchor="_13.pielikums" w:history="1">
        <w:r w:rsidRPr="00B53111">
          <w:rPr>
            <w:rFonts w:eastAsia="Calibri"/>
            <w:color w:val="0563C1"/>
            <w:szCs w:val="24"/>
          </w:rPr>
          <w:t>13.pielikums</w:t>
        </w:r>
      </w:hyperlink>
      <w:r w:rsidRPr="00B53111">
        <w:rPr>
          <w:rFonts w:eastAsia="Calibri"/>
          <w:szCs w:val="24"/>
          <w:u w:val="none"/>
        </w:rPr>
        <w:t>)</w:t>
      </w:r>
      <w:r w:rsidRPr="00B53111">
        <w:rPr>
          <w:rFonts w:eastAsia="Calibri"/>
          <w:i/>
          <w:szCs w:val="24"/>
          <w:u w:val="none"/>
        </w:rPr>
        <w:t xml:space="preserve"> </w:t>
      </w:r>
      <w:r w:rsidRPr="00B53111">
        <w:rPr>
          <w:rFonts w:eastAsia="Calibri"/>
          <w:color w:val="000000"/>
          <w:szCs w:val="24"/>
          <w:u w:val="none"/>
        </w:rPr>
        <w:t xml:space="preserve">un ieteikumu ieviešanas grafika projektu </w:t>
      </w:r>
      <w:r w:rsidRPr="00B53111">
        <w:rPr>
          <w:rFonts w:eastAsia="Calibri"/>
          <w:szCs w:val="24"/>
          <w:u w:val="none"/>
        </w:rPr>
        <w:t xml:space="preserve">(Noteikumu </w:t>
      </w:r>
      <w:hyperlink w:anchor="_14.pielikums" w:history="1">
        <w:r w:rsidRPr="00B53111">
          <w:rPr>
            <w:rFonts w:eastAsia="Calibri"/>
            <w:color w:val="0563C1"/>
            <w:szCs w:val="24"/>
          </w:rPr>
          <w:t>14.pielikums</w:t>
        </w:r>
      </w:hyperlink>
      <w:r w:rsidRPr="00B53111">
        <w:rPr>
          <w:rFonts w:eastAsia="Calibri"/>
          <w:szCs w:val="24"/>
          <w:u w:val="none"/>
        </w:rPr>
        <w:t>)</w:t>
      </w:r>
      <w:r w:rsidRPr="00B53111">
        <w:rPr>
          <w:rFonts w:eastAsia="Calibri"/>
          <w:color w:val="000000"/>
          <w:szCs w:val="24"/>
          <w:u w:val="none"/>
        </w:rPr>
        <w:t>.</w:t>
      </w:r>
    </w:p>
    <w:p w14:paraId="35B06495" w14:textId="77777777" w:rsidR="00B53111" w:rsidRPr="00B53111" w:rsidRDefault="00B53111">
      <w:pPr>
        <w:numPr>
          <w:ilvl w:val="0"/>
          <w:numId w:val="10"/>
        </w:numPr>
        <w:autoSpaceDE w:val="0"/>
        <w:autoSpaceDN w:val="0"/>
        <w:adjustRightInd w:val="0"/>
        <w:spacing w:after="200" w:line="276" w:lineRule="auto"/>
        <w:contextualSpacing/>
        <w:jc w:val="both"/>
        <w:rPr>
          <w:rFonts w:eastAsia="Calibri"/>
          <w:color w:val="000000"/>
          <w:szCs w:val="24"/>
          <w:u w:val="none"/>
        </w:rPr>
      </w:pPr>
      <w:r w:rsidRPr="00B53111">
        <w:rPr>
          <w:rFonts w:eastAsia="Calibri"/>
          <w:color w:val="000000"/>
          <w:szCs w:val="24"/>
          <w:u w:val="none"/>
        </w:rPr>
        <w:t xml:space="preserve">Pēc iekšējā audita ziņojuma projekta un ieteikumu ieviešanas grafika projekta sagatavošanas, iekšējais auditors organizē saskaņošanas sanāksmi ar sistēmas vadītāju un </w:t>
      </w:r>
      <w:r w:rsidRPr="00B53111">
        <w:rPr>
          <w:rFonts w:eastAsia="Calibri"/>
          <w:color w:val="000000"/>
          <w:szCs w:val="24"/>
          <w:u w:val="none"/>
        </w:rPr>
        <w:lastRenderedPageBreak/>
        <w:t>citiem Pašvaldības darbiniekiem, uz kuriem attiecas ziņojuma projektā norādītie secinājumi un ieteikumi.</w:t>
      </w:r>
    </w:p>
    <w:p w14:paraId="4B0F7F7F" w14:textId="77777777" w:rsidR="00B53111" w:rsidRPr="00B53111" w:rsidRDefault="00B53111">
      <w:pPr>
        <w:numPr>
          <w:ilvl w:val="0"/>
          <w:numId w:val="10"/>
        </w:numPr>
        <w:autoSpaceDE w:val="0"/>
        <w:autoSpaceDN w:val="0"/>
        <w:adjustRightInd w:val="0"/>
        <w:spacing w:after="200" w:line="276" w:lineRule="auto"/>
        <w:contextualSpacing/>
        <w:jc w:val="both"/>
        <w:rPr>
          <w:rFonts w:eastAsia="Calibri"/>
          <w:color w:val="000000"/>
          <w:szCs w:val="24"/>
          <w:u w:val="none"/>
        </w:rPr>
      </w:pPr>
      <w:r w:rsidRPr="00B53111">
        <w:rPr>
          <w:rFonts w:eastAsia="Calibri"/>
          <w:color w:val="000000"/>
          <w:szCs w:val="24"/>
          <w:u w:val="none"/>
        </w:rPr>
        <w:t xml:space="preserve">Saskaņošanas sanāksmē tiek pārrunāti iekšējā audita ziņojuma projektā norādītie konstatējumi, secinājumi un ieteikumi, kā arī tiek noteikti ieteikumu ieviešanas termiņi, atbildīgā persona (amats) par ieteikumu ieviešanu un ieteikumu ieviešanai veicamās darbības. </w:t>
      </w:r>
    </w:p>
    <w:p w14:paraId="2C9AFD09" w14:textId="77777777" w:rsidR="00B53111" w:rsidRPr="00B53111" w:rsidRDefault="00B53111">
      <w:pPr>
        <w:numPr>
          <w:ilvl w:val="0"/>
          <w:numId w:val="10"/>
        </w:numPr>
        <w:autoSpaceDE w:val="0"/>
        <w:autoSpaceDN w:val="0"/>
        <w:adjustRightInd w:val="0"/>
        <w:spacing w:after="200" w:line="276" w:lineRule="auto"/>
        <w:contextualSpacing/>
        <w:jc w:val="both"/>
        <w:rPr>
          <w:rFonts w:eastAsia="Calibri"/>
          <w:color w:val="000000"/>
          <w:szCs w:val="24"/>
          <w:u w:val="none"/>
        </w:rPr>
      </w:pPr>
      <w:r w:rsidRPr="00B53111">
        <w:rPr>
          <w:rFonts w:eastAsia="Calibri"/>
          <w:color w:val="000000"/>
          <w:szCs w:val="24"/>
          <w:u w:val="none"/>
        </w:rPr>
        <w:t xml:space="preserve">Ieteikumu ieviešanas termiņus un ieteikumu ieviešanai veicamās darbības nosaka atbildīgā persona (amats) par ieteikumu ieviešanu. </w:t>
      </w:r>
    </w:p>
    <w:p w14:paraId="50EA0A33" w14:textId="77777777" w:rsidR="00B53111" w:rsidRPr="00B53111" w:rsidRDefault="00B53111">
      <w:pPr>
        <w:numPr>
          <w:ilvl w:val="0"/>
          <w:numId w:val="10"/>
        </w:numPr>
        <w:autoSpaceDE w:val="0"/>
        <w:autoSpaceDN w:val="0"/>
        <w:adjustRightInd w:val="0"/>
        <w:spacing w:after="200" w:line="276" w:lineRule="auto"/>
        <w:contextualSpacing/>
        <w:jc w:val="both"/>
        <w:rPr>
          <w:rFonts w:eastAsia="Calibri"/>
          <w:color w:val="000000"/>
          <w:szCs w:val="24"/>
          <w:u w:val="none"/>
        </w:rPr>
      </w:pPr>
      <w:r w:rsidRPr="00B53111">
        <w:rPr>
          <w:rFonts w:eastAsia="Calibri"/>
          <w:color w:val="000000"/>
          <w:szCs w:val="24"/>
          <w:u w:val="none"/>
        </w:rPr>
        <w:t>Pēc saskaņošanas sanāksmes iekšējais auditors:</w:t>
      </w:r>
    </w:p>
    <w:p w14:paraId="3D962EC1" w14:textId="77777777" w:rsidR="00B53111" w:rsidRPr="00B53111" w:rsidRDefault="00B53111">
      <w:pPr>
        <w:numPr>
          <w:ilvl w:val="1"/>
          <w:numId w:val="10"/>
        </w:numPr>
        <w:spacing w:after="200" w:line="276" w:lineRule="auto"/>
        <w:ind w:left="993" w:hanging="567"/>
        <w:contextualSpacing/>
        <w:jc w:val="both"/>
        <w:rPr>
          <w:rFonts w:eastAsia="Calibri"/>
          <w:color w:val="000000"/>
          <w:szCs w:val="24"/>
          <w:u w:val="none"/>
        </w:rPr>
      </w:pPr>
      <w:r w:rsidRPr="00B53111">
        <w:rPr>
          <w:rFonts w:eastAsia="Calibri"/>
          <w:color w:val="000000"/>
          <w:szCs w:val="24"/>
          <w:u w:val="none"/>
        </w:rPr>
        <w:t xml:space="preserve">papildina ieteikumu ieviešanas grafika projektu </w:t>
      </w:r>
      <w:r w:rsidRPr="00B53111">
        <w:rPr>
          <w:rFonts w:eastAsia="Calibri"/>
          <w:szCs w:val="24"/>
          <w:u w:val="none"/>
        </w:rPr>
        <w:t xml:space="preserve">(Noteikumu </w:t>
      </w:r>
      <w:hyperlink w:anchor="_14.pielikums" w:history="1">
        <w:r w:rsidRPr="00B53111">
          <w:rPr>
            <w:rFonts w:eastAsia="Calibri"/>
            <w:color w:val="0563C1"/>
            <w:szCs w:val="24"/>
          </w:rPr>
          <w:t>14.pielikums</w:t>
        </w:r>
      </w:hyperlink>
      <w:r w:rsidRPr="00B53111">
        <w:rPr>
          <w:rFonts w:eastAsia="Calibri"/>
          <w:szCs w:val="24"/>
          <w:u w:val="none"/>
        </w:rPr>
        <w:t>);</w:t>
      </w:r>
    </w:p>
    <w:p w14:paraId="458C6EFD" w14:textId="77777777" w:rsidR="00B53111" w:rsidRPr="00B53111" w:rsidRDefault="00B53111">
      <w:pPr>
        <w:numPr>
          <w:ilvl w:val="1"/>
          <w:numId w:val="10"/>
        </w:numPr>
        <w:spacing w:after="200" w:line="276" w:lineRule="auto"/>
        <w:ind w:left="993" w:hanging="567"/>
        <w:contextualSpacing/>
        <w:jc w:val="both"/>
        <w:rPr>
          <w:rFonts w:eastAsia="Calibri"/>
          <w:color w:val="000000"/>
          <w:szCs w:val="24"/>
          <w:u w:val="none"/>
        </w:rPr>
      </w:pPr>
      <w:r w:rsidRPr="00B53111">
        <w:rPr>
          <w:rFonts w:eastAsia="Calibri"/>
          <w:color w:val="000000"/>
          <w:szCs w:val="24"/>
          <w:u w:val="none"/>
        </w:rPr>
        <w:t xml:space="preserve">iekšējā audita ziņojuma projektu un ieteikumu ieviešanas grafika projektu e-pastā </w:t>
      </w:r>
      <w:proofErr w:type="spellStart"/>
      <w:r w:rsidRPr="00B53111">
        <w:rPr>
          <w:rFonts w:eastAsia="Calibri"/>
          <w:color w:val="000000"/>
          <w:szCs w:val="24"/>
          <w:u w:val="none"/>
        </w:rPr>
        <w:t>nosūta</w:t>
      </w:r>
      <w:proofErr w:type="spellEnd"/>
      <w:r w:rsidRPr="00B53111">
        <w:rPr>
          <w:rFonts w:eastAsia="Calibri"/>
          <w:color w:val="000000"/>
          <w:szCs w:val="24"/>
          <w:u w:val="none"/>
        </w:rPr>
        <w:t xml:space="preserve"> sistēmas vadītājam un citiem Pašvaldības darbiniekiem, uz kuriem attiecas ziņojuma projektā norādītie secinājumi un ieteikumi.</w:t>
      </w:r>
    </w:p>
    <w:p w14:paraId="378AC7B0" w14:textId="77777777" w:rsidR="00B53111" w:rsidRPr="00B53111" w:rsidRDefault="00B53111">
      <w:pPr>
        <w:numPr>
          <w:ilvl w:val="0"/>
          <w:numId w:val="10"/>
        </w:numPr>
        <w:autoSpaceDE w:val="0"/>
        <w:autoSpaceDN w:val="0"/>
        <w:adjustRightInd w:val="0"/>
        <w:spacing w:after="200" w:line="276" w:lineRule="auto"/>
        <w:contextualSpacing/>
        <w:jc w:val="both"/>
        <w:rPr>
          <w:rFonts w:eastAsia="Calibri"/>
          <w:color w:val="000000"/>
          <w:szCs w:val="24"/>
          <w:u w:val="none"/>
        </w:rPr>
      </w:pPr>
      <w:r w:rsidRPr="00B53111">
        <w:rPr>
          <w:rFonts w:eastAsia="Calibri"/>
          <w:color w:val="000000"/>
          <w:szCs w:val="24"/>
          <w:u w:val="none"/>
        </w:rPr>
        <w:t xml:space="preserve">Sistēmas vadītājs un citi Pašvaldības darbinieki, uz kuriem attiecas ziņojuma projektā norādītie secinājumi un ieteikumi, divu nedēļu laikā iepazīstas ar iekšējā audita ziņojuma projektu un saskaņo ieteikumu ieviešanas grafika projektu, e-pasta veidā iekšējam auditoram sniedzot viedokli par ziņojuma projektu un saskaņojot ieteikumu ieviešanas grafika projektu. </w:t>
      </w:r>
    </w:p>
    <w:p w14:paraId="621B745E" w14:textId="77777777" w:rsidR="00B53111" w:rsidRPr="00B53111" w:rsidRDefault="00B53111">
      <w:pPr>
        <w:numPr>
          <w:ilvl w:val="0"/>
          <w:numId w:val="10"/>
        </w:numPr>
        <w:autoSpaceDE w:val="0"/>
        <w:autoSpaceDN w:val="0"/>
        <w:adjustRightInd w:val="0"/>
        <w:spacing w:after="200" w:line="276" w:lineRule="auto"/>
        <w:contextualSpacing/>
        <w:jc w:val="both"/>
        <w:rPr>
          <w:rFonts w:eastAsia="Calibri"/>
          <w:color w:val="000000"/>
          <w:szCs w:val="24"/>
          <w:u w:val="none"/>
        </w:rPr>
      </w:pPr>
      <w:r w:rsidRPr="00B53111">
        <w:rPr>
          <w:rFonts w:eastAsia="Calibri"/>
          <w:color w:val="000000"/>
          <w:szCs w:val="24"/>
          <w:u w:val="none"/>
        </w:rPr>
        <w:t>Gadījumā, ja sistēmas vadītājs un citi Pašvaldības darbinieki divu nedēļu laikā nav snieguši viedokli, tiek uzskatīts, ka:</w:t>
      </w:r>
    </w:p>
    <w:p w14:paraId="524C1449" w14:textId="77777777" w:rsidR="00B53111" w:rsidRPr="00B53111" w:rsidRDefault="00B53111">
      <w:pPr>
        <w:numPr>
          <w:ilvl w:val="1"/>
          <w:numId w:val="10"/>
        </w:numPr>
        <w:spacing w:after="200" w:line="276" w:lineRule="auto"/>
        <w:ind w:left="993" w:hanging="567"/>
        <w:contextualSpacing/>
        <w:jc w:val="both"/>
        <w:rPr>
          <w:rFonts w:eastAsia="Calibri"/>
          <w:color w:val="000000"/>
          <w:szCs w:val="24"/>
          <w:u w:val="none"/>
        </w:rPr>
      </w:pPr>
      <w:r w:rsidRPr="00B53111">
        <w:rPr>
          <w:rFonts w:eastAsia="Calibri"/>
          <w:color w:val="000000"/>
          <w:szCs w:val="24"/>
          <w:u w:val="none"/>
        </w:rPr>
        <w:t>sistēmas vadītājam un Pašvaldības darbiniekiem nav iebildumu par ziņojuma projektu un ieteikumu ieviešanas grafika projektu;</w:t>
      </w:r>
    </w:p>
    <w:p w14:paraId="4BB32210" w14:textId="77777777" w:rsidR="00B53111" w:rsidRPr="00B53111" w:rsidRDefault="00B53111">
      <w:pPr>
        <w:numPr>
          <w:ilvl w:val="1"/>
          <w:numId w:val="10"/>
        </w:numPr>
        <w:spacing w:after="200" w:line="276" w:lineRule="auto"/>
        <w:ind w:left="993" w:hanging="567"/>
        <w:contextualSpacing/>
        <w:jc w:val="both"/>
        <w:rPr>
          <w:rFonts w:eastAsia="Calibri"/>
          <w:color w:val="000000"/>
          <w:szCs w:val="24"/>
          <w:u w:val="none"/>
        </w:rPr>
      </w:pPr>
      <w:r w:rsidRPr="00B53111">
        <w:rPr>
          <w:rFonts w:eastAsia="Calibri"/>
          <w:color w:val="000000"/>
          <w:szCs w:val="24"/>
          <w:u w:val="none"/>
        </w:rPr>
        <w:t>sistēmas vadītājs un Pašvaldības darbinieki saskaņo ieteikumu ieviešanas grafiku un apņemas izpildīt ieteikumus ieteikumu ieviešanas grafikā norādītājos termiņos un apjomā.</w:t>
      </w:r>
    </w:p>
    <w:p w14:paraId="322EAF15" w14:textId="77777777" w:rsidR="00B53111" w:rsidRPr="00B53111" w:rsidRDefault="00B53111">
      <w:pPr>
        <w:numPr>
          <w:ilvl w:val="0"/>
          <w:numId w:val="10"/>
        </w:numPr>
        <w:autoSpaceDE w:val="0"/>
        <w:autoSpaceDN w:val="0"/>
        <w:adjustRightInd w:val="0"/>
        <w:spacing w:after="200" w:line="276" w:lineRule="auto"/>
        <w:contextualSpacing/>
        <w:jc w:val="both"/>
        <w:rPr>
          <w:rFonts w:eastAsia="Calibri"/>
          <w:color w:val="000000"/>
          <w:szCs w:val="24"/>
          <w:u w:val="none"/>
        </w:rPr>
      </w:pPr>
      <w:r w:rsidRPr="00B53111">
        <w:rPr>
          <w:rFonts w:eastAsia="Calibri"/>
          <w:color w:val="000000"/>
          <w:szCs w:val="24"/>
          <w:u w:val="none"/>
        </w:rPr>
        <w:t>Nepieciešamības gadījumā iekšējais auditors veic izmaiņas vai labojumus iekšējā audita ziņojuma projektā un ieteikumu ieviešanas grafika projektā vai organizē atkārtotu saskaņošanas sanāksmi.</w:t>
      </w:r>
    </w:p>
    <w:p w14:paraId="43FF885A" w14:textId="77777777" w:rsidR="00B53111" w:rsidRPr="00B53111" w:rsidRDefault="00B53111">
      <w:pPr>
        <w:numPr>
          <w:ilvl w:val="0"/>
          <w:numId w:val="10"/>
        </w:numPr>
        <w:autoSpaceDE w:val="0"/>
        <w:autoSpaceDN w:val="0"/>
        <w:adjustRightInd w:val="0"/>
        <w:spacing w:after="200" w:line="276" w:lineRule="auto"/>
        <w:contextualSpacing/>
        <w:jc w:val="both"/>
        <w:rPr>
          <w:rFonts w:eastAsia="Calibri"/>
          <w:color w:val="000000"/>
          <w:szCs w:val="24"/>
          <w:u w:val="none"/>
        </w:rPr>
      </w:pPr>
      <w:r w:rsidRPr="00B53111">
        <w:rPr>
          <w:rFonts w:eastAsia="Calibri"/>
          <w:color w:val="000000"/>
          <w:szCs w:val="24"/>
          <w:u w:val="none"/>
        </w:rPr>
        <w:t xml:space="preserve">Gadījumā, ja iekšējā auditora vērtējumā iekšējā audita ziņojuma projektā vai ieteikumu ieviešanas grafika projektā nav veicami labojumi, iekšējais auditors brīvā formā dokumentē argumentus labojumu neveikšanai un tos e-pastā </w:t>
      </w:r>
      <w:proofErr w:type="spellStart"/>
      <w:r w:rsidRPr="00B53111">
        <w:rPr>
          <w:rFonts w:eastAsia="Calibri"/>
          <w:color w:val="000000"/>
          <w:szCs w:val="24"/>
          <w:u w:val="none"/>
        </w:rPr>
        <w:t>nosūta</w:t>
      </w:r>
      <w:proofErr w:type="spellEnd"/>
      <w:r w:rsidRPr="00B53111">
        <w:rPr>
          <w:rFonts w:eastAsia="Calibri"/>
          <w:color w:val="000000"/>
          <w:szCs w:val="24"/>
          <w:u w:val="none"/>
        </w:rPr>
        <w:t xml:space="preserve"> sistēmas vadītājam un citiem Pašvaldības darbiniekiem, uz kuriem attiecas ziņojuma projektā norādītie secinājumi un ieteikumi.</w:t>
      </w:r>
    </w:p>
    <w:p w14:paraId="3D1EC8BA" w14:textId="77777777" w:rsidR="00B53111" w:rsidRPr="00B53111" w:rsidRDefault="00B53111">
      <w:pPr>
        <w:numPr>
          <w:ilvl w:val="0"/>
          <w:numId w:val="10"/>
        </w:numPr>
        <w:autoSpaceDE w:val="0"/>
        <w:autoSpaceDN w:val="0"/>
        <w:adjustRightInd w:val="0"/>
        <w:spacing w:after="200" w:line="276" w:lineRule="auto"/>
        <w:contextualSpacing/>
        <w:jc w:val="both"/>
        <w:rPr>
          <w:rFonts w:eastAsia="Calibri"/>
          <w:color w:val="000000"/>
          <w:szCs w:val="24"/>
          <w:u w:val="none"/>
        </w:rPr>
      </w:pPr>
      <w:r w:rsidRPr="00B53111">
        <w:rPr>
          <w:rFonts w:eastAsia="Calibri"/>
          <w:color w:val="000000"/>
          <w:szCs w:val="24"/>
          <w:u w:val="none"/>
        </w:rPr>
        <w:t xml:space="preserve">Pēc saskaņojuma saņemšanas par ieteikumu ieviešanas grafika projektu vai gadījumā, ja ieteikumu ieviešanas grafika projekts netiek saskaņots, iekšējais auditors ziņojuma projektu un ieteikumu ieviešanas grafika projektu e-pastā </w:t>
      </w:r>
      <w:proofErr w:type="spellStart"/>
      <w:r w:rsidRPr="00B53111">
        <w:rPr>
          <w:rFonts w:eastAsia="Calibri"/>
          <w:color w:val="000000"/>
          <w:szCs w:val="24"/>
          <w:u w:val="none"/>
        </w:rPr>
        <w:t>nosūta</w:t>
      </w:r>
      <w:proofErr w:type="spellEnd"/>
      <w:r w:rsidRPr="00B53111">
        <w:rPr>
          <w:rFonts w:eastAsia="Calibri"/>
          <w:color w:val="000000"/>
          <w:szCs w:val="24"/>
          <w:u w:val="none"/>
        </w:rPr>
        <w:t xml:space="preserve"> Pašvaldības izpilddirektoram un organizē sanāksmi, lai pārrunātu iekšējā audita rezultātus. Sanāksmē piedalās arī sistēmas vadītājs un citi Pašvaldības darbinieki, uz kuriem attiecas ziņojuma projektā norādītie secinājumi un ieteikumi.</w:t>
      </w:r>
    </w:p>
    <w:p w14:paraId="61074DDA" w14:textId="77777777" w:rsidR="00B53111" w:rsidRPr="00B53111" w:rsidRDefault="00B53111">
      <w:pPr>
        <w:numPr>
          <w:ilvl w:val="0"/>
          <w:numId w:val="10"/>
        </w:numPr>
        <w:autoSpaceDE w:val="0"/>
        <w:autoSpaceDN w:val="0"/>
        <w:adjustRightInd w:val="0"/>
        <w:spacing w:after="200" w:line="276" w:lineRule="auto"/>
        <w:contextualSpacing/>
        <w:jc w:val="both"/>
        <w:rPr>
          <w:rFonts w:eastAsia="Calibri"/>
          <w:color w:val="000000"/>
          <w:szCs w:val="24"/>
          <w:u w:val="none"/>
        </w:rPr>
      </w:pPr>
      <w:r w:rsidRPr="00B53111">
        <w:rPr>
          <w:rFonts w:eastAsia="Calibri"/>
          <w:color w:val="000000"/>
          <w:szCs w:val="24"/>
          <w:u w:val="none"/>
        </w:rPr>
        <w:t xml:space="preserve">Sanāksmes laikā iekšējais auditors veic izmaiņas vai labojumus iekšējā audita ziņojuma projektā un ieteikumu ieviešanas grafika projektā. Gadījumā, ja iekšējā auditora vērtējumā iekšējā audita ziņojuma projektā vai ieteikumu ieviešanas grafika projektā nav veicami labojumi, iekšējais auditors brīvā formā dokumentē argumentus labojumu neveikšanai. </w:t>
      </w:r>
    </w:p>
    <w:p w14:paraId="70428C91" w14:textId="77777777" w:rsidR="00B53111" w:rsidRPr="00B53111" w:rsidRDefault="00B53111">
      <w:pPr>
        <w:numPr>
          <w:ilvl w:val="0"/>
          <w:numId w:val="10"/>
        </w:numPr>
        <w:autoSpaceDE w:val="0"/>
        <w:autoSpaceDN w:val="0"/>
        <w:adjustRightInd w:val="0"/>
        <w:spacing w:after="200" w:line="276" w:lineRule="auto"/>
        <w:contextualSpacing/>
        <w:jc w:val="both"/>
        <w:rPr>
          <w:rFonts w:eastAsia="Calibri"/>
          <w:color w:val="000000"/>
          <w:szCs w:val="24"/>
          <w:u w:val="none"/>
        </w:rPr>
      </w:pPr>
      <w:r w:rsidRPr="00B53111">
        <w:rPr>
          <w:rFonts w:eastAsia="Calibri"/>
          <w:color w:val="000000"/>
          <w:szCs w:val="24"/>
          <w:u w:val="none"/>
        </w:rPr>
        <w:t xml:space="preserve">Pēc saskaņojuma saņemšanas par ieteikumu ieviešanas grafika projektu vai gadījumā, ja ieteikumu ieviešanas grafika projekts netiek saskaņots, iekšējais auditors virza iekšējā </w:t>
      </w:r>
      <w:r w:rsidRPr="00B53111">
        <w:rPr>
          <w:rFonts w:eastAsia="Calibri"/>
          <w:color w:val="000000"/>
          <w:szCs w:val="24"/>
          <w:u w:val="none"/>
        </w:rPr>
        <w:lastRenderedPageBreak/>
        <w:t>audita ziņojuma projektu un ieteikumu ieviešanas grafika projektu izskatīšanai Pašvaldības domes sēdē.</w:t>
      </w:r>
    </w:p>
    <w:p w14:paraId="441797DA" w14:textId="77777777" w:rsidR="00B53111" w:rsidRPr="00B53111" w:rsidRDefault="00B53111">
      <w:pPr>
        <w:numPr>
          <w:ilvl w:val="0"/>
          <w:numId w:val="10"/>
        </w:numPr>
        <w:spacing w:after="200" w:line="276" w:lineRule="auto"/>
        <w:contextualSpacing/>
        <w:jc w:val="both"/>
        <w:rPr>
          <w:rFonts w:eastAsia="Calibri"/>
          <w:color w:val="000000"/>
          <w:szCs w:val="24"/>
          <w:u w:val="none"/>
        </w:rPr>
      </w:pPr>
      <w:r w:rsidRPr="00B53111">
        <w:rPr>
          <w:rFonts w:eastAsia="Calibri"/>
          <w:color w:val="000000"/>
          <w:szCs w:val="24"/>
          <w:u w:val="none"/>
        </w:rPr>
        <w:t>Pašvaldības domes sēdē tiek pieņemts lēmums par ieteikumu ieviešanas grafika tālāko virzību.</w:t>
      </w:r>
    </w:p>
    <w:p w14:paraId="582965BA" w14:textId="77777777" w:rsidR="00B53111" w:rsidRPr="00B53111" w:rsidRDefault="00B53111">
      <w:pPr>
        <w:numPr>
          <w:ilvl w:val="0"/>
          <w:numId w:val="10"/>
        </w:numPr>
        <w:autoSpaceDE w:val="0"/>
        <w:autoSpaceDN w:val="0"/>
        <w:adjustRightInd w:val="0"/>
        <w:spacing w:after="200" w:line="276" w:lineRule="auto"/>
        <w:contextualSpacing/>
        <w:jc w:val="both"/>
        <w:rPr>
          <w:rFonts w:eastAsia="Calibri"/>
          <w:color w:val="000000"/>
          <w:szCs w:val="24"/>
          <w:u w:val="none"/>
        </w:rPr>
      </w:pPr>
      <w:r w:rsidRPr="00B53111">
        <w:rPr>
          <w:rFonts w:eastAsia="Calibri"/>
          <w:color w:val="000000"/>
          <w:szCs w:val="24"/>
          <w:u w:val="none"/>
        </w:rPr>
        <w:t>Pēc lēmuma pieņemšanas Pašvaldības domes sēdē iekšējā audita ziņojums un ieteikumu ieviešanas grafiks tiek uzskatīts par pabeigtiem un:</w:t>
      </w:r>
    </w:p>
    <w:p w14:paraId="4730811D" w14:textId="77777777" w:rsidR="00B53111" w:rsidRPr="00B53111" w:rsidRDefault="00B53111">
      <w:pPr>
        <w:numPr>
          <w:ilvl w:val="1"/>
          <w:numId w:val="10"/>
        </w:numPr>
        <w:spacing w:after="200" w:line="276" w:lineRule="auto"/>
        <w:ind w:left="993" w:hanging="567"/>
        <w:contextualSpacing/>
        <w:jc w:val="both"/>
        <w:rPr>
          <w:rFonts w:eastAsia="Calibri"/>
          <w:color w:val="000000"/>
          <w:szCs w:val="24"/>
          <w:u w:val="none"/>
        </w:rPr>
      </w:pPr>
      <w:r w:rsidRPr="00B53111">
        <w:rPr>
          <w:rFonts w:eastAsia="Calibri"/>
          <w:color w:val="000000"/>
          <w:szCs w:val="24"/>
          <w:u w:val="none"/>
        </w:rPr>
        <w:t xml:space="preserve">iekšējais auditors veic iekšējā audita dokumentu sakārtošanu atbilstoši iekšējā audita posmiem “Plānošanas posms”, “Pārbaužu posms”, “Noslēguma posms” </w:t>
      </w:r>
      <w:r w:rsidRPr="00B53111">
        <w:rPr>
          <w:rFonts w:eastAsia="Calibri"/>
          <w:i/>
          <w:color w:val="000000"/>
          <w:szCs w:val="24"/>
          <w:u w:val="none"/>
        </w:rPr>
        <w:t xml:space="preserve">(visi iekšējā audita darba dokumenti tiek </w:t>
      </w:r>
      <w:r w:rsidRPr="00B53111">
        <w:rPr>
          <w:rFonts w:eastAsia="Calibri"/>
          <w:i/>
          <w:szCs w:val="24"/>
          <w:u w:val="none"/>
        </w:rPr>
        <w:t>saglabāti Pašvaldības koplietošanas mapē)</w:t>
      </w:r>
      <w:r w:rsidRPr="00B53111">
        <w:rPr>
          <w:rFonts w:eastAsia="Calibri"/>
          <w:szCs w:val="24"/>
          <w:u w:val="none"/>
        </w:rPr>
        <w:t>;</w:t>
      </w:r>
    </w:p>
    <w:p w14:paraId="2AD608A2" w14:textId="77777777" w:rsidR="00B53111" w:rsidRPr="00B53111" w:rsidRDefault="00B53111">
      <w:pPr>
        <w:numPr>
          <w:ilvl w:val="1"/>
          <w:numId w:val="10"/>
        </w:numPr>
        <w:spacing w:after="200" w:line="276" w:lineRule="auto"/>
        <w:ind w:left="993" w:hanging="567"/>
        <w:contextualSpacing/>
        <w:jc w:val="both"/>
        <w:rPr>
          <w:rFonts w:eastAsia="Calibri"/>
          <w:color w:val="000000"/>
          <w:szCs w:val="24"/>
          <w:u w:val="none"/>
        </w:rPr>
      </w:pPr>
      <w:r w:rsidRPr="00B53111">
        <w:rPr>
          <w:rFonts w:eastAsia="Calibri"/>
          <w:color w:val="000000"/>
          <w:szCs w:val="24"/>
          <w:u w:val="none"/>
        </w:rPr>
        <w:t xml:space="preserve">iekšējais auditors lūdz sistēmas vadītāju vai citu Pašvaldības darbinieku sniegt atsauksmes par iekšējā auditora darbu un iekšējā audita “pievienoto vērtību” (Noteikumu </w:t>
      </w:r>
      <w:hyperlink w:anchor="_15.pielikums" w:history="1">
        <w:r w:rsidRPr="00B53111">
          <w:rPr>
            <w:rFonts w:eastAsia="Calibri"/>
            <w:color w:val="0563C1"/>
            <w:szCs w:val="24"/>
          </w:rPr>
          <w:t>15.pielikums</w:t>
        </w:r>
      </w:hyperlink>
      <w:r w:rsidRPr="00B53111">
        <w:rPr>
          <w:rFonts w:eastAsia="Calibri"/>
          <w:color w:val="000000"/>
          <w:szCs w:val="24"/>
          <w:u w:val="none"/>
        </w:rPr>
        <w:t>);</w:t>
      </w:r>
    </w:p>
    <w:p w14:paraId="7015F32F" w14:textId="77777777" w:rsidR="00B53111" w:rsidRPr="00B53111" w:rsidRDefault="00B53111">
      <w:pPr>
        <w:numPr>
          <w:ilvl w:val="1"/>
          <w:numId w:val="10"/>
        </w:numPr>
        <w:spacing w:after="200" w:line="276" w:lineRule="auto"/>
        <w:ind w:left="993" w:hanging="567"/>
        <w:contextualSpacing/>
        <w:jc w:val="both"/>
        <w:rPr>
          <w:rFonts w:eastAsia="Calibri"/>
          <w:i/>
          <w:color w:val="000000"/>
          <w:szCs w:val="24"/>
          <w:u w:val="none"/>
        </w:rPr>
      </w:pPr>
      <w:r w:rsidRPr="00B53111">
        <w:rPr>
          <w:rFonts w:eastAsia="Calibri"/>
          <w:color w:val="000000"/>
          <w:szCs w:val="24"/>
          <w:u w:val="none"/>
        </w:rPr>
        <w:t xml:space="preserve">Pašvaldības izpilddirektors organizē iekšējā audita ieteikumu reģistra papildināšanu (Noteikumu </w:t>
      </w:r>
      <w:hyperlink w:anchor="_16.pielikums" w:history="1">
        <w:r w:rsidRPr="00B53111">
          <w:rPr>
            <w:rFonts w:eastAsia="Calibri"/>
            <w:color w:val="0563C1"/>
            <w:szCs w:val="24"/>
          </w:rPr>
          <w:t>16.pielikums</w:t>
        </w:r>
      </w:hyperlink>
      <w:r w:rsidRPr="00B53111">
        <w:rPr>
          <w:rFonts w:eastAsia="Calibri"/>
          <w:color w:val="000000"/>
          <w:szCs w:val="24"/>
          <w:u w:val="none"/>
        </w:rPr>
        <w:t>,</w:t>
      </w:r>
      <w:r w:rsidRPr="00B53111">
        <w:rPr>
          <w:rFonts w:eastAsia="Calibri"/>
          <w:i/>
          <w:color w:val="000000"/>
          <w:szCs w:val="24"/>
          <w:u w:val="none"/>
        </w:rPr>
        <w:t xml:space="preserve"> kas tiek glabāts </w:t>
      </w:r>
      <w:r w:rsidRPr="00B53111">
        <w:rPr>
          <w:rFonts w:eastAsia="Calibri"/>
          <w:i/>
          <w:szCs w:val="24"/>
          <w:u w:val="none"/>
        </w:rPr>
        <w:t>Pašvaldības koplietošanas mapē</w:t>
      </w:r>
      <w:r w:rsidRPr="00B53111">
        <w:rPr>
          <w:rFonts w:eastAsia="Calibri"/>
          <w:szCs w:val="24"/>
          <w:u w:val="none"/>
        </w:rPr>
        <w:t>).</w:t>
      </w:r>
    </w:p>
    <w:p w14:paraId="151F4518" w14:textId="77777777" w:rsidR="00B53111" w:rsidRPr="00B53111" w:rsidRDefault="00B53111">
      <w:pPr>
        <w:numPr>
          <w:ilvl w:val="0"/>
          <w:numId w:val="10"/>
        </w:numPr>
        <w:autoSpaceDE w:val="0"/>
        <w:autoSpaceDN w:val="0"/>
        <w:adjustRightInd w:val="0"/>
        <w:spacing w:after="200" w:line="276" w:lineRule="auto"/>
        <w:contextualSpacing/>
        <w:jc w:val="both"/>
        <w:rPr>
          <w:rFonts w:eastAsia="Calibri"/>
          <w:color w:val="000000"/>
          <w:szCs w:val="24"/>
          <w:u w:val="none"/>
        </w:rPr>
      </w:pPr>
      <w:r w:rsidRPr="00B53111">
        <w:rPr>
          <w:rFonts w:eastAsia="Calibri"/>
          <w:color w:val="000000"/>
          <w:szCs w:val="24"/>
          <w:u w:val="none"/>
        </w:rPr>
        <w:t>Informācijas apmaiņu par iekšējā audita ziņojuma projektu/ziņojumu un ieteikumu ieviešanas grafika projektu/grafiku iekšējais auditors pievieno iekšējā audita lietai (</w:t>
      </w:r>
      <w:r w:rsidRPr="00B53111">
        <w:rPr>
          <w:rFonts w:eastAsia="Calibri"/>
          <w:i/>
          <w:color w:val="000000"/>
          <w:szCs w:val="24"/>
          <w:u w:val="none"/>
        </w:rPr>
        <w:t xml:space="preserve">visi iekšējā audita darba dokumenti tiek </w:t>
      </w:r>
      <w:r w:rsidRPr="00B53111">
        <w:rPr>
          <w:rFonts w:eastAsia="Calibri"/>
          <w:i/>
          <w:szCs w:val="24"/>
          <w:u w:val="none"/>
        </w:rPr>
        <w:t xml:space="preserve">saglabāti </w:t>
      </w:r>
      <w:r w:rsidRPr="00B53111">
        <w:rPr>
          <w:rFonts w:eastAsia="Calibri"/>
          <w:i/>
          <w:color w:val="000000"/>
          <w:szCs w:val="24"/>
          <w:u w:val="none"/>
        </w:rPr>
        <w:t>Pašvaldības koplietošanas mapē</w:t>
      </w:r>
      <w:r w:rsidRPr="00B53111">
        <w:rPr>
          <w:rFonts w:eastAsia="Calibri"/>
          <w:szCs w:val="24"/>
          <w:u w:val="none"/>
        </w:rPr>
        <w:t>).</w:t>
      </w:r>
      <w:r w:rsidRPr="00B53111">
        <w:rPr>
          <w:rFonts w:eastAsia="Calibri"/>
          <w:color w:val="000000"/>
          <w:szCs w:val="24"/>
          <w:u w:val="none"/>
        </w:rPr>
        <w:t xml:space="preserve"> </w:t>
      </w:r>
    </w:p>
    <w:p w14:paraId="6BAA564C" w14:textId="77777777" w:rsidR="00B53111" w:rsidRPr="00B53111" w:rsidRDefault="00B53111" w:rsidP="00B53111">
      <w:pPr>
        <w:spacing w:after="200"/>
        <w:ind w:left="360"/>
        <w:contextualSpacing/>
        <w:jc w:val="both"/>
        <w:rPr>
          <w:rFonts w:eastAsia="Calibri"/>
          <w:szCs w:val="24"/>
          <w:u w:val="none"/>
        </w:rPr>
      </w:pPr>
    </w:p>
    <w:p w14:paraId="00BDA4BD" w14:textId="77777777" w:rsidR="00B53111" w:rsidRPr="00B53111" w:rsidRDefault="00B53111">
      <w:pPr>
        <w:numPr>
          <w:ilvl w:val="0"/>
          <w:numId w:val="19"/>
        </w:numPr>
        <w:tabs>
          <w:tab w:val="left" w:pos="426"/>
        </w:tabs>
        <w:autoSpaceDE w:val="0"/>
        <w:autoSpaceDN w:val="0"/>
        <w:adjustRightInd w:val="0"/>
        <w:spacing w:before="240" w:after="240" w:line="276" w:lineRule="auto"/>
        <w:jc w:val="center"/>
        <w:rPr>
          <w:rFonts w:eastAsia="Calibri"/>
          <w:b/>
          <w:szCs w:val="24"/>
          <w:u w:val="none"/>
          <w:lang w:eastAsia="lv-LV"/>
        </w:rPr>
      </w:pPr>
      <w:bookmarkStart w:id="13" w:name="_Toc98509170"/>
      <w:r w:rsidRPr="00B53111">
        <w:rPr>
          <w:rFonts w:eastAsia="Calibri"/>
          <w:b/>
          <w:szCs w:val="24"/>
          <w:u w:val="none"/>
          <w:lang w:eastAsia="lv-LV"/>
        </w:rPr>
        <w:t>Ieteikumu ieviešana un uzraudzība</w:t>
      </w:r>
      <w:bookmarkEnd w:id="13"/>
    </w:p>
    <w:p w14:paraId="06659558" w14:textId="77777777" w:rsidR="00B53111" w:rsidRPr="00B53111" w:rsidRDefault="00B53111">
      <w:pPr>
        <w:numPr>
          <w:ilvl w:val="0"/>
          <w:numId w:val="10"/>
        </w:numPr>
        <w:autoSpaceDE w:val="0"/>
        <w:autoSpaceDN w:val="0"/>
        <w:adjustRightInd w:val="0"/>
        <w:spacing w:after="200" w:line="276" w:lineRule="auto"/>
        <w:ind w:left="357" w:hanging="357"/>
        <w:contextualSpacing/>
        <w:jc w:val="both"/>
        <w:rPr>
          <w:rFonts w:eastAsia="Calibri"/>
          <w:color w:val="000000"/>
          <w:szCs w:val="24"/>
          <w:u w:val="none"/>
        </w:rPr>
      </w:pPr>
      <w:r w:rsidRPr="00B53111">
        <w:rPr>
          <w:rFonts w:eastAsia="Calibri"/>
          <w:color w:val="000000"/>
          <w:szCs w:val="24"/>
          <w:u w:val="none"/>
        </w:rPr>
        <w:t>Pašvaldības izpilddirektors organizē iekšējo auditu rezultātā izstrādāto ieteikumu ieviešanas uzraudzību.</w:t>
      </w:r>
    </w:p>
    <w:p w14:paraId="021F0AAB" w14:textId="77777777" w:rsidR="00B53111" w:rsidRPr="00B53111" w:rsidRDefault="00B53111">
      <w:pPr>
        <w:numPr>
          <w:ilvl w:val="0"/>
          <w:numId w:val="10"/>
        </w:numPr>
        <w:autoSpaceDE w:val="0"/>
        <w:autoSpaceDN w:val="0"/>
        <w:adjustRightInd w:val="0"/>
        <w:spacing w:after="200" w:line="276" w:lineRule="auto"/>
        <w:ind w:left="357" w:hanging="357"/>
        <w:contextualSpacing/>
        <w:jc w:val="both"/>
        <w:rPr>
          <w:rFonts w:eastAsia="Calibri"/>
          <w:color w:val="000000"/>
          <w:szCs w:val="24"/>
          <w:u w:val="none"/>
        </w:rPr>
      </w:pPr>
      <w:r w:rsidRPr="00B53111">
        <w:rPr>
          <w:rFonts w:eastAsia="Calibri"/>
          <w:color w:val="000000"/>
          <w:szCs w:val="24"/>
          <w:u w:val="none"/>
        </w:rPr>
        <w:t xml:space="preserve">Pašvaldības izpilddirektors organizē ieteikumu ieviešanas  statusa izvērtēšanu un iekšējā audita ieteikumu reģistra papildināšanu (Noteikumu </w:t>
      </w:r>
      <w:hyperlink w:anchor="_16.pielikums" w:history="1">
        <w:r w:rsidRPr="00B53111">
          <w:rPr>
            <w:rFonts w:eastAsia="Calibri"/>
            <w:color w:val="0563C1"/>
            <w:szCs w:val="24"/>
          </w:rPr>
          <w:t>16.pielikums</w:t>
        </w:r>
      </w:hyperlink>
      <w:r w:rsidRPr="00B53111">
        <w:rPr>
          <w:rFonts w:eastAsia="Calibri"/>
          <w:color w:val="000000"/>
          <w:szCs w:val="24"/>
          <w:u w:val="none"/>
        </w:rPr>
        <w:t xml:space="preserve">). </w:t>
      </w:r>
    </w:p>
    <w:p w14:paraId="7BE8FBD8" w14:textId="77777777" w:rsidR="00B53111" w:rsidRPr="00B53111" w:rsidRDefault="00B53111" w:rsidP="00B53111">
      <w:pPr>
        <w:spacing w:after="200"/>
        <w:ind w:left="360"/>
        <w:contextualSpacing/>
        <w:jc w:val="both"/>
        <w:rPr>
          <w:rFonts w:eastAsia="Calibri"/>
          <w:color w:val="000000"/>
          <w:szCs w:val="24"/>
          <w:u w:val="none"/>
        </w:rPr>
      </w:pPr>
    </w:p>
    <w:p w14:paraId="34129777" w14:textId="77777777" w:rsidR="00B53111" w:rsidRPr="00B53111" w:rsidRDefault="00B53111">
      <w:pPr>
        <w:numPr>
          <w:ilvl w:val="0"/>
          <w:numId w:val="19"/>
        </w:numPr>
        <w:tabs>
          <w:tab w:val="left" w:pos="426"/>
        </w:tabs>
        <w:autoSpaceDE w:val="0"/>
        <w:autoSpaceDN w:val="0"/>
        <w:adjustRightInd w:val="0"/>
        <w:spacing w:before="240" w:after="240" w:line="276" w:lineRule="auto"/>
        <w:jc w:val="center"/>
        <w:rPr>
          <w:rFonts w:eastAsia="Calibri"/>
          <w:b/>
          <w:szCs w:val="24"/>
          <w:u w:val="none"/>
          <w:lang w:eastAsia="lv-LV"/>
        </w:rPr>
      </w:pPr>
      <w:bookmarkStart w:id="14" w:name="_Toc98509171"/>
      <w:r w:rsidRPr="00B53111">
        <w:rPr>
          <w:rFonts w:eastAsia="Calibri"/>
          <w:b/>
          <w:szCs w:val="24"/>
          <w:u w:val="none"/>
          <w:lang w:eastAsia="lv-LV"/>
        </w:rPr>
        <w:t>Audita lietas slēgšana</w:t>
      </w:r>
      <w:bookmarkEnd w:id="14"/>
    </w:p>
    <w:p w14:paraId="48499143" w14:textId="77777777" w:rsidR="00B53111" w:rsidRPr="00B53111" w:rsidRDefault="00B53111">
      <w:pPr>
        <w:numPr>
          <w:ilvl w:val="0"/>
          <w:numId w:val="10"/>
        </w:numPr>
        <w:spacing w:after="200" w:line="276" w:lineRule="auto"/>
        <w:ind w:left="357" w:hanging="357"/>
        <w:contextualSpacing/>
        <w:jc w:val="both"/>
        <w:rPr>
          <w:bCs/>
          <w:szCs w:val="24"/>
          <w:u w:val="none"/>
          <w:lang w:eastAsia="lv-LV"/>
        </w:rPr>
      </w:pPr>
      <w:r w:rsidRPr="00B53111">
        <w:rPr>
          <w:bCs/>
          <w:szCs w:val="24"/>
          <w:u w:val="none"/>
          <w:lang w:eastAsia="lv-LV"/>
        </w:rPr>
        <w:t xml:space="preserve">Pēc visu iekšējā audita rezultātā izstrādāto ieteikumu ieviešanas, konkrētais audits tiek uzskatīts par slēgtu. </w:t>
      </w:r>
    </w:p>
    <w:p w14:paraId="495699CC" w14:textId="77777777" w:rsidR="00B53111" w:rsidRPr="00B53111" w:rsidRDefault="00B53111">
      <w:pPr>
        <w:numPr>
          <w:ilvl w:val="0"/>
          <w:numId w:val="10"/>
        </w:numPr>
        <w:spacing w:after="200" w:line="276" w:lineRule="auto"/>
        <w:ind w:left="357" w:hanging="357"/>
        <w:contextualSpacing/>
        <w:jc w:val="both"/>
        <w:rPr>
          <w:bCs/>
          <w:szCs w:val="24"/>
          <w:u w:val="none"/>
          <w:lang w:eastAsia="lv-LV"/>
        </w:rPr>
      </w:pPr>
      <w:r w:rsidRPr="00B53111">
        <w:rPr>
          <w:bCs/>
          <w:szCs w:val="24"/>
          <w:u w:val="none"/>
          <w:lang w:eastAsia="lv-LV"/>
        </w:rPr>
        <w:t>Iekšējā audita lieta Pašvaldības arhīvā tiek nodota saskaņā ar Pašvaldības Lietu nomenklatūru.</w:t>
      </w:r>
    </w:p>
    <w:p w14:paraId="1A56F483" w14:textId="77777777" w:rsidR="00B53111" w:rsidRPr="00B53111" w:rsidRDefault="00B53111" w:rsidP="00B53111">
      <w:pPr>
        <w:spacing w:after="200" w:line="276" w:lineRule="auto"/>
        <w:ind w:left="360"/>
        <w:contextualSpacing/>
        <w:jc w:val="both"/>
        <w:rPr>
          <w:rFonts w:ascii="Calibri" w:eastAsia="Calibri" w:hAnsi="Calibri"/>
          <w:sz w:val="22"/>
          <w:u w:val="none"/>
          <w:lang w:eastAsia="lv-LV"/>
        </w:rPr>
      </w:pPr>
    </w:p>
    <w:p w14:paraId="14EF116C" w14:textId="77777777" w:rsidR="00B53111" w:rsidRPr="00B53111" w:rsidRDefault="00B53111">
      <w:pPr>
        <w:numPr>
          <w:ilvl w:val="0"/>
          <w:numId w:val="19"/>
        </w:numPr>
        <w:tabs>
          <w:tab w:val="left" w:pos="426"/>
        </w:tabs>
        <w:autoSpaceDE w:val="0"/>
        <w:autoSpaceDN w:val="0"/>
        <w:adjustRightInd w:val="0"/>
        <w:spacing w:before="240" w:after="240" w:line="276" w:lineRule="auto"/>
        <w:jc w:val="center"/>
        <w:rPr>
          <w:rFonts w:eastAsia="Calibri"/>
          <w:b/>
          <w:szCs w:val="24"/>
          <w:u w:val="none"/>
          <w:lang w:eastAsia="lv-LV"/>
        </w:rPr>
      </w:pPr>
      <w:r w:rsidRPr="00B53111">
        <w:rPr>
          <w:rFonts w:eastAsia="Calibri"/>
          <w:b/>
          <w:szCs w:val="24"/>
          <w:u w:val="none"/>
          <w:lang w:eastAsia="lv-LV"/>
        </w:rPr>
        <w:t>Neplānota iekšējā audita veikšana</w:t>
      </w:r>
    </w:p>
    <w:p w14:paraId="327C08D1" w14:textId="77777777" w:rsidR="00B53111" w:rsidRPr="00B53111" w:rsidRDefault="00B53111">
      <w:pPr>
        <w:numPr>
          <w:ilvl w:val="0"/>
          <w:numId w:val="10"/>
        </w:numPr>
        <w:spacing w:after="200" w:line="276" w:lineRule="auto"/>
        <w:ind w:left="357"/>
        <w:contextualSpacing/>
        <w:jc w:val="both"/>
        <w:rPr>
          <w:bCs/>
          <w:szCs w:val="24"/>
          <w:u w:val="none"/>
          <w:lang w:eastAsia="lv-LV"/>
        </w:rPr>
      </w:pPr>
      <w:r w:rsidRPr="00B53111">
        <w:rPr>
          <w:bCs/>
          <w:szCs w:val="24"/>
          <w:u w:val="none"/>
          <w:lang w:eastAsia="lv-LV"/>
        </w:rPr>
        <w:t>Iekšējā auditora darba prioritātes var tikt mainītas, ja atbilstoši Pašvaldības izpilddirektora vai domes uzdevumam tiek identificēta nepieciešamība veikt neplānotu iekšējo auditu.</w:t>
      </w:r>
    </w:p>
    <w:p w14:paraId="5B6B16B0" w14:textId="77777777" w:rsidR="00B53111" w:rsidRPr="00B53111" w:rsidRDefault="00B53111">
      <w:pPr>
        <w:numPr>
          <w:ilvl w:val="0"/>
          <w:numId w:val="10"/>
        </w:numPr>
        <w:spacing w:after="200" w:line="276" w:lineRule="auto"/>
        <w:ind w:left="357"/>
        <w:contextualSpacing/>
        <w:jc w:val="both"/>
        <w:rPr>
          <w:bCs/>
          <w:szCs w:val="24"/>
          <w:u w:val="none"/>
          <w:lang w:eastAsia="lv-LV"/>
        </w:rPr>
      </w:pPr>
      <w:r w:rsidRPr="00B53111">
        <w:rPr>
          <w:bCs/>
          <w:szCs w:val="24"/>
          <w:u w:val="none"/>
          <w:lang w:eastAsia="lv-LV"/>
        </w:rPr>
        <w:t>Iekšējais auditors neplānotu iekšējo auditu veic atbilstoši šiem Noteikumiem.</w:t>
      </w:r>
    </w:p>
    <w:p w14:paraId="365232D5" w14:textId="77777777" w:rsidR="00B53111" w:rsidRPr="00B53111" w:rsidRDefault="00B53111" w:rsidP="00B53111">
      <w:pPr>
        <w:spacing w:after="200"/>
        <w:ind w:left="357"/>
        <w:contextualSpacing/>
        <w:jc w:val="both"/>
        <w:rPr>
          <w:bCs/>
          <w:szCs w:val="24"/>
          <w:u w:val="none"/>
          <w:lang w:eastAsia="lv-LV"/>
        </w:rPr>
      </w:pPr>
    </w:p>
    <w:p w14:paraId="0A74E781" w14:textId="77777777" w:rsidR="00B53111" w:rsidRPr="00B53111" w:rsidRDefault="00B53111">
      <w:pPr>
        <w:numPr>
          <w:ilvl w:val="0"/>
          <w:numId w:val="19"/>
        </w:numPr>
        <w:tabs>
          <w:tab w:val="left" w:pos="426"/>
        </w:tabs>
        <w:autoSpaceDE w:val="0"/>
        <w:autoSpaceDN w:val="0"/>
        <w:adjustRightInd w:val="0"/>
        <w:spacing w:before="240" w:after="240" w:line="276" w:lineRule="auto"/>
        <w:jc w:val="center"/>
        <w:rPr>
          <w:rFonts w:eastAsia="Calibri"/>
          <w:b/>
          <w:szCs w:val="24"/>
          <w:u w:val="none"/>
          <w:lang w:eastAsia="lv-LV"/>
        </w:rPr>
      </w:pPr>
      <w:bookmarkStart w:id="15" w:name="_Toc98509173"/>
      <w:r w:rsidRPr="00B53111">
        <w:rPr>
          <w:rFonts w:eastAsia="Calibri"/>
          <w:b/>
          <w:szCs w:val="24"/>
          <w:u w:val="none"/>
          <w:lang w:eastAsia="lv-LV"/>
        </w:rPr>
        <w:t xml:space="preserve"> Pārskatu sagatavošana</w:t>
      </w:r>
      <w:bookmarkEnd w:id="15"/>
    </w:p>
    <w:p w14:paraId="41E1F656" w14:textId="77777777" w:rsidR="00B53111" w:rsidRPr="00B53111" w:rsidRDefault="00B53111">
      <w:pPr>
        <w:numPr>
          <w:ilvl w:val="0"/>
          <w:numId w:val="10"/>
        </w:numPr>
        <w:spacing w:after="200" w:line="276" w:lineRule="auto"/>
        <w:contextualSpacing/>
        <w:jc w:val="both"/>
        <w:rPr>
          <w:bCs/>
          <w:szCs w:val="24"/>
          <w:u w:val="none"/>
          <w:lang w:eastAsia="lv-LV"/>
        </w:rPr>
      </w:pPr>
      <w:r w:rsidRPr="00B53111">
        <w:rPr>
          <w:bCs/>
          <w:szCs w:val="24"/>
          <w:u w:val="none"/>
          <w:lang w:eastAsia="lv-LV"/>
        </w:rPr>
        <w:t>Pēc nepieciešamības iekšējais auditors prezentācijas formā sagatavo pārskatu par:</w:t>
      </w:r>
    </w:p>
    <w:p w14:paraId="14B41D1B" w14:textId="77777777" w:rsidR="00B53111" w:rsidRPr="00B53111" w:rsidRDefault="00B53111">
      <w:pPr>
        <w:numPr>
          <w:ilvl w:val="1"/>
          <w:numId w:val="10"/>
        </w:numPr>
        <w:spacing w:after="200" w:line="276" w:lineRule="auto"/>
        <w:ind w:left="993" w:hanging="567"/>
        <w:contextualSpacing/>
        <w:jc w:val="both"/>
        <w:rPr>
          <w:bCs/>
          <w:szCs w:val="24"/>
          <w:u w:val="none"/>
          <w:lang w:eastAsia="lv-LV"/>
        </w:rPr>
      </w:pPr>
      <w:r w:rsidRPr="00B53111">
        <w:rPr>
          <w:bCs/>
          <w:szCs w:val="24"/>
          <w:u w:val="none"/>
          <w:lang w:eastAsia="lv-LV"/>
        </w:rPr>
        <w:t>Iekšējā audita ilgtermiņa plāna vai gada plāna izpildi;</w:t>
      </w:r>
    </w:p>
    <w:p w14:paraId="5CCD62CF" w14:textId="77777777" w:rsidR="00B53111" w:rsidRPr="00B53111" w:rsidRDefault="00B53111">
      <w:pPr>
        <w:numPr>
          <w:ilvl w:val="1"/>
          <w:numId w:val="10"/>
        </w:numPr>
        <w:spacing w:after="200" w:line="276" w:lineRule="auto"/>
        <w:ind w:left="993" w:hanging="567"/>
        <w:contextualSpacing/>
        <w:jc w:val="both"/>
        <w:rPr>
          <w:bCs/>
          <w:szCs w:val="24"/>
          <w:u w:val="none"/>
          <w:lang w:eastAsia="lv-LV"/>
        </w:rPr>
      </w:pPr>
      <w:r w:rsidRPr="00B53111">
        <w:rPr>
          <w:bCs/>
          <w:szCs w:val="24"/>
          <w:u w:val="none"/>
          <w:lang w:eastAsia="lv-LV"/>
        </w:rPr>
        <w:t xml:space="preserve">citu informāciju pēc iekšējā auditora ieskatiem. </w:t>
      </w:r>
    </w:p>
    <w:p w14:paraId="4E547C69" w14:textId="77777777" w:rsidR="00B53111" w:rsidRPr="00B53111" w:rsidRDefault="00B53111">
      <w:pPr>
        <w:numPr>
          <w:ilvl w:val="0"/>
          <w:numId w:val="10"/>
        </w:numPr>
        <w:spacing w:after="200" w:line="276" w:lineRule="auto"/>
        <w:contextualSpacing/>
        <w:jc w:val="both"/>
        <w:rPr>
          <w:rFonts w:eastAsia="Calibri"/>
          <w:szCs w:val="24"/>
          <w:u w:val="none"/>
        </w:rPr>
      </w:pPr>
      <w:r w:rsidRPr="00B53111">
        <w:rPr>
          <w:bCs/>
          <w:szCs w:val="24"/>
          <w:u w:val="none"/>
          <w:lang w:eastAsia="lv-LV"/>
        </w:rPr>
        <w:t>Prezentācijas tiek sagatavotas brīvā formā un nosūtītas informācijai Pašvaldības izpilddirektoram un domei</w:t>
      </w:r>
      <w:r w:rsidRPr="00B53111">
        <w:rPr>
          <w:rFonts w:eastAsia="Calibri"/>
          <w:szCs w:val="24"/>
          <w:u w:val="none"/>
        </w:rPr>
        <w:t>.</w:t>
      </w:r>
    </w:p>
    <w:p w14:paraId="1A35A07D" w14:textId="77777777" w:rsidR="00B53111" w:rsidRPr="00B53111" w:rsidRDefault="00B53111" w:rsidP="00B53111">
      <w:pPr>
        <w:spacing w:after="200" w:line="276" w:lineRule="auto"/>
        <w:ind w:left="360"/>
        <w:contextualSpacing/>
        <w:jc w:val="both"/>
        <w:rPr>
          <w:rFonts w:eastAsia="Calibri"/>
          <w:szCs w:val="24"/>
          <w:u w:val="none"/>
        </w:rPr>
      </w:pPr>
    </w:p>
    <w:p w14:paraId="165A94CF" w14:textId="77777777" w:rsidR="00B53111" w:rsidRPr="00B53111" w:rsidRDefault="00B53111">
      <w:pPr>
        <w:numPr>
          <w:ilvl w:val="0"/>
          <w:numId w:val="19"/>
        </w:numPr>
        <w:tabs>
          <w:tab w:val="left" w:pos="426"/>
        </w:tabs>
        <w:autoSpaceDE w:val="0"/>
        <w:autoSpaceDN w:val="0"/>
        <w:adjustRightInd w:val="0"/>
        <w:spacing w:before="240" w:after="240" w:line="276" w:lineRule="auto"/>
        <w:jc w:val="center"/>
        <w:rPr>
          <w:rFonts w:eastAsia="Calibri"/>
          <w:b/>
          <w:szCs w:val="24"/>
          <w:u w:val="none"/>
          <w:lang w:eastAsia="lv-LV"/>
        </w:rPr>
      </w:pPr>
      <w:bookmarkStart w:id="16" w:name="_Toc98509174"/>
      <w:r w:rsidRPr="00B53111">
        <w:rPr>
          <w:rFonts w:eastAsia="Calibri"/>
          <w:b/>
          <w:szCs w:val="24"/>
          <w:u w:val="none"/>
          <w:lang w:eastAsia="lv-LV"/>
        </w:rPr>
        <w:lastRenderedPageBreak/>
        <w:t>Atbildība</w:t>
      </w:r>
      <w:bookmarkEnd w:id="16"/>
    </w:p>
    <w:p w14:paraId="2C0B81EC" w14:textId="77777777" w:rsidR="00B53111" w:rsidRPr="00B53111" w:rsidRDefault="00B53111">
      <w:pPr>
        <w:numPr>
          <w:ilvl w:val="0"/>
          <w:numId w:val="10"/>
        </w:numPr>
        <w:spacing w:after="200" w:line="276" w:lineRule="auto"/>
        <w:ind w:left="357" w:hanging="357"/>
        <w:contextualSpacing/>
        <w:jc w:val="both"/>
        <w:rPr>
          <w:bCs/>
          <w:szCs w:val="24"/>
          <w:u w:val="none"/>
          <w:lang w:eastAsia="lv-LV"/>
        </w:rPr>
      </w:pPr>
      <w:r w:rsidRPr="00B53111">
        <w:rPr>
          <w:bCs/>
          <w:szCs w:val="24"/>
          <w:u w:val="none"/>
          <w:lang w:eastAsia="lv-LV"/>
        </w:rPr>
        <w:t>Iekšējais auditors ir atbildīgs par iekšējo auditu plānošanu un veikšanu atbilstoši šiem Noteikumiem.</w:t>
      </w:r>
    </w:p>
    <w:p w14:paraId="50840177" w14:textId="77777777" w:rsidR="00B53111" w:rsidRPr="00B53111" w:rsidRDefault="00B53111">
      <w:pPr>
        <w:numPr>
          <w:ilvl w:val="0"/>
          <w:numId w:val="10"/>
        </w:numPr>
        <w:spacing w:after="200" w:line="276" w:lineRule="auto"/>
        <w:ind w:left="357" w:hanging="357"/>
        <w:contextualSpacing/>
        <w:jc w:val="both"/>
        <w:rPr>
          <w:bCs/>
          <w:szCs w:val="24"/>
          <w:u w:val="none"/>
          <w:lang w:eastAsia="lv-LV"/>
        </w:rPr>
      </w:pPr>
      <w:r w:rsidRPr="00B53111">
        <w:rPr>
          <w:bCs/>
          <w:szCs w:val="24"/>
          <w:u w:val="none"/>
          <w:lang w:eastAsia="lv-LV"/>
        </w:rPr>
        <w:t>Iekšējais auditors darba veikšanā ievēro iekšējo auditoru profesionālās ētikas normas – godīgums, objektivitāte, konfidencialitāte, kompetence.</w:t>
      </w:r>
    </w:p>
    <w:p w14:paraId="73391E0D" w14:textId="77777777" w:rsidR="00B53111" w:rsidRPr="00B53111" w:rsidRDefault="00B53111">
      <w:pPr>
        <w:numPr>
          <w:ilvl w:val="0"/>
          <w:numId w:val="10"/>
        </w:numPr>
        <w:spacing w:after="200" w:line="276" w:lineRule="auto"/>
        <w:ind w:left="357" w:hanging="357"/>
        <w:contextualSpacing/>
        <w:jc w:val="both"/>
        <w:rPr>
          <w:bCs/>
          <w:szCs w:val="24"/>
          <w:u w:val="none"/>
          <w:lang w:eastAsia="lv-LV"/>
        </w:rPr>
      </w:pPr>
      <w:r w:rsidRPr="00B53111">
        <w:rPr>
          <w:bCs/>
          <w:szCs w:val="24"/>
          <w:u w:val="none"/>
          <w:lang w:eastAsia="lv-LV"/>
        </w:rPr>
        <w:t>Iekšējais auditors pēc Pašvaldības izpilddirektora vai domes pieprasījuma sniedz informāciju par iekšējā audita veikšanas gaitu.</w:t>
      </w:r>
    </w:p>
    <w:p w14:paraId="7142C12C" w14:textId="77777777" w:rsidR="00B53111" w:rsidRPr="00B53111" w:rsidRDefault="00B53111">
      <w:pPr>
        <w:numPr>
          <w:ilvl w:val="0"/>
          <w:numId w:val="10"/>
        </w:numPr>
        <w:spacing w:after="200" w:line="276" w:lineRule="auto"/>
        <w:ind w:left="357" w:hanging="357"/>
        <w:contextualSpacing/>
        <w:jc w:val="both"/>
        <w:rPr>
          <w:bCs/>
          <w:szCs w:val="24"/>
          <w:u w:val="none"/>
          <w:lang w:eastAsia="lv-LV"/>
        </w:rPr>
      </w:pPr>
      <w:r w:rsidRPr="00B53111">
        <w:rPr>
          <w:bCs/>
          <w:szCs w:val="24"/>
          <w:u w:val="none"/>
          <w:lang w:eastAsia="lv-LV"/>
        </w:rPr>
        <w:t>Auditējamo sistēmu vadītāji un citi auditā iesaistītie Pašvaldības darbinieki atbild par iekšējā audita laikā sniegtās informācijas patiesumu, kā arī par ieteikumu ieviešanu ieteikumu ieviešanas grafikā norādītajos termiņos.</w:t>
      </w:r>
    </w:p>
    <w:p w14:paraId="28F996EB" w14:textId="77777777" w:rsidR="00B53111" w:rsidRPr="00B53111" w:rsidRDefault="00B53111" w:rsidP="00B53111">
      <w:pPr>
        <w:spacing w:after="200" w:line="276" w:lineRule="auto"/>
        <w:ind w:left="360"/>
        <w:contextualSpacing/>
        <w:jc w:val="both"/>
        <w:rPr>
          <w:bCs/>
          <w:szCs w:val="24"/>
          <w:u w:val="none"/>
          <w:lang w:eastAsia="lv-LV"/>
        </w:rPr>
      </w:pPr>
    </w:p>
    <w:p w14:paraId="0A1F786F" w14:textId="77777777" w:rsidR="00B53111" w:rsidRPr="00B53111" w:rsidRDefault="00B53111">
      <w:pPr>
        <w:numPr>
          <w:ilvl w:val="0"/>
          <w:numId w:val="19"/>
        </w:numPr>
        <w:tabs>
          <w:tab w:val="left" w:pos="426"/>
        </w:tabs>
        <w:autoSpaceDE w:val="0"/>
        <w:autoSpaceDN w:val="0"/>
        <w:adjustRightInd w:val="0"/>
        <w:spacing w:before="240" w:after="240" w:line="276" w:lineRule="auto"/>
        <w:jc w:val="center"/>
        <w:rPr>
          <w:rFonts w:eastAsia="Calibri"/>
          <w:b/>
          <w:szCs w:val="24"/>
          <w:u w:val="none"/>
          <w:lang w:eastAsia="lv-LV"/>
        </w:rPr>
      </w:pPr>
      <w:r w:rsidRPr="00B53111">
        <w:rPr>
          <w:rFonts w:eastAsia="Calibri"/>
          <w:b/>
          <w:szCs w:val="24"/>
          <w:u w:val="none"/>
          <w:lang w:eastAsia="lv-LV"/>
        </w:rPr>
        <w:t>Noslēguma jautājumi</w:t>
      </w:r>
    </w:p>
    <w:p w14:paraId="745C039A" w14:textId="77777777" w:rsidR="00B53111" w:rsidRPr="00B53111" w:rsidRDefault="00B53111">
      <w:pPr>
        <w:numPr>
          <w:ilvl w:val="0"/>
          <w:numId w:val="10"/>
        </w:numPr>
        <w:spacing w:after="200" w:line="276" w:lineRule="auto"/>
        <w:ind w:left="357" w:hanging="357"/>
        <w:contextualSpacing/>
        <w:jc w:val="both"/>
        <w:rPr>
          <w:bCs/>
          <w:szCs w:val="24"/>
          <w:u w:val="none"/>
          <w:lang w:eastAsia="lv-LV"/>
        </w:rPr>
      </w:pPr>
      <w:r w:rsidRPr="00B53111">
        <w:rPr>
          <w:bCs/>
          <w:szCs w:val="24"/>
          <w:u w:val="none"/>
          <w:lang w:eastAsia="lv-LV"/>
        </w:rPr>
        <w:t>Noteikumi stājas spēkā ar brīdi, kad to apstiprina pašvaldības dome.</w:t>
      </w:r>
    </w:p>
    <w:p w14:paraId="09031D84" w14:textId="77777777" w:rsidR="00B53111" w:rsidRPr="00B53111" w:rsidRDefault="00B53111" w:rsidP="00B53111">
      <w:pPr>
        <w:jc w:val="both"/>
        <w:rPr>
          <w:szCs w:val="24"/>
          <w:u w:val="none"/>
          <w:lang w:eastAsia="lv-LV"/>
        </w:rPr>
      </w:pPr>
    </w:p>
    <w:p w14:paraId="578FFA16" w14:textId="77777777" w:rsidR="00B53111" w:rsidRPr="00B53111" w:rsidRDefault="00B53111" w:rsidP="00B53111">
      <w:pPr>
        <w:jc w:val="both"/>
        <w:rPr>
          <w:szCs w:val="24"/>
          <w:u w:val="none"/>
          <w:lang w:eastAsia="lv-LV"/>
        </w:rPr>
      </w:pPr>
    </w:p>
    <w:p w14:paraId="497A137B" w14:textId="77777777" w:rsidR="00B53111" w:rsidRPr="00B53111" w:rsidRDefault="00B53111" w:rsidP="00B53111">
      <w:pPr>
        <w:spacing w:after="120"/>
        <w:jc w:val="both"/>
        <w:rPr>
          <w:szCs w:val="24"/>
          <w:u w:val="none"/>
          <w:lang w:eastAsia="lv-LV"/>
        </w:rPr>
        <w:sectPr w:rsidR="00B53111" w:rsidRPr="00B53111" w:rsidSect="00727E12">
          <w:headerReference w:type="default" r:id="rId12"/>
          <w:footerReference w:type="default" r:id="rId13"/>
          <w:pgSz w:w="11906" w:h="16838"/>
          <w:pgMar w:top="1134" w:right="1134" w:bottom="1134" w:left="1701" w:header="283" w:footer="283" w:gutter="0"/>
          <w:cols w:space="720"/>
          <w:docGrid w:linePitch="326"/>
        </w:sectPr>
      </w:pPr>
      <w:r w:rsidRPr="00B53111">
        <w:rPr>
          <w:szCs w:val="24"/>
          <w:u w:val="none"/>
          <w:lang w:eastAsia="lv-LV"/>
        </w:rPr>
        <w:t xml:space="preserve">Domes priekšsēdētājs </w:t>
      </w:r>
      <w:r w:rsidRPr="00B53111">
        <w:rPr>
          <w:szCs w:val="24"/>
          <w:u w:val="none"/>
          <w:lang w:eastAsia="lv-LV"/>
        </w:rPr>
        <w:tab/>
      </w:r>
      <w:r w:rsidRPr="00B53111">
        <w:rPr>
          <w:szCs w:val="24"/>
          <w:u w:val="none"/>
          <w:lang w:eastAsia="lv-LV"/>
        </w:rPr>
        <w:tab/>
      </w:r>
      <w:r w:rsidRPr="00B53111">
        <w:rPr>
          <w:szCs w:val="24"/>
          <w:u w:val="none"/>
          <w:lang w:eastAsia="lv-LV"/>
        </w:rPr>
        <w:tab/>
      </w:r>
      <w:r w:rsidRPr="00B53111">
        <w:rPr>
          <w:szCs w:val="24"/>
          <w:u w:val="none"/>
          <w:lang w:eastAsia="lv-LV"/>
        </w:rPr>
        <w:tab/>
      </w:r>
      <w:r w:rsidRPr="00B53111">
        <w:rPr>
          <w:szCs w:val="24"/>
          <w:u w:val="none"/>
          <w:lang w:eastAsia="lv-LV"/>
        </w:rPr>
        <w:tab/>
      </w:r>
      <w:r w:rsidRPr="00B53111">
        <w:rPr>
          <w:szCs w:val="24"/>
          <w:u w:val="none"/>
          <w:lang w:eastAsia="lv-LV"/>
        </w:rPr>
        <w:tab/>
      </w:r>
      <w:r w:rsidRPr="00B53111">
        <w:rPr>
          <w:szCs w:val="24"/>
          <w:u w:val="none"/>
          <w:lang w:eastAsia="lv-LV"/>
        </w:rPr>
        <w:tab/>
      </w:r>
      <w:r w:rsidRPr="00B53111">
        <w:rPr>
          <w:szCs w:val="24"/>
          <w:u w:val="none"/>
          <w:lang w:eastAsia="lv-LV"/>
        </w:rPr>
        <w:tab/>
        <w:t>A. Caunītis</w:t>
      </w:r>
    </w:p>
    <w:p w14:paraId="6B4A2854" w14:textId="77777777" w:rsidR="00B53111" w:rsidRPr="00B53111" w:rsidRDefault="00B53111" w:rsidP="00B53111">
      <w:pPr>
        <w:keepNext/>
        <w:keepLines/>
        <w:spacing w:before="40" w:line="276" w:lineRule="auto"/>
        <w:jc w:val="right"/>
        <w:outlineLvl w:val="1"/>
        <w:rPr>
          <w:b/>
          <w:bCs/>
          <w:sz w:val="22"/>
          <w:u w:val="none"/>
        </w:rPr>
      </w:pPr>
      <w:bookmarkStart w:id="17" w:name="_1.pielikums"/>
      <w:bookmarkEnd w:id="17"/>
      <w:r w:rsidRPr="00B53111">
        <w:rPr>
          <w:b/>
          <w:bCs/>
          <w:sz w:val="22"/>
          <w:u w:val="none"/>
        </w:rPr>
        <w:lastRenderedPageBreak/>
        <w:t>1.pielikums</w:t>
      </w:r>
    </w:p>
    <w:p w14:paraId="16FA05C5" w14:textId="77777777" w:rsidR="00B53111" w:rsidRPr="00B53111" w:rsidRDefault="00B53111" w:rsidP="00B53111">
      <w:pPr>
        <w:jc w:val="right"/>
        <w:rPr>
          <w:rFonts w:eastAsia="Calibri"/>
          <w:sz w:val="22"/>
          <w:u w:val="none"/>
        </w:rPr>
      </w:pPr>
      <w:r w:rsidRPr="00B53111">
        <w:rPr>
          <w:rFonts w:eastAsia="Calibri"/>
          <w:sz w:val="22"/>
          <w:u w:val="none"/>
        </w:rPr>
        <w:t>Gulbenes novada pašvaldības domes 2024.gada __._____</w:t>
      </w:r>
    </w:p>
    <w:p w14:paraId="10BC15BC" w14:textId="77777777" w:rsidR="00B53111" w:rsidRPr="00B53111" w:rsidRDefault="00B53111" w:rsidP="00B53111">
      <w:pPr>
        <w:jc w:val="right"/>
        <w:rPr>
          <w:rFonts w:eastAsia="Calibri"/>
          <w:sz w:val="22"/>
          <w:u w:val="none"/>
        </w:rPr>
      </w:pPr>
      <w:r w:rsidRPr="00B53111">
        <w:rPr>
          <w:rFonts w:eastAsia="Calibri"/>
          <w:sz w:val="22"/>
          <w:u w:val="none"/>
        </w:rPr>
        <w:t>noteikumiem Nr._____</w:t>
      </w:r>
    </w:p>
    <w:p w14:paraId="1A9A857F" w14:textId="77777777" w:rsidR="00B53111" w:rsidRPr="00B53111" w:rsidRDefault="00B53111" w:rsidP="00B53111">
      <w:pPr>
        <w:tabs>
          <w:tab w:val="left" w:pos="567"/>
        </w:tabs>
        <w:rPr>
          <w:rFonts w:eastAsia="Calibri"/>
          <w:szCs w:val="24"/>
          <w:u w:val="none"/>
        </w:rPr>
      </w:pPr>
    </w:p>
    <w:p w14:paraId="35001574" w14:textId="77777777" w:rsidR="00B53111" w:rsidRPr="00B53111" w:rsidRDefault="00B53111" w:rsidP="00B53111">
      <w:pPr>
        <w:tabs>
          <w:tab w:val="left" w:pos="567"/>
        </w:tabs>
        <w:ind w:left="720"/>
        <w:jc w:val="center"/>
        <w:rPr>
          <w:b/>
          <w:sz w:val="28"/>
          <w:szCs w:val="28"/>
          <w:u w:val="none"/>
        </w:rPr>
      </w:pPr>
      <w:r w:rsidRPr="00B53111">
        <w:rPr>
          <w:b/>
          <w:sz w:val="28"/>
          <w:szCs w:val="28"/>
          <w:u w:val="none"/>
        </w:rPr>
        <w:t>Iekšējā audita ilgtermiņa plāns</w:t>
      </w:r>
    </w:p>
    <w:p w14:paraId="5F43E572" w14:textId="77777777" w:rsidR="00B53111" w:rsidRPr="00B53111" w:rsidRDefault="00B53111" w:rsidP="00B53111">
      <w:pPr>
        <w:tabs>
          <w:tab w:val="left" w:pos="567"/>
        </w:tabs>
        <w:ind w:left="720"/>
        <w:jc w:val="center"/>
        <w:rPr>
          <w:b/>
          <w:sz w:val="28"/>
          <w:szCs w:val="28"/>
          <w:u w:val="none"/>
        </w:rPr>
      </w:pPr>
      <w:r w:rsidRPr="00B53111">
        <w:rPr>
          <w:b/>
          <w:sz w:val="28"/>
          <w:szCs w:val="28"/>
          <w:u w:val="none"/>
        </w:rPr>
        <w:t xml:space="preserve">no </w:t>
      </w:r>
      <w:proofErr w:type="spellStart"/>
      <w:r w:rsidRPr="00B53111">
        <w:rPr>
          <w:b/>
          <w:sz w:val="28"/>
          <w:szCs w:val="28"/>
          <w:u w:val="none"/>
        </w:rPr>
        <w:t>xxxx</w:t>
      </w:r>
      <w:proofErr w:type="spellEnd"/>
      <w:r w:rsidRPr="00B53111">
        <w:rPr>
          <w:b/>
          <w:sz w:val="28"/>
          <w:szCs w:val="28"/>
          <w:u w:val="none"/>
        </w:rPr>
        <w:t xml:space="preserve">. gada līdz </w:t>
      </w:r>
      <w:proofErr w:type="spellStart"/>
      <w:r w:rsidRPr="00B53111">
        <w:rPr>
          <w:b/>
          <w:sz w:val="28"/>
          <w:szCs w:val="28"/>
          <w:u w:val="none"/>
        </w:rPr>
        <w:t>xxxx</w:t>
      </w:r>
      <w:proofErr w:type="spellEnd"/>
      <w:r w:rsidRPr="00B53111">
        <w:rPr>
          <w:b/>
          <w:sz w:val="28"/>
          <w:szCs w:val="28"/>
          <w:u w:val="none"/>
        </w:rPr>
        <w:t>. gadam</w:t>
      </w:r>
    </w:p>
    <w:p w14:paraId="4AC62C3E" w14:textId="77777777" w:rsidR="00B53111" w:rsidRPr="00B53111" w:rsidRDefault="00B53111" w:rsidP="00B53111">
      <w:pPr>
        <w:tabs>
          <w:tab w:val="left" w:pos="567"/>
        </w:tabs>
        <w:ind w:left="720"/>
        <w:jc w:val="center"/>
        <w:rPr>
          <w:i/>
          <w:sz w:val="28"/>
          <w:szCs w:val="28"/>
          <w:u w:val="none"/>
        </w:rPr>
      </w:pPr>
      <w:r w:rsidRPr="00B53111">
        <w:rPr>
          <w:i/>
          <w:sz w:val="28"/>
          <w:szCs w:val="28"/>
          <w:u w:val="none"/>
        </w:rPr>
        <w:t>(piemērs, kas var tikt labots vai papildināts pēc iekšējā auditora ieskatiem)</w:t>
      </w:r>
    </w:p>
    <w:p w14:paraId="2F9C1A98" w14:textId="77777777" w:rsidR="00B53111" w:rsidRPr="00B53111" w:rsidRDefault="00B53111" w:rsidP="00B53111">
      <w:pPr>
        <w:spacing w:after="200" w:line="276" w:lineRule="auto"/>
        <w:rPr>
          <w:rFonts w:ascii="Calibri" w:eastAsia="Calibri" w:hAnsi="Calibri"/>
          <w:sz w:val="22"/>
          <w:u w:val="none"/>
        </w:rPr>
      </w:pPr>
    </w:p>
    <w:p w14:paraId="12B50B6B" w14:textId="77777777" w:rsidR="00B53111" w:rsidRPr="00B53111" w:rsidRDefault="00B53111" w:rsidP="00B53111">
      <w:pPr>
        <w:tabs>
          <w:tab w:val="left" w:pos="567"/>
        </w:tabs>
        <w:spacing w:after="240"/>
        <w:rPr>
          <w:b/>
          <w:szCs w:val="24"/>
          <w:u w:val="none"/>
        </w:rPr>
      </w:pPr>
      <w:r w:rsidRPr="00B53111">
        <w:rPr>
          <w:b/>
          <w:szCs w:val="24"/>
          <w:u w:val="none"/>
        </w:rPr>
        <w:t>Mērķis</w:t>
      </w:r>
    </w:p>
    <w:p w14:paraId="4683C550" w14:textId="77777777" w:rsidR="00B53111" w:rsidRPr="00B53111" w:rsidRDefault="00B53111" w:rsidP="00B53111">
      <w:pPr>
        <w:spacing w:before="60" w:after="60"/>
        <w:jc w:val="both"/>
        <w:rPr>
          <w:rFonts w:eastAsia="Calibri"/>
          <w:szCs w:val="24"/>
          <w:u w:val="none"/>
        </w:rPr>
      </w:pPr>
      <w:r w:rsidRPr="00B53111">
        <w:rPr>
          <w:szCs w:val="24"/>
          <w:u w:val="none"/>
        </w:rPr>
        <w:t xml:space="preserve">Gulbenes novada pašvaldības (turpmāk – Pašvaldība) </w:t>
      </w:r>
      <w:r w:rsidRPr="00B53111">
        <w:rPr>
          <w:rFonts w:eastAsia="Calibri"/>
          <w:szCs w:val="24"/>
          <w:u w:val="none"/>
        </w:rPr>
        <w:t>Iekšējā audita ilgtermiņa plāna mērķis ir:</w:t>
      </w:r>
    </w:p>
    <w:p w14:paraId="483565CE" w14:textId="77777777" w:rsidR="00B53111" w:rsidRPr="00B53111" w:rsidRDefault="00B53111">
      <w:pPr>
        <w:numPr>
          <w:ilvl w:val="0"/>
          <w:numId w:val="11"/>
        </w:numPr>
        <w:spacing w:before="60" w:after="60" w:line="276" w:lineRule="auto"/>
        <w:contextualSpacing/>
        <w:jc w:val="both"/>
        <w:rPr>
          <w:rFonts w:eastAsia="Calibri"/>
          <w:szCs w:val="24"/>
          <w:u w:val="none"/>
        </w:rPr>
      </w:pPr>
      <w:r w:rsidRPr="00B53111">
        <w:rPr>
          <w:rFonts w:eastAsia="Calibri"/>
          <w:szCs w:val="24"/>
          <w:u w:val="none"/>
        </w:rPr>
        <w:t>noteikt iekšējā audita vidi jeb visu iekšējā audita darba apjomā iekļauto auditējamo sistēmu kopumu;</w:t>
      </w:r>
    </w:p>
    <w:p w14:paraId="438F5E36" w14:textId="77777777" w:rsidR="00B53111" w:rsidRPr="00B53111" w:rsidRDefault="00B53111">
      <w:pPr>
        <w:numPr>
          <w:ilvl w:val="0"/>
          <w:numId w:val="11"/>
        </w:numPr>
        <w:spacing w:before="60" w:after="60" w:line="276" w:lineRule="auto"/>
        <w:contextualSpacing/>
        <w:jc w:val="both"/>
        <w:rPr>
          <w:rFonts w:eastAsia="Calibri"/>
          <w:szCs w:val="24"/>
          <w:u w:val="none"/>
        </w:rPr>
      </w:pPr>
      <w:r w:rsidRPr="00B53111">
        <w:rPr>
          <w:rFonts w:eastAsia="Calibri"/>
          <w:szCs w:val="24"/>
          <w:u w:val="none"/>
        </w:rPr>
        <w:t>noteikt auditējamo sistēmu prioritātes, uz tā pamata izstrādājot pārliecības karti, lai nodrošinātu caurskatāmu iekšējā audita darbību un veicinātu Pašvaldības darbinieku izpratni par iekšējā audita darbības prioritātēm   gadu periodam;</w:t>
      </w:r>
    </w:p>
    <w:p w14:paraId="6E1E174E" w14:textId="77777777" w:rsidR="00B53111" w:rsidRPr="00B53111" w:rsidRDefault="00B53111">
      <w:pPr>
        <w:numPr>
          <w:ilvl w:val="0"/>
          <w:numId w:val="11"/>
        </w:numPr>
        <w:spacing w:before="60" w:after="60" w:line="276" w:lineRule="auto"/>
        <w:contextualSpacing/>
        <w:jc w:val="both"/>
        <w:rPr>
          <w:rFonts w:eastAsia="Calibri"/>
          <w:szCs w:val="24"/>
          <w:u w:val="none"/>
        </w:rPr>
      </w:pPr>
      <w:r w:rsidRPr="00B53111">
        <w:rPr>
          <w:bCs/>
          <w:szCs w:val="24"/>
          <w:u w:val="none"/>
          <w:lang w:eastAsia="lv-LV"/>
        </w:rPr>
        <w:t xml:space="preserve">identificēt iekšējam auditam nepieciešamos resursus </w:t>
      </w:r>
      <w:r w:rsidRPr="00B53111">
        <w:rPr>
          <w:rFonts w:eastAsia="Calibri"/>
          <w:szCs w:val="24"/>
          <w:u w:val="none"/>
        </w:rPr>
        <w:t>pārliecības sniegšanai par Pašvaldības iekšējās kontroles sistēmas darbību un efektivitāti;</w:t>
      </w:r>
    </w:p>
    <w:p w14:paraId="1370F570" w14:textId="77777777" w:rsidR="00B53111" w:rsidRPr="00B53111" w:rsidRDefault="00B53111">
      <w:pPr>
        <w:numPr>
          <w:ilvl w:val="0"/>
          <w:numId w:val="11"/>
        </w:numPr>
        <w:spacing w:before="60" w:after="60" w:line="276" w:lineRule="auto"/>
        <w:contextualSpacing/>
        <w:jc w:val="both"/>
        <w:rPr>
          <w:rFonts w:eastAsia="Calibri"/>
          <w:szCs w:val="24"/>
          <w:u w:val="none"/>
        </w:rPr>
      </w:pPr>
      <w:r w:rsidRPr="00B53111">
        <w:rPr>
          <w:bCs/>
          <w:szCs w:val="24"/>
          <w:u w:val="none"/>
          <w:lang w:eastAsia="lv-LV"/>
        </w:rPr>
        <w:t xml:space="preserve">noteikt </w:t>
      </w:r>
      <w:r w:rsidRPr="00B53111">
        <w:rPr>
          <w:rFonts w:eastAsia="Calibri"/>
          <w:szCs w:val="24"/>
          <w:u w:val="none"/>
        </w:rPr>
        <w:t>iekšējā auditora sasniedzamos rādītājus Iekšējā audita ilgtermiņa plāna darbības periodā.</w:t>
      </w:r>
    </w:p>
    <w:p w14:paraId="6F8484F4" w14:textId="77777777" w:rsidR="00B53111" w:rsidRPr="00B53111" w:rsidRDefault="00B53111" w:rsidP="00B53111">
      <w:pPr>
        <w:spacing w:before="60" w:after="60" w:line="276" w:lineRule="auto"/>
        <w:ind w:firstLine="720"/>
        <w:jc w:val="both"/>
        <w:rPr>
          <w:rFonts w:ascii="Calibri" w:eastAsia="Calibri" w:hAnsi="Calibri"/>
          <w:szCs w:val="24"/>
          <w:u w:val="none"/>
        </w:rPr>
      </w:pPr>
    </w:p>
    <w:p w14:paraId="49ED787B" w14:textId="77777777" w:rsidR="00B53111" w:rsidRPr="00B53111" w:rsidRDefault="00B53111" w:rsidP="00B53111">
      <w:pPr>
        <w:tabs>
          <w:tab w:val="left" w:pos="567"/>
        </w:tabs>
        <w:spacing w:after="240"/>
        <w:rPr>
          <w:b/>
          <w:szCs w:val="24"/>
          <w:u w:val="none"/>
        </w:rPr>
      </w:pPr>
      <w:r w:rsidRPr="00B53111">
        <w:rPr>
          <w:b/>
          <w:szCs w:val="24"/>
          <w:u w:val="none"/>
        </w:rPr>
        <w:t>Iekšējā audita vide</w:t>
      </w:r>
    </w:p>
    <w:p w14:paraId="3633D9A1" w14:textId="77777777" w:rsidR="00B53111" w:rsidRPr="00B53111" w:rsidRDefault="00B53111" w:rsidP="00B53111">
      <w:pPr>
        <w:jc w:val="both"/>
        <w:rPr>
          <w:rFonts w:eastAsia="Calibri"/>
          <w:szCs w:val="24"/>
          <w:u w:val="none"/>
        </w:rPr>
      </w:pPr>
      <w:r w:rsidRPr="00B53111">
        <w:rPr>
          <w:szCs w:val="24"/>
          <w:u w:val="none"/>
        </w:rPr>
        <w:t xml:space="preserve">Pašvaldības iekšējā audita </w:t>
      </w:r>
      <w:r w:rsidRPr="00B53111">
        <w:rPr>
          <w:rFonts w:eastAsia="Calibri"/>
          <w:szCs w:val="24"/>
          <w:u w:val="none"/>
        </w:rPr>
        <w:t xml:space="preserve">vide ir iedalīta divās grupās (pamatdarbības sistēmas, vadības un atbalsta sistēmas) un tā sastāv no __ sistēmām (skatīt 1.attēlu). </w:t>
      </w:r>
    </w:p>
    <w:p w14:paraId="7E30D23F" w14:textId="77777777" w:rsidR="00B53111" w:rsidRPr="00B53111" w:rsidRDefault="00B53111" w:rsidP="00B53111">
      <w:pPr>
        <w:jc w:val="both"/>
        <w:rPr>
          <w:rFonts w:eastAsia="Calibri"/>
          <w:szCs w:val="24"/>
          <w:u w:val="none"/>
        </w:rPr>
      </w:pPr>
      <w:r w:rsidRPr="00B53111">
        <w:rPr>
          <w:rFonts w:eastAsia="Calibri"/>
          <w:color w:val="000000"/>
          <w:szCs w:val="24"/>
          <w:u w:val="none"/>
        </w:rPr>
        <w:t>Pamatdarbības sistēmas, vadības un atbalsta sistēmas ir noteiktas pēc Pašvaldību likuma un likumā atrunātajām autonomajām funkcijām, kā arī pamatojoties uz Pašvaldības iestāžu, kapitālsabiedrību un komisiju reglamentos, pārskatos vai citos dokumentos definētajiem uzdevumiem.</w:t>
      </w:r>
      <w:r w:rsidRPr="00B53111">
        <w:rPr>
          <w:rFonts w:eastAsia="Calibri"/>
          <w:szCs w:val="24"/>
          <w:u w:val="none"/>
        </w:rPr>
        <w:t xml:space="preserve"> </w:t>
      </w:r>
    </w:p>
    <w:p w14:paraId="31FEB625" w14:textId="77777777" w:rsidR="00B53111" w:rsidRPr="00B53111" w:rsidRDefault="00B53111" w:rsidP="00B53111">
      <w:pPr>
        <w:jc w:val="both"/>
        <w:rPr>
          <w:rFonts w:eastAsia="Calibri"/>
          <w:szCs w:val="24"/>
          <w:u w:val="none"/>
        </w:rPr>
      </w:pPr>
      <w:r w:rsidRPr="00B53111">
        <w:rPr>
          <w:rFonts w:eastAsia="Calibri"/>
          <w:szCs w:val="24"/>
          <w:u w:val="none"/>
        </w:rPr>
        <w:t>Sistēma iekšējā audita izpratnē ir savstarpēji saistītu elementu (struktūra, atbildība, procesi un līdzekļi) kopums, kas mijiedarbojas, lai sasniegtu vienotu mērķi.</w:t>
      </w:r>
    </w:p>
    <w:p w14:paraId="139E7BA4" w14:textId="77777777" w:rsidR="00B53111" w:rsidRPr="00B53111" w:rsidRDefault="00B53111" w:rsidP="00B53111">
      <w:pPr>
        <w:spacing w:after="200" w:line="276" w:lineRule="auto"/>
        <w:jc w:val="both"/>
        <w:rPr>
          <w:rFonts w:eastAsia="Calibri"/>
          <w:szCs w:val="24"/>
          <w:u w:val="none"/>
        </w:rPr>
      </w:pPr>
    </w:p>
    <w:p w14:paraId="41FA0005" w14:textId="77777777" w:rsidR="00B53111" w:rsidRPr="00B53111" w:rsidRDefault="00B53111" w:rsidP="00B53111">
      <w:pPr>
        <w:spacing w:after="200" w:line="276" w:lineRule="auto"/>
        <w:rPr>
          <w:rFonts w:eastAsia="Calibri"/>
          <w:szCs w:val="24"/>
          <w:u w:val="none"/>
        </w:rPr>
      </w:pPr>
      <w:r w:rsidRPr="00B53111">
        <w:rPr>
          <w:rFonts w:eastAsia="Calibri"/>
          <w:szCs w:val="24"/>
          <w:u w:val="none"/>
        </w:rPr>
        <w:br w:type="page"/>
      </w:r>
    </w:p>
    <w:p w14:paraId="2EDF978F" w14:textId="77777777" w:rsidR="00B53111" w:rsidRPr="00B53111" w:rsidRDefault="00B53111" w:rsidP="00B53111">
      <w:pPr>
        <w:spacing w:after="200" w:line="276" w:lineRule="auto"/>
        <w:jc w:val="right"/>
        <w:rPr>
          <w:rFonts w:eastAsia="Calibri"/>
          <w:szCs w:val="24"/>
          <w:u w:val="none"/>
        </w:rPr>
      </w:pPr>
      <w:r w:rsidRPr="00B53111">
        <w:rPr>
          <w:rFonts w:eastAsia="Calibri"/>
          <w:szCs w:val="24"/>
          <w:u w:val="none"/>
        </w:rPr>
        <w:lastRenderedPageBreak/>
        <w:t>1.attēls</w:t>
      </w:r>
    </w:p>
    <w:p w14:paraId="52C61753" w14:textId="77777777" w:rsidR="00B53111" w:rsidRPr="00B53111" w:rsidRDefault="00B53111" w:rsidP="00B53111">
      <w:pPr>
        <w:spacing w:after="200" w:line="276" w:lineRule="auto"/>
        <w:jc w:val="center"/>
        <w:rPr>
          <w:rFonts w:eastAsia="Calibri"/>
          <w:szCs w:val="24"/>
          <w:u w:val="none"/>
        </w:rPr>
      </w:pPr>
      <w:r w:rsidRPr="00B53111">
        <w:rPr>
          <w:rFonts w:eastAsia="Calibri"/>
          <w:szCs w:val="24"/>
          <w:u w:val="none"/>
        </w:rPr>
        <w:t>Iekšējā audita vide (sistēmas un atbildīgās personas)</w:t>
      </w:r>
    </w:p>
    <w:p w14:paraId="1479A4D8" w14:textId="77777777" w:rsidR="00B53111" w:rsidRPr="00B53111" w:rsidRDefault="00B53111" w:rsidP="00B53111">
      <w:pPr>
        <w:spacing w:after="200" w:line="276" w:lineRule="auto"/>
        <w:jc w:val="both"/>
        <w:rPr>
          <w:rFonts w:eastAsia="Calibri"/>
          <w:i/>
          <w:szCs w:val="24"/>
          <w:u w:val="none"/>
        </w:rPr>
      </w:pPr>
    </w:p>
    <w:p w14:paraId="19B5B635" w14:textId="77777777" w:rsidR="00B53111" w:rsidRPr="00B53111" w:rsidRDefault="00B53111" w:rsidP="00B53111">
      <w:pPr>
        <w:spacing w:after="200" w:line="276" w:lineRule="auto"/>
        <w:jc w:val="both"/>
        <w:rPr>
          <w:rFonts w:eastAsia="Calibri"/>
          <w:i/>
          <w:szCs w:val="24"/>
          <w:u w:val="none"/>
        </w:rPr>
      </w:pPr>
      <w:r w:rsidRPr="00B53111">
        <w:rPr>
          <w:rFonts w:eastAsia="Calibri"/>
          <w:i/>
          <w:szCs w:val="24"/>
          <w:u w:val="none"/>
        </w:rPr>
        <w:t>Tiek ietverts iekšējā audita vides attēls.</w:t>
      </w:r>
    </w:p>
    <w:p w14:paraId="6B1BCA85" w14:textId="77777777" w:rsidR="00B53111" w:rsidRPr="00B53111" w:rsidRDefault="00B53111" w:rsidP="00B53111">
      <w:pPr>
        <w:spacing w:after="200" w:line="276" w:lineRule="auto"/>
        <w:rPr>
          <w:rFonts w:eastAsia="Calibri"/>
          <w:i/>
          <w:szCs w:val="24"/>
          <w:u w:val="none"/>
        </w:rPr>
      </w:pPr>
    </w:p>
    <w:p w14:paraId="24354428" w14:textId="77777777" w:rsidR="00B53111" w:rsidRPr="00B53111" w:rsidRDefault="00B53111" w:rsidP="00B53111">
      <w:pPr>
        <w:jc w:val="both"/>
        <w:rPr>
          <w:rFonts w:eastAsia="Calibri"/>
          <w:color w:val="000000"/>
          <w:szCs w:val="24"/>
          <w:u w:val="none"/>
        </w:rPr>
      </w:pPr>
      <w:r w:rsidRPr="00B53111">
        <w:rPr>
          <w:rFonts w:eastAsia="Calibri"/>
          <w:szCs w:val="24"/>
          <w:u w:val="none"/>
        </w:rPr>
        <w:t xml:space="preserve">Lai iekšējais auditors, tāpat arī Pašvaldības darbinieki gūtu sākotnējo priekštatu par </w:t>
      </w:r>
      <w:r w:rsidRPr="00B53111">
        <w:rPr>
          <w:rFonts w:eastAsia="Calibri"/>
          <w:color w:val="000000"/>
          <w:szCs w:val="24"/>
          <w:u w:val="none"/>
        </w:rPr>
        <w:t>iekšējā audita vidē ietverto sistēmu</w:t>
      </w:r>
      <w:r w:rsidRPr="00B53111">
        <w:rPr>
          <w:rFonts w:eastAsia="Calibri"/>
          <w:szCs w:val="24"/>
          <w:u w:val="none"/>
        </w:rPr>
        <w:t xml:space="preserve"> tvērumu un vērtējamo jautājumu loku, visām sistēmām ir izstrādāti apraksti (skatīt pielikumu “Auditējamo sistēmu apraksti”), nosakot:</w:t>
      </w:r>
    </w:p>
    <w:p w14:paraId="2A84857A" w14:textId="77777777" w:rsidR="00B53111" w:rsidRPr="00B53111" w:rsidRDefault="00B53111">
      <w:pPr>
        <w:numPr>
          <w:ilvl w:val="0"/>
          <w:numId w:val="11"/>
        </w:numPr>
        <w:spacing w:after="200" w:line="276" w:lineRule="auto"/>
        <w:contextualSpacing/>
        <w:jc w:val="both"/>
        <w:rPr>
          <w:rFonts w:eastAsia="Calibri"/>
          <w:szCs w:val="24"/>
          <w:u w:val="none"/>
        </w:rPr>
      </w:pPr>
      <w:r w:rsidRPr="00B53111">
        <w:rPr>
          <w:rFonts w:eastAsia="Calibri"/>
          <w:szCs w:val="24"/>
          <w:u w:val="none"/>
        </w:rPr>
        <w:t>katras sistēmas mērķi – kāpēc sistēma ir izveidota un pastāv;</w:t>
      </w:r>
    </w:p>
    <w:p w14:paraId="39017615" w14:textId="77777777" w:rsidR="00B53111" w:rsidRPr="00B53111" w:rsidRDefault="00B53111">
      <w:pPr>
        <w:numPr>
          <w:ilvl w:val="0"/>
          <w:numId w:val="11"/>
        </w:numPr>
        <w:spacing w:after="200" w:line="276" w:lineRule="auto"/>
        <w:contextualSpacing/>
        <w:jc w:val="both"/>
        <w:rPr>
          <w:rFonts w:eastAsia="Calibri"/>
          <w:szCs w:val="24"/>
          <w:u w:val="none"/>
        </w:rPr>
      </w:pPr>
      <w:r w:rsidRPr="00B53111">
        <w:rPr>
          <w:rFonts w:eastAsia="Calibri"/>
          <w:szCs w:val="24"/>
          <w:u w:val="none"/>
        </w:rPr>
        <w:t>katras sistēmas vadītāju – kurš ir galvenais atbildīgais par sistēmas mērķa sasniegšanu;</w:t>
      </w:r>
    </w:p>
    <w:p w14:paraId="081BD887" w14:textId="77777777" w:rsidR="00B53111" w:rsidRPr="00B53111" w:rsidRDefault="00B53111">
      <w:pPr>
        <w:numPr>
          <w:ilvl w:val="0"/>
          <w:numId w:val="11"/>
        </w:numPr>
        <w:spacing w:after="200" w:line="276" w:lineRule="auto"/>
        <w:contextualSpacing/>
        <w:jc w:val="both"/>
        <w:rPr>
          <w:rFonts w:eastAsia="Calibri"/>
          <w:szCs w:val="24"/>
          <w:u w:val="none"/>
        </w:rPr>
      </w:pPr>
      <w:r w:rsidRPr="00B53111">
        <w:rPr>
          <w:rFonts w:eastAsia="Calibri"/>
          <w:szCs w:val="24"/>
          <w:u w:val="none"/>
        </w:rPr>
        <w:t>iesaistītās struktūrvienības – kuras Pašvaldības iestādes, kapitālsabiedrības un komisijas ir iesaistītas sistēmas mērķa sasniegšanā;</w:t>
      </w:r>
    </w:p>
    <w:p w14:paraId="2F4E5ECD" w14:textId="77777777" w:rsidR="00B53111" w:rsidRPr="00B53111" w:rsidRDefault="00B53111">
      <w:pPr>
        <w:numPr>
          <w:ilvl w:val="0"/>
          <w:numId w:val="11"/>
        </w:numPr>
        <w:spacing w:after="200" w:line="276" w:lineRule="auto"/>
        <w:contextualSpacing/>
        <w:jc w:val="both"/>
        <w:rPr>
          <w:rFonts w:eastAsia="Calibri"/>
          <w:szCs w:val="24"/>
          <w:u w:val="none"/>
        </w:rPr>
      </w:pPr>
      <w:r w:rsidRPr="00B53111">
        <w:rPr>
          <w:rFonts w:eastAsia="Calibri"/>
          <w:szCs w:val="24"/>
          <w:u w:val="none"/>
        </w:rPr>
        <w:t>katras sistēmas nozīmīgākos procesus – kādi ir galvenie (nozīmīgākie) procesi, kuri veicina sistēmas mērķa sasniegšanu.</w:t>
      </w:r>
    </w:p>
    <w:p w14:paraId="6C97BB4E" w14:textId="77777777" w:rsidR="00B53111" w:rsidRPr="00B53111" w:rsidRDefault="00B53111" w:rsidP="00B53111">
      <w:pPr>
        <w:jc w:val="both"/>
        <w:rPr>
          <w:rFonts w:eastAsia="Calibri"/>
          <w:szCs w:val="24"/>
          <w:u w:val="none"/>
        </w:rPr>
      </w:pPr>
      <w:r w:rsidRPr="00B53111">
        <w:rPr>
          <w:rFonts w:eastAsia="Calibri"/>
          <w:szCs w:val="24"/>
          <w:u w:val="none"/>
        </w:rPr>
        <w:t>Auditējamo sistēmu apraksti ir saskaņoti ar sistēmu vadītājiem, bet tie var tikt precizēti vai papildināti pēc iekšējā audita veikšanas attiecīgajā sistēmā.</w:t>
      </w:r>
    </w:p>
    <w:p w14:paraId="13F9A190" w14:textId="77777777" w:rsidR="00B53111" w:rsidRPr="00B53111" w:rsidRDefault="00B53111" w:rsidP="00B53111">
      <w:pPr>
        <w:spacing w:after="200" w:line="276" w:lineRule="auto"/>
        <w:jc w:val="both"/>
        <w:rPr>
          <w:rFonts w:eastAsia="Calibri"/>
          <w:szCs w:val="24"/>
          <w:u w:val="none"/>
        </w:rPr>
      </w:pPr>
    </w:p>
    <w:p w14:paraId="6AB7DF76" w14:textId="77777777" w:rsidR="00B53111" w:rsidRPr="00B53111" w:rsidRDefault="00B53111" w:rsidP="00B53111">
      <w:pPr>
        <w:tabs>
          <w:tab w:val="left" w:pos="567"/>
        </w:tabs>
        <w:spacing w:after="240"/>
        <w:rPr>
          <w:b/>
          <w:szCs w:val="24"/>
          <w:u w:val="none"/>
        </w:rPr>
      </w:pPr>
      <w:r w:rsidRPr="00B53111">
        <w:rPr>
          <w:b/>
          <w:szCs w:val="24"/>
          <w:u w:val="none"/>
        </w:rPr>
        <w:t>Auditējamo sistēmu prioritātes un pārliecības karte</w:t>
      </w:r>
    </w:p>
    <w:p w14:paraId="2B049D04" w14:textId="77777777" w:rsidR="00B53111" w:rsidRPr="00B53111" w:rsidRDefault="00B53111" w:rsidP="00B53111">
      <w:pPr>
        <w:jc w:val="both"/>
        <w:rPr>
          <w:rFonts w:eastAsia="Calibri"/>
          <w:strike/>
          <w:color w:val="FF0000"/>
          <w:szCs w:val="24"/>
          <w:u w:val="none"/>
        </w:rPr>
      </w:pPr>
      <w:r w:rsidRPr="00B53111">
        <w:rPr>
          <w:rFonts w:eastAsia="Calibri"/>
          <w:szCs w:val="24"/>
          <w:u w:val="none"/>
        </w:rPr>
        <w:t>Pašvaldības iekšējā audita vidē ietvertajām sistēmām (skatīt 1.attēlu) ir veikts novērtējums pēc riska faktoriem</w:t>
      </w:r>
      <w:r w:rsidRPr="00B53111">
        <w:rPr>
          <w:rFonts w:eastAsia="Calibri"/>
          <w:szCs w:val="24"/>
          <w:u w:val="none"/>
          <w:vertAlign w:val="superscript"/>
        </w:rPr>
        <w:footnoteReference w:id="6"/>
      </w:r>
      <w:r w:rsidRPr="00B53111">
        <w:rPr>
          <w:rFonts w:eastAsia="Calibri"/>
          <w:szCs w:val="24"/>
          <w:u w:val="none"/>
        </w:rPr>
        <w:t>, ar mērķi</w:t>
      </w:r>
      <w:r w:rsidRPr="00B53111">
        <w:rPr>
          <w:rFonts w:eastAsia="Calibri"/>
          <w:color w:val="000000"/>
          <w:szCs w:val="24"/>
          <w:u w:val="none"/>
        </w:rPr>
        <w:t xml:space="preserve"> noteikt auditu veikšanas prioritātes.</w:t>
      </w:r>
    </w:p>
    <w:p w14:paraId="6B08728D" w14:textId="77777777" w:rsidR="00B53111" w:rsidRPr="00B53111" w:rsidRDefault="00B53111" w:rsidP="00B53111">
      <w:pPr>
        <w:jc w:val="both"/>
        <w:rPr>
          <w:rFonts w:eastAsia="Calibri"/>
          <w:szCs w:val="24"/>
          <w:u w:val="none"/>
        </w:rPr>
      </w:pPr>
      <w:r w:rsidRPr="00B53111">
        <w:rPr>
          <w:rFonts w:eastAsia="Calibri"/>
          <w:szCs w:val="24"/>
          <w:u w:val="none"/>
        </w:rPr>
        <w:t>Veiktā novērtējuma rezultātā sistēmas ir sarindotas prioritārā secībā atkarībā no novērtējuma rezultātiem. Novērtējuma rezultāti ir apkopoti pārliecības kartē, norādot</w:t>
      </w:r>
      <w:r w:rsidRPr="00B53111">
        <w:rPr>
          <w:rFonts w:eastAsia="Calibri"/>
          <w:strike/>
          <w:szCs w:val="24"/>
          <w:u w:val="none"/>
        </w:rPr>
        <w:t xml:space="preserve"> </w:t>
      </w:r>
      <w:r w:rsidRPr="00B53111">
        <w:rPr>
          <w:rFonts w:eastAsia="Calibri"/>
          <w:szCs w:val="24"/>
          <w:u w:val="none"/>
        </w:rPr>
        <w:t>laika grafiku pieciem gadiem (skatīt pielikumu “Pārliecības karte”). Rezultātu apkopošanas laikā ir ņemts vērā, vai sistēma iepriekš ir auditēta.</w:t>
      </w:r>
    </w:p>
    <w:p w14:paraId="3E1F6BBB" w14:textId="77777777" w:rsidR="00B53111" w:rsidRPr="00B53111" w:rsidRDefault="00B53111" w:rsidP="00B53111">
      <w:pPr>
        <w:tabs>
          <w:tab w:val="left" w:pos="567"/>
        </w:tabs>
        <w:spacing w:after="240"/>
        <w:rPr>
          <w:b/>
          <w:szCs w:val="24"/>
          <w:u w:val="none"/>
        </w:rPr>
      </w:pPr>
    </w:p>
    <w:p w14:paraId="5674BCF9" w14:textId="77777777" w:rsidR="00B53111" w:rsidRPr="00B53111" w:rsidRDefault="00B53111" w:rsidP="00B53111">
      <w:pPr>
        <w:tabs>
          <w:tab w:val="left" w:pos="567"/>
        </w:tabs>
        <w:spacing w:after="240"/>
        <w:rPr>
          <w:b/>
          <w:szCs w:val="24"/>
          <w:u w:val="none"/>
        </w:rPr>
      </w:pPr>
      <w:r w:rsidRPr="00B53111">
        <w:rPr>
          <w:b/>
          <w:szCs w:val="24"/>
          <w:u w:val="none"/>
        </w:rPr>
        <w:t>Iekšējam auditam nepieciešamo resursu raksturojums</w:t>
      </w:r>
    </w:p>
    <w:p w14:paraId="578286B4" w14:textId="77777777" w:rsidR="00B53111" w:rsidRPr="00B53111" w:rsidRDefault="00B53111" w:rsidP="00B53111">
      <w:pPr>
        <w:tabs>
          <w:tab w:val="left" w:pos="567"/>
        </w:tabs>
        <w:jc w:val="both"/>
        <w:rPr>
          <w:i/>
          <w:szCs w:val="24"/>
          <w:u w:val="none"/>
        </w:rPr>
      </w:pPr>
      <w:r w:rsidRPr="00B53111">
        <w:rPr>
          <w:i/>
          <w:szCs w:val="24"/>
          <w:u w:val="none"/>
        </w:rPr>
        <w:t>Šajā sadaļā jāapraksta nepieciešamie resursi iekšējam auditam.</w:t>
      </w:r>
    </w:p>
    <w:p w14:paraId="457696F5" w14:textId="77777777" w:rsidR="00B53111" w:rsidRPr="00B53111" w:rsidRDefault="00B53111" w:rsidP="00B53111">
      <w:pPr>
        <w:tabs>
          <w:tab w:val="left" w:pos="567"/>
        </w:tabs>
        <w:jc w:val="both"/>
        <w:rPr>
          <w:i/>
          <w:szCs w:val="24"/>
          <w:u w:val="none"/>
        </w:rPr>
      </w:pPr>
    </w:p>
    <w:p w14:paraId="718A2099" w14:textId="77777777" w:rsidR="00B53111" w:rsidRPr="00B53111" w:rsidRDefault="00B53111" w:rsidP="00B53111">
      <w:pPr>
        <w:tabs>
          <w:tab w:val="left" w:pos="567"/>
        </w:tabs>
        <w:jc w:val="right"/>
        <w:rPr>
          <w:i/>
          <w:szCs w:val="24"/>
          <w:u w:val="none"/>
        </w:rPr>
      </w:pPr>
    </w:p>
    <w:p w14:paraId="5B11877D" w14:textId="77777777" w:rsidR="00B53111" w:rsidRPr="00B53111" w:rsidRDefault="00B53111" w:rsidP="00B53111">
      <w:pPr>
        <w:spacing w:after="160" w:line="259" w:lineRule="auto"/>
        <w:rPr>
          <w:i/>
          <w:szCs w:val="24"/>
          <w:u w:val="none"/>
        </w:rPr>
      </w:pPr>
      <w:r w:rsidRPr="00B53111">
        <w:rPr>
          <w:i/>
          <w:szCs w:val="24"/>
          <w:u w:val="none"/>
        </w:rPr>
        <w:br w:type="page"/>
      </w:r>
    </w:p>
    <w:p w14:paraId="4A87B4A1" w14:textId="77777777" w:rsidR="00B53111" w:rsidRPr="00B53111" w:rsidRDefault="00B53111" w:rsidP="00B53111">
      <w:pPr>
        <w:spacing w:after="200" w:line="276" w:lineRule="auto"/>
        <w:jc w:val="both"/>
        <w:rPr>
          <w:rFonts w:eastAsia="Calibri"/>
          <w:b/>
          <w:szCs w:val="24"/>
          <w:u w:val="none"/>
        </w:rPr>
      </w:pPr>
      <w:r w:rsidRPr="00B53111">
        <w:rPr>
          <w:rFonts w:eastAsia="Calibri"/>
          <w:b/>
          <w:szCs w:val="24"/>
          <w:u w:val="none"/>
        </w:rPr>
        <w:lastRenderedPageBreak/>
        <w:t>Sasniedzamie rādītāji</w:t>
      </w:r>
    </w:p>
    <w:p w14:paraId="532965BF" w14:textId="77777777" w:rsidR="00B53111" w:rsidRPr="00B53111" w:rsidRDefault="00B53111" w:rsidP="00B53111">
      <w:pPr>
        <w:jc w:val="both"/>
        <w:rPr>
          <w:rFonts w:eastAsia="Calibri"/>
          <w:szCs w:val="24"/>
          <w:u w:val="none"/>
        </w:rPr>
      </w:pPr>
      <w:r w:rsidRPr="00B53111">
        <w:rPr>
          <w:rFonts w:eastAsia="Calibri"/>
          <w:szCs w:val="24"/>
          <w:u w:val="none"/>
        </w:rPr>
        <w:t>Iekšējā audita ilgtermiņa plāna darbības periodā iekšējam auditoram ir izvirzīti trīs sasniedzamie rādītāji, lai:</w:t>
      </w:r>
    </w:p>
    <w:p w14:paraId="76312162" w14:textId="77777777" w:rsidR="00B53111" w:rsidRPr="00B53111" w:rsidRDefault="00B53111">
      <w:pPr>
        <w:numPr>
          <w:ilvl w:val="0"/>
          <w:numId w:val="11"/>
        </w:numPr>
        <w:spacing w:after="200" w:line="276" w:lineRule="auto"/>
        <w:contextualSpacing/>
        <w:jc w:val="both"/>
        <w:rPr>
          <w:rFonts w:eastAsia="Calibri"/>
          <w:szCs w:val="24"/>
          <w:u w:val="none"/>
        </w:rPr>
      </w:pPr>
      <w:r w:rsidRPr="00B53111">
        <w:rPr>
          <w:rFonts w:eastAsia="Calibri"/>
          <w:szCs w:val="24"/>
          <w:u w:val="none"/>
        </w:rPr>
        <w:t>nodrošinātu termiņu ievērošanu iekšējo auditu veikšanā;</w:t>
      </w:r>
    </w:p>
    <w:p w14:paraId="55DA9400" w14:textId="77777777" w:rsidR="00B53111" w:rsidRPr="00B53111" w:rsidRDefault="00B53111">
      <w:pPr>
        <w:numPr>
          <w:ilvl w:val="0"/>
          <w:numId w:val="11"/>
        </w:numPr>
        <w:spacing w:after="200" w:line="276" w:lineRule="auto"/>
        <w:contextualSpacing/>
        <w:jc w:val="both"/>
        <w:rPr>
          <w:rFonts w:eastAsia="Calibri"/>
          <w:szCs w:val="24"/>
          <w:u w:val="none"/>
        </w:rPr>
      </w:pPr>
      <w:r w:rsidRPr="00B53111">
        <w:rPr>
          <w:rFonts w:eastAsia="Calibri"/>
          <w:szCs w:val="24"/>
          <w:u w:val="none"/>
        </w:rPr>
        <w:t>novērtētu iekšējā auditora veikumu un gūtu pārliecību par iekšējā audita nepieciešamību un pievienoto vērtību Pašvaldībai (skatīt 2.tabulu).</w:t>
      </w:r>
    </w:p>
    <w:p w14:paraId="3D6CB751" w14:textId="77777777" w:rsidR="00B53111" w:rsidRPr="00B53111" w:rsidRDefault="00B53111" w:rsidP="00B53111">
      <w:pPr>
        <w:spacing w:after="200" w:line="276" w:lineRule="auto"/>
        <w:jc w:val="right"/>
        <w:rPr>
          <w:rFonts w:eastAsia="Calibri"/>
          <w:szCs w:val="24"/>
          <w:u w:val="none"/>
        </w:rPr>
      </w:pPr>
    </w:p>
    <w:p w14:paraId="0EC166CF" w14:textId="77777777" w:rsidR="00B53111" w:rsidRPr="00B53111" w:rsidRDefault="00B53111" w:rsidP="00B53111">
      <w:pPr>
        <w:spacing w:after="200" w:line="276" w:lineRule="auto"/>
        <w:jc w:val="right"/>
        <w:rPr>
          <w:rFonts w:eastAsia="Calibri"/>
          <w:szCs w:val="24"/>
          <w:u w:val="none"/>
        </w:rPr>
      </w:pPr>
      <w:r w:rsidRPr="00B53111">
        <w:rPr>
          <w:rFonts w:eastAsia="Calibri"/>
          <w:szCs w:val="24"/>
          <w:u w:val="none"/>
        </w:rPr>
        <w:t>2.tabula</w:t>
      </w:r>
    </w:p>
    <w:p w14:paraId="2C91D882" w14:textId="77777777" w:rsidR="00B53111" w:rsidRPr="00B53111" w:rsidRDefault="00B53111" w:rsidP="00B53111">
      <w:pPr>
        <w:spacing w:after="200" w:line="276" w:lineRule="auto"/>
        <w:jc w:val="center"/>
        <w:rPr>
          <w:rFonts w:eastAsia="Calibri"/>
          <w:szCs w:val="24"/>
          <w:u w:val="none"/>
        </w:rPr>
      </w:pPr>
      <w:r w:rsidRPr="00B53111">
        <w:rPr>
          <w:rFonts w:eastAsia="Calibri"/>
          <w:szCs w:val="24"/>
          <w:u w:val="none"/>
        </w:rPr>
        <w:t>Sasniedzamie rādītāji</w:t>
      </w:r>
    </w:p>
    <w:tbl>
      <w:tblPr>
        <w:tblStyle w:val="Reatabula1"/>
        <w:tblW w:w="8220" w:type="dxa"/>
        <w:jc w:val="center"/>
        <w:tblLayout w:type="fixed"/>
        <w:tblLook w:val="04A0" w:firstRow="1" w:lastRow="0" w:firstColumn="1" w:lastColumn="0" w:noHBand="0" w:noVBand="1"/>
      </w:tblPr>
      <w:tblGrid>
        <w:gridCol w:w="3115"/>
        <w:gridCol w:w="1702"/>
        <w:gridCol w:w="1276"/>
        <w:gridCol w:w="2127"/>
      </w:tblGrid>
      <w:tr w:rsidR="00B53111" w:rsidRPr="00B53111" w14:paraId="69439616" w14:textId="77777777" w:rsidTr="00B53111">
        <w:trPr>
          <w:tblHeader/>
          <w:jc w:val="center"/>
        </w:trPr>
        <w:tc>
          <w:tcPr>
            <w:tcW w:w="311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2BCDBD" w14:textId="77777777" w:rsidR="00B53111" w:rsidRPr="00B53111" w:rsidRDefault="00B53111" w:rsidP="00B53111">
            <w:pPr>
              <w:tabs>
                <w:tab w:val="left" w:pos="567"/>
              </w:tabs>
              <w:jc w:val="center"/>
            </w:pPr>
            <w:r w:rsidRPr="00B53111">
              <w:t>Sasniedzamais rādītājs</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80B5B0" w14:textId="77777777" w:rsidR="00B53111" w:rsidRPr="00B53111" w:rsidRDefault="00B53111" w:rsidP="00B53111">
            <w:pPr>
              <w:tabs>
                <w:tab w:val="left" w:pos="567"/>
              </w:tabs>
              <w:jc w:val="center"/>
            </w:pPr>
            <w:r w:rsidRPr="00B53111">
              <w:t>Sasniedzamais</w:t>
            </w:r>
          </w:p>
          <w:p w14:paraId="05C6D551" w14:textId="77777777" w:rsidR="00B53111" w:rsidRPr="00B53111" w:rsidRDefault="00B53111" w:rsidP="00B53111">
            <w:pPr>
              <w:tabs>
                <w:tab w:val="left" w:pos="567"/>
              </w:tabs>
              <w:jc w:val="center"/>
            </w:pPr>
            <w:r w:rsidRPr="00B53111">
              <w:t>rezultāts</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F236A1" w14:textId="77777777" w:rsidR="00B53111" w:rsidRPr="00B53111" w:rsidRDefault="00B53111" w:rsidP="00B53111">
            <w:pPr>
              <w:tabs>
                <w:tab w:val="left" w:pos="567"/>
              </w:tabs>
              <w:jc w:val="center"/>
            </w:pPr>
            <w:r w:rsidRPr="00B53111">
              <w:t>Pieļaujamā</w:t>
            </w:r>
          </w:p>
          <w:p w14:paraId="62268CC9" w14:textId="77777777" w:rsidR="00B53111" w:rsidRPr="00B53111" w:rsidRDefault="00B53111" w:rsidP="00B53111">
            <w:pPr>
              <w:tabs>
                <w:tab w:val="left" w:pos="567"/>
              </w:tabs>
              <w:jc w:val="center"/>
            </w:pPr>
            <w:r w:rsidRPr="00B53111">
              <w:t>novirze</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F3F41A" w14:textId="77777777" w:rsidR="00B53111" w:rsidRPr="00B53111" w:rsidRDefault="00B53111" w:rsidP="00B53111">
            <w:pPr>
              <w:tabs>
                <w:tab w:val="left" w:pos="567"/>
              </w:tabs>
              <w:jc w:val="center"/>
            </w:pPr>
            <w:r w:rsidRPr="00B53111">
              <w:t>Informācijas</w:t>
            </w:r>
          </w:p>
          <w:p w14:paraId="58E877AA" w14:textId="77777777" w:rsidR="00B53111" w:rsidRPr="00B53111" w:rsidRDefault="00B53111" w:rsidP="00B53111">
            <w:pPr>
              <w:tabs>
                <w:tab w:val="left" w:pos="567"/>
              </w:tabs>
              <w:jc w:val="center"/>
            </w:pPr>
            <w:r w:rsidRPr="00B53111">
              <w:t>avots</w:t>
            </w:r>
          </w:p>
        </w:tc>
      </w:tr>
      <w:tr w:rsidR="00B53111" w:rsidRPr="00B53111" w14:paraId="7A8F774A" w14:textId="77777777" w:rsidTr="00094232">
        <w:trPr>
          <w:jc w:val="center"/>
        </w:trPr>
        <w:tc>
          <w:tcPr>
            <w:tcW w:w="3114" w:type="dxa"/>
            <w:tcBorders>
              <w:top w:val="single" w:sz="4" w:space="0" w:color="auto"/>
              <w:left w:val="single" w:sz="4" w:space="0" w:color="auto"/>
              <w:bottom w:val="single" w:sz="4" w:space="0" w:color="auto"/>
              <w:right w:val="single" w:sz="4" w:space="0" w:color="auto"/>
            </w:tcBorders>
            <w:hideMark/>
          </w:tcPr>
          <w:p w14:paraId="60E1C852" w14:textId="77777777" w:rsidR="00B53111" w:rsidRPr="00B53111" w:rsidRDefault="00B53111" w:rsidP="00B53111">
            <w:pPr>
              <w:spacing w:before="40" w:after="40"/>
              <w:jc w:val="center"/>
              <w:rPr>
                <w:color w:val="000000"/>
              </w:rPr>
            </w:pPr>
            <w:r w:rsidRPr="00B53111">
              <w:rPr>
                <w:color w:val="000000"/>
              </w:rPr>
              <w:t>Iekšējā audita gada plāna izpilde (%)</w:t>
            </w:r>
          </w:p>
        </w:tc>
        <w:tc>
          <w:tcPr>
            <w:tcW w:w="1701" w:type="dxa"/>
            <w:tcBorders>
              <w:top w:val="single" w:sz="4" w:space="0" w:color="auto"/>
              <w:left w:val="single" w:sz="4" w:space="0" w:color="auto"/>
              <w:bottom w:val="single" w:sz="4" w:space="0" w:color="auto"/>
              <w:right w:val="single" w:sz="4" w:space="0" w:color="auto"/>
            </w:tcBorders>
            <w:hideMark/>
          </w:tcPr>
          <w:p w14:paraId="50CED511" w14:textId="77777777" w:rsidR="00B53111" w:rsidRPr="00B53111" w:rsidRDefault="00B53111" w:rsidP="00B53111">
            <w:pPr>
              <w:spacing w:before="40" w:after="40"/>
              <w:jc w:val="center"/>
              <w:rPr>
                <w:color w:val="000000"/>
              </w:rPr>
            </w:pPr>
            <w:r w:rsidRPr="00B53111">
              <w:rPr>
                <w:color w:val="000000"/>
              </w:rPr>
              <w:t>100%</w:t>
            </w:r>
          </w:p>
        </w:tc>
        <w:tc>
          <w:tcPr>
            <w:tcW w:w="1276" w:type="dxa"/>
            <w:tcBorders>
              <w:top w:val="single" w:sz="4" w:space="0" w:color="auto"/>
              <w:left w:val="single" w:sz="4" w:space="0" w:color="auto"/>
              <w:bottom w:val="single" w:sz="4" w:space="0" w:color="auto"/>
              <w:right w:val="single" w:sz="4" w:space="0" w:color="auto"/>
            </w:tcBorders>
            <w:hideMark/>
          </w:tcPr>
          <w:p w14:paraId="29D0E0DE" w14:textId="77777777" w:rsidR="00B53111" w:rsidRPr="00B53111" w:rsidRDefault="00B53111" w:rsidP="00B53111">
            <w:pPr>
              <w:spacing w:before="40" w:after="40"/>
              <w:jc w:val="center"/>
              <w:rPr>
                <w:color w:val="000000"/>
              </w:rPr>
            </w:pPr>
            <w:r w:rsidRPr="00B53111">
              <w:rPr>
                <w:color w:val="000000"/>
              </w:rPr>
              <w:t>-10%</w:t>
            </w:r>
          </w:p>
        </w:tc>
        <w:tc>
          <w:tcPr>
            <w:tcW w:w="2126" w:type="dxa"/>
            <w:tcBorders>
              <w:top w:val="single" w:sz="4" w:space="0" w:color="auto"/>
              <w:left w:val="single" w:sz="4" w:space="0" w:color="auto"/>
              <w:bottom w:val="single" w:sz="4" w:space="0" w:color="auto"/>
              <w:right w:val="single" w:sz="4" w:space="0" w:color="auto"/>
            </w:tcBorders>
            <w:hideMark/>
          </w:tcPr>
          <w:p w14:paraId="4D4F6982" w14:textId="77777777" w:rsidR="00B53111" w:rsidRPr="00B53111" w:rsidRDefault="00B53111" w:rsidP="00B53111">
            <w:pPr>
              <w:spacing w:before="40" w:after="40"/>
              <w:jc w:val="center"/>
              <w:rPr>
                <w:color w:val="000000"/>
              </w:rPr>
            </w:pPr>
            <w:r w:rsidRPr="00B53111">
              <w:rPr>
                <w:color w:val="000000"/>
              </w:rPr>
              <w:t>Iekšējā audita gada plāns tekošajam gadam</w:t>
            </w:r>
          </w:p>
        </w:tc>
      </w:tr>
      <w:tr w:rsidR="00B53111" w:rsidRPr="00B53111" w14:paraId="7530612A" w14:textId="77777777" w:rsidTr="00094232">
        <w:trPr>
          <w:jc w:val="center"/>
        </w:trPr>
        <w:tc>
          <w:tcPr>
            <w:tcW w:w="3114" w:type="dxa"/>
            <w:tcBorders>
              <w:top w:val="single" w:sz="4" w:space="0" w:color="auto"/>
              <w:left w:val="single" w:sz="4" w:space="0" w:color="auto"/>
              <w:bottom w:val="single" w:sz="4" w:space="0" w:color="auto"/>
              <w:right w:val="single" w:sz="4" w:space="0" w:color="auto"/>
            </w:tcBorders>
            <w:hideMark/>
          </w:tcPr>
          <w:p w14:paraId="6CE054A1" w14:textId="77777777" w:rsidR="00B53111" w:rsidRPr="00B53111" w:rsidRDefault="00B53111" w:rsidP="00B53111">
            <w:pPr>
              <w:spacing w:before="40" w:after="40"/>
              <w:jc w:val="center"/>
              <w:rPr>
                <w:color w:val="000000"/>
              </w:rPr>
            </w:pPr>
            <w:r w:rsidRPr="00B53111">
              <w:rPr>
                <w:color w:val="000000"/>
              </w:rPr>
              <w:t>Iekšējie auditi pabeigti laikā, t.i., iekšējā audita ziņojums sagatavots atbilstoši grafikā noteiktajam termiņam (%)</w:t>
            </w:r>
          </w:p>
        </w:tc>
        <w:tc>
          <w:tcPr>
            <w:tcW w:w="1701" w:type="dxa"/>
            <w:tcBorders>
              <w:top w:val="single" w:sz="4" w:space="0" w:color="auto"/>
              <w:left w:val="single" w:sz="4" w:space="0" w:color="auto"/>
              <w:bottom w:val="single" w:sz="4" w:space="0" w:color="auto"/>
              <w:right w:val="single" w:sz="4" w:space="0" w:color="auto"/>
            </w:tcBorders>
            <w:hideMark/>
          </w:tcPr>
          <w:p w14:paraId="751BA357" w14:textId="77777777" w:rsidR="00B53111" w:rsidRPr="00B53111" w:rsidRDefault="00B53111" w:rsidP="00B53111">
            <w:pPr>
              <w:spacing w:before="40" w:after="40"/>
              <w:jc w:val="center"/>
              <w:rPr>
                <w:color w:val="000000"/>
              </w:rPr>
            </w:pPr>
            <w:r w:rsidRPr="00B53111">
              <w:rPr>
                <w:color w:val="000000"/>
              </w:rPr>
              <w:t>100%</w:t>
            </w:r>
          </w:p>
        </w:tc>
        <w:tc>
          <w:tcPr>
            <w:tcW w:w="1276" w:type="dxa"/>
            <w:tcBorders>
              <w:top w:val="single" w:sz="4" w:space="0" w:color="auto"/>
              <w:left w:val="single" w:sz="4" w:space="0" w:color="auto"/>
              <w:bottom w:val="single" w:sz="4" w:space="0" w:color="auto"/>
              <w:right w:val="single" w:sz="4" w:space="0" w:color="auto"/>
            </w:tcBorders>
            <w:hideMark/>
          </w:tcPr>
          <w:p w14:paraId="40562E60" w14:textId="77777777" w:rsidR="00B53111" w:rsidRPr="00B53111" w:rsidRDefault="00B53111" w:rsidP="00B53111">
            <w:pPr>
              <w:spacing w:before="40" w:after="40"/>
              <w:jc w:val="center"/>
              <w:rPr>
                <w:color w:val="000000"/>
              </w:rPr>
            </w:pPr>
            <w:r w:rsidRPr="00B53111">
              <w:rPr>
                <w:color w:val="000000"/>
              </w:rPr>
              <w:t>-10%</w:t>
            </w:r>
          </w:p>
        </w:tc>
        <w:tc>
          <w:tcPr>
            <w:tcW w:w="2126" w:type="dxa"/>
            <w:tcBorders>
              <w:top w:val="single" w:sz="4" w:space="0" w:color="auto"/>
              <w:left w:val="single" w:sz="4" w:space="0" w:color="auto"/>
              <w:bottom w:val="single" w:sz="4" w:space="0" w:color="auto"/>
              <w:right w:val="single" w:sz="4" w:space="0" w:color="auto"/>
            </w:tcBorders>
            <w:hideMark/>
          </w:tcPr>
          <w:p w14:paraId="453DF6C3" w14:textId="77777777" w:rsidR="00B53111" w:rsidRPr="00B53111" w:rsidRDefault="00B53111" w:rsidP="00B53111">
            <w:pPr>
              <w:spacing w:before="40" w:after="40"/>
              <w:jc w:val="center"/>
              <w:rPr>
                <w:color w:val="000000"/>
              </w:rPr>
            </w:pPr>
            <w:r w:rsidRPr="00B53111">
              <w:rPr>
                <w:color w:val="000000"/>
              </w:rPr>
              <w:t>Iekšējā audita posmu plānotais izpildes grafiks</w:t>
            </w:r>
          </w:p>
        </w:tc>
      </w:tr>
      <w:tr w:rsidR="00B53111" w:rsidRPr="00B53111" w14:paraId="2C5AE0A3" w14:textId="77777777" w:rsidTr="00094232">
        <w:trPr>
          <w:jc w:val="center"/>
        </w:trPr>
        <w:tc>
          <w:tcPr>
            <w:tcW w:w="3114" w:type="dxa"/>
            <w:tcBorders>
              <w:top w:val="single" w:sz="4" w:space="0" w:color="auto"/>
              <w:left w:val="single" w:sz="4" w:space="0" w:color="auto"/>
              <w:bottom w:val="single" w:sz="4" w:space="0" w:color="auto"/>
              <w:right w:val="single" w:sz="4" w:space="0" w:color="auto"/>
            </w:tcBorders>
            <w:hideMark/>
          </w:tcPr>
          <w:p w14:paraId="5C0C8FA7" w14:textId="77777777" w:rsidR="00B53111" w:rsidRPr="00B53111" w:rsidRDefault="00B53111" w:rsidP="00B53111">
            <w:pPr>
              <w:spacing w:before="40" w:after="40"/>
              <w:jc w:val="center"/>
              <w:rPr>
                <w:color w:val="000000"/>
              </w:rPr>
            </w:pPr>
            <w:r w:rsidRPr="00B53111">
              <w:rPr>
                <w:color w:val="000000"/>
              </w:rPr>
              <w:t xml:space="preserve">Auditējamās sistēmas vadītāja vērtējums par iekšējā auditora darbu un iekšējā audita pievienoto vērtību </w:t>
            </w:r>
          </w:p>
          <w:p w14:paraId="68EFDC32" w14:textId="77777777" w:rsidR="00B53111" w:rsidRPr="00B53111" w:rsidRDefault="00B53111" w:rsidP="00B53111">
            <w:pPr>
              <w:spacing w:before="40" w:after="40"/>
              <w:jc w:val="center"/>
              <w:rPr>
                <w:color w:val="000000"/>
              </w:rPr>
            </w:pPr>
            <w:r w:rsidRPr="00B53111">
              <w:rPr>
                <w:color w:val="000000"/>
              </w:rPr>
              <w:t>(vērtējums 1-5 punkti)</w:t>
            </w:r>
          </w:p>
        </w:tc>
        <w:tc>
          <w:tcPr>
            <w:tcW w:w="1701" w:type="dxa"/>
            <w:tcBorders>
              <w:top w:val="single" w:sz="4" w:space="0" w:color="auto"/>
              <w:left w:val="single" w:sz="4" w:space="0" w:color="auto"/>
              <w:bottom w:val="single" w:sz="4" w:space="0" w:color="auto"/>
              <w:right w:val="single" w:sz="4" w:space="0" w:color="auto"/>
            </w:tcBorders>
            <w:hideMark/>
          </w:tcPr>
          <w:p w14:paraId="54DF64E5" w14:textId="77777777" w:rsidR="00B53111" w:rsidRPr="00B53111" w:rsidRDefault="00B53111" w:rsidP="00B53111">
            <w:pPr>
              <w:spacing w:before="40" w:after="40"/>
              <w:jc w:val="center"/>
              <w:rPr>
                <w:color w:val="000000"/>
              </w:rPr>
            </w:pPr>
            <w:r w:rsidRPr="00B53111">
              <w:rPr>
                <w:color w:val="000000"/>
              </w:rPr>
              <w:t>4</w:t>
            </w:r>
          </w:p>
        </w:tc>
        <w:tc>
          <w:tcPr>
            <w:tcW w:w="1276" w:type="dxa"/>
            <w:tcBorders>
              <w:top w:val="single" w:sz="4" w:space="0" w:color="auto"/>
              <w:left w:val="single" w:sz="4" w:space="0" w:color="auto"/>
              <w:bottom w:val="single" w:sz="4" w:space="0" w:color="auto"/>
              <w:right w:val="single" w:sz="4" w:space="0" w:color="auto"/>
            </w:tcBorders>
            <w:hideMark/>
          </w:tcPr>
          <w:p w14:paraId="192E9344" w14:textId="77777777" w:rsidR="00B53111" w:rsidRPr="00B53111" w:rsidRDefault="00B53111" w:rsidP="00B53111">
            <w:pPr>
              <w:spacing w:before="40" w:after="40"/>
              <w:jc w:val="center"/>
              <w:rPr>
                <w:color w:val="000000"/>
              </w:rPr>
            </w:pPr>
            <w:r w:rsidRPr="00B53111">
              <w:rPr>
                <w:color w:val="000000"/>
              </w:rPr>
              <w:t>-</w:t>
            </w:r>
          </w:p>
        </w:tc>
        <w:tc>
          <w:tcPr>
            <w:tcW w:w="2126" w:type="dxa"/>
            <w:tcBorders>
              <w:top w:val="single" w:sz="4" w:space="0" w:color="auto"/>
              <w:left w:val="single" w:sz="4" w:space="0" w:color="auto"/>
              <w:bottom w:val="single" w:sz="4" w:space="0" w:color="auto"/>
              <w:right w:val="single" w:sz="4" w:space="0" w:color="auto"/>
            </w:tcBorders>
            <w:hideMark/>
          </w:tcPr>
          <w:p w14:paraId="2AD444A9" w14:textId="77777777" w:rsidR="00B53111" w:rsidRPr="00B53111" w:rsidRDefault="00B53111" w:rsidP="00B53111">
            <w:pPr>
              <w:ind w:right="125"/>
              <w:jc w:val="center"/>
              <w:rPr>
                <w:color w:val="000000"/>
              </w:rPr>
            </w:pPr>
            <w:r w:rsidRPr="00B53111">
              <w:rPr>
                <w:color w:val="000000"/>
              </w:rPr>
              <w:t>Katra audita noslēgumā auditējamās sistēmas vadītājam tiks lūgts novērtēt iekšējā auditora darbu, kā arī veiktā iekšējā audita pievienoto vērtību.</w:t>
            </w:r>
          </w:p>
        </w:tc>
      </w:tr>
    </w:tbl>
    <w:p w14:paraId="35688D81" w14:textId="77777777" w:rsidR="00B53111" w:rsidRPr="00B53111" w:rsidRDefault="00B53111" w:rsidP="00B53111">
      <w:pPr>
        <w:spacing w:after="200" w:line="276" w:lineRule="auto"/>
        <w:rPr>
          <w:rFonts w:eastAsia="Calibri"/>
          <w:i/>
          <w:szCs w:val="24"/>
          <w:u w:val="none"/>
        </w:rPr>
      </w:pPr>
    </w:p>
    <w:p w14:paraId="070961DD" w14:textId="77777777" w:rsidR="00B53111" w:rsidRPr="00B53111" w:rsidRDefault="00B53111" w:rsidP="00B53111">
      <w:pPr>
        <w:spacing w:after="160" w:line="259" w:lineRule="auto"/>
        <w:rPr>
          <w:szCs w:val="24"/>
          <w:u w:val="none"/>
        </w:rPr>
      </w:pPr>
      <w:bookmarkStart w:id="18" w:name="_2.pielikums"/>
      <w:bookmarkEnd w:id="18"/>
      <w:r w:rsidRPr="00B53111">
        <w:rPr>
          <w:rFonts w:eastAsia="Calibri"/>
          <w:szCs w:val="24"/>
          <w:u w:val="none"/>
        </w:rPr>
        <w:br w:type="page"/>
      </w:r>
    </w:p>
    <w:p w14:paraId="0DFC0027" w14:textId="77777777" w:rsidR="00B53111" w:rsidRPr="00B53111" w:rsidRDefault="00B53111" w:rsidP="00B53111">
      <w:pPr>
        <w:keepNext/>
        <w:keepLines/>
        <w:spacing w:before="40" w:line="276" w:lineRule="auto"/>
        <w:jc w:val="right"/>
        <w:outlineLvl w:val="1"/>
        <w:rPr>
          <w:b/>
          <w:bCs/>
          <w:sz w:val="22"/>
          <w:u w:val="none"/>
        </w:rPr>
      </w:pPr>
      <w:r w:rsidRPr="00B53111">
        <w:rPr>
          <w:b/>
          <w:bCs/>
          <w:sz w:val="22"/>
          <w:u w:val="none"/>
        </w:rPr>
        <w:lastRenderedPageBreak/>
        <w:t>2.pielikums</w:t>
      </w:r>
    </w:p>
    <w:p w14:paraId="179E99BC" w14:textId="77777777" w:rsidR="00B53111" w:rsidRPr="00B53111" w:rsidRDefault="00B53111" w:rsidP="00B53111">
      <w:pPr>
        <w:jc w:val="right"/>
        <w:rPr>
          <w:rFonts w:eastAsia="Calibri"/>
          <w:sz w:val="22"/>
          <w:u w:val="none"/>
        </w:rPr>
      </w:pPr>
      <w:r w:rsidRPr="00B53111">
        <w:rPr>
          <w:rFonts w:eastAsia="Calibri"/>
          <w:sz w:val="22"/>
          <w:u w:val="none"/>
        </w:rPr>
        <w:t>Gulbenes novada pašvaldības domes 2024.gada __._____</w:t>
      </w:r>
    </w:p>
    <w:p w14:paraId="3A7C724D" w14:textId="77777777" w:rsidR="00B53111" w:rsidRPr="00B53111" w:rsidRDefault="00B53111" w:rsidP="00B53111">
      <w:pPr>
        <w:jc w:val="right"/>
        <w:rPr>
          <w:rFonts w:eastAsia="Calibri"/>
          <w:sz w:val="22"/>
          <w:u w:val="none"/>
        </w:rPr>
      </w:pPr>
      <w:r w:rsidRPr="00B53111">
        <w:rPr>
          <w:rFonts w:eastAsia="Calibri"/>
          <w:sz w:val="22"/>
          <w:u w:val="none"/>
        </w:rPr>
        <w:t>noteikumiem Nr._____</w:t>
      </w:r>
    </w:p>
    <w:p w14:paraId="5339C5DE" w14:textId="77777777" w:rsidR="00B53111" w:rsidRPr="00B53111" w:rsidRDefault="00B53111" w:rsidP="00B53111">
      <w:pPr>
        <w:tabs>
          <w:tab w:val="left" w:pos="567"/>
        </w:tabs>
        <w:rPr>
          <w:b/>
          <w:sz w:val="28"/>
          <w:szCs w:val="28"/>
          <w:u w:val="none"/>
        </w:rPr>
      </w:pPr>
    </w:p>
    <w:p w14:paraId="6A68C3F1" w14:textId="77777777" w:rsidR="00B53111" w:rsidRPr="00B53111" w:rsidRDefault="00B53111" w:rsidP="00B53111">
      <w:pPr>
        <w:jc w:val="center"/>
        <w:rPr>
          <w:b/>
          <w:sz w:val="28"/>
          <w:szCs w:val="28"/>
          <w:u w:val="none"/>
        </w:rPr>
      </w:pPr>
      <w:r w:rsidRPr="00B53111">
        <w:rPr>
          <w:b/>
          <w:sz w:val="28"/>
          <w:szCs w:val="28"/>
          <w:u w:val="none"/>
        </w:rPr>
        <w:t xml:space="preserve">Iekšējā audita </w:t>
      </w:r>
      <w:proofErr w:type="spellStart"/>
      <w:r w:rsidRPr="00B53111">
        <w:rPr>
          <w:b/>
          <w:sz w:val="28"/>
          <w:szCs w:val="28"/>
          <w:u w:val="none"/>
        </w:rPr>
        <w:t>xxxx</w:t>
      </w:r>
      <w:proofErr w:type="spellEnd"/>
      <w:r w:rsidRPr="00B53111">
        <w:rPr>
          <w:b/>
          <w:sz w:val="28"/>
          <w:szCs w:val="28"/>
          <w:u w:val="none"/>
        </w:rPr>
        <w:t>. gada plāns</w:t>
      </w:r>
    </w:p>
    <w:p w14:paraId="5031DCC6" w14:textId="77777777" w:rsidR="00B53111" w:rsidRPr="00B53111" w:rsidRDefault="00B53111" w:rsidP="00B53111">
      <w:pPr>
        <w:jc w:val="center"/>
        <w:rPr>
          <w:i/>
          <w:sz w:val="28"/>
          <w:szCs w:val="28"/>
          <w:u w:val="none"/>
        </w:rPr>
      </w:pPr>
      <w:r w:rsidRPr="00B53111">
        <w:rPr>
          <w:i/>
          <w:sz w:val="28"/>
          <w:szCs w:val="28"/>
          <w:u w:val="none"/>
        </w:rPr>
        <w:t xml:space="preserve"> (piemērs, kas var tikt labots vai papildināts pēc iekšējā auditora ieskatiem)</w:t>
      </w:r>
    </w:p>
    <w:p w14:paraId="23EF8B2C" w14:textId="77777777" w:rsidR="00B53111" w:rsidRPr="00B53111" w:rsidRDefault="00B53111" w:rsidP="00B53111">
      <w:pPr>
        <w:spacing w:after="200" w:line="276" w:lineRule="auto"/>
        <w:rPr>
          <w:rFonts w:eastAsia="Calibri"/>
          <w:sz w:val="22"/>
          <w:u w:val="none"/>
        </w:rPr>
      </w:pPr>
    </w:p>
    <w:p w14:paraId="37BAD866" w14:textId="77777777" w:rsidR="00B53111" w:rsidRPr="00B53111" w:rsidRDefault="00B53111" w:rsidP="00B53111">
      <w:pPr>
        <w:tabs>
          <w:tab w:val="left" w:pos="567"/>
        </w:tabs>
        <w:rPr>
          <w:rFonts w:eastAsia="Calibri"/>
          <w:b/>
          <w:szCs w:val="24"/>
          <w:u w:val="none"/>
        </w:rPr>
      </w:pPr>
      <w:r w:rsidRPr="00B53111">
        <w:rPr>
          <w:rFonts w:eastAsia="Calibri"/>
          <w:b/>
          <w:szCs w:val="24"/>
          <w:u w:val="none"/>
        </w:rPr>
        <w:t xml:space="preserve">Iekšējie auditi saskaņā ar Iekšējā audita stratēģiskajā plānā (no </w:t>
      </w:r>
      <w:proofErr w:type="spellStart"/>
      <w:r w:rsidRPr="00B53111">
        <w:rPr>
          <w:rFonts w:eastAsia="Calibri"/>
          <w:b/>
          <w:szCs w:val="24"/>
          <w:u w:val="none"/>
        </w:rPr>
        <w:t>xxxx</w:t>
      </w:r>
      <w:proofErr w:type="spellEnd"/>
      <w:r w:rsidRPr="00B53111">
        <w:rPr>
          <w:rFonts w:eastAsia="Calibri"/>
          <w:b/>
          <w:szCs w:val="24"/>
          <w:u w:val="none"/>
        </w:rPr>
        <w:t xml:space="preserve">. gada līdz </w:t>
      </w:r>
      <w:proofErr w:type="spellStart"/>
      <w:r w:rsidRPr="00B53111">
        <w:rPr>
          <w:rFonts w:eastAsia="Calibri"/>
          <w:b/>
          <w:szCs w:val="24"/>
          <w:u w:val="none"/>
        </w:rPr>
        <w:t>xxxx</w:t>
      </w:r>
      <w:proofErr w:type="spellEnd"/>
      <w:r w:rsidRPr="00B53111">
        <w:rPr>
          <w:rFonts w:eastAsia="Calibri"/>
          <w:b/>
          <w:szCs w:val="24"/>
          <w:u w:val="none"/>
        </w:rPr>
        <w:t>. gadam) noteiktajām prioritātēm</w:t>
      </w:r>
    </w:p>
    <w:p w14:paraId="160C8A7D" w14:textId="77777777" w:rsidR="00B53111" w:rsidRPr="00B53111" w:rsidRDefault="00B53111" w:rsidP="00B53111">
      <w:pPr>
        <w:tabs>
          <w:tab w:val="left" w:pos="567"/>
        </w:tabs>
        <w:rPr>
          <w:szCs w:val="24"/>
          <w:u w:val="none"/>
        </w:rPr>
      </w:pPr>
    </w:p>
    <w:tbl>
      <w:tblPr>
        <w:tblStyle w:val="Reatabula1"/>
        <w:tblW w:w="8185" w:type="dxa"/>
        <w:tblInd w:w="-5" w:type="dxa"/>
        <w:tblLook w:val="04A0" w:firstRow="1" w:lastRow="0" w:firstColumn="1" w:lastColumn="0" w:noHBand="0" w:noVBand="1"/>
      </w:tblPr>
      <w:tblGrid>
        <w:gridCol w:w="603"/>
        <w:gridCol w:w="3508"/>
        <w:gridCol w:w="2410"/>
        <w:gridCol w:w="1664"/>
      </w:tblGrid>
      <w:tr w:rsidR="00B53111" w:rsidRPr="00B53111" w14:paraId="627F1E47" w14:textId="77777777" w:rsidTr="00B53111">
        <w:trPr>
          <w:tblHeader/>
        </w:trPr>
        <w:tc>
          <w:tcPr>
            <w:tcW w:w="6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29912F" w14:textId="77777777" w:rsidR="00B53111" w:rsidRPr="00B53111" w:rsidRDefault="00B53111" w:rsidP="00B53111">
            <w:pPr>
              <w:jc w:val="center"/>
            </w:pPr>
            <w:r w:rsidRPr="00B53111">
              <w:t>Nr.</w:t>
            </w:r>
            <w:r w:rsidRPr="00B53111">
              <w:br/>
              <w:t>p.k.</w:t>
            </w:r>
          </w:p>
        </w:tc>
        <w:tc>
          <w:tcPr>
            <w:tcW w:w="35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B3A59F" w14:textId="77777777" w:rsidR="00B53111" w:rsidRPr="00B53111" w:rsidRDefault="00B53111" w:rsidP="00B53111">
            <w:pPr>
              <w:jc w:val="center"/>
            </w:pPr>
            <w:r w:rsidRPr="00B53111">
              <w:t>Auditējamās sistēmas nosaukums</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E58DD1" w14:textId="77777777" w:rsidR="00B53111" w:rsidRPr="00B53111" w:rsidRDefault="00B53111" w:rsidP="00B53111">
            <w:pPr>
              <w:jc w:val="center"/>
            </w:pPr>
            <w:r w:rsidRPr="00B53111">
              <w:t xml:space="preserve">Audita veikšanas laiks </w:t>
            </w:r>
            <w:r w:rsidRPr="00B53111">
              <w:rPr>
                <w:i/>
              </w:rPr>
              <w:t>(kalendārie mēneši)</w:t>
            </w:r>
          </w:p>
        </w:tc>
        <w:tc>
          <w:tcPr>
            <w:tcW w:w="16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7E6896" w14:textId="77777777" w:rsidR="00B53111" w:rsidRPr="00B53111" w:rsidRDefault="00B53111" w:rsidP="00B53111">
            <w:pPr>
              <w:jc w:val="center"/>
            </w:pPr>
            <w:r w:rsidRPr="00B53111">
              <w:t>Iekšējam auditam paredzēto</w:t>
            </w:r>
            <w:r w:rsidRPr="00B53111">
              <w:br/>
              <w:t xml:space="preserve">dienu skaits </w:t>
            </w:r>
            <w:r w:rsidRPr="00B53111">
              <w:rPr>
                <w:i/>
              </w:rPr>
              <w:t>(aplēse)</w:t>
            </w:r>
          </w:p>
        </w:tc>
      </w:tr>
      <w:tr w:rsidR="00B53111" w:rsidRPr="00B53111" w14:paraId="17007E45" w14:textId="77777777" w:rsidTr="00094232">
        <w:trPr>
          <w:trHeight w:val="341"/>
        </w:trPr>
        <w:tc>
          <w:tcPr>
            <w:tcW w:w="603" w:type="dxa"/>
            <w:tcBorders>
              <w:top w:val="single" w:sz="4" w:space="0" w:color="auto"/>
              <w:left w:val="single" w:sz="4" w:space="0" w:color="auto"/>
              <w:bottom w:val="single" w:sz="4" w:space="0" w:color="auto"/>
              <w:right w:val="single" w:sz="4" w:space="0" w:color="auto"/>
            </w:tcBorders>
          </w:tcPr>
          <w:p w14:paraId="41B97730" w14:textId="77777777" w:rsidR="00B53111" w:rsidRPr="00B53111" w:rsidRDefault="00B53111">
            <w:pPr>
              <w:numPr>
                <w:ilvl w:val="0"/>
                <w:numId w:val="12"/>
              </w:numPr>
              <w:spacing w:after="200" w:line="276" w:lineRule="auto"/>
              <w:ind w:left="462"/>
              <w:contextualSpacing/>
            </w:pPr>
          </w:p>
        </w:tc>
        <w:tc>
          <w:tcPr>
            <w:tcW w:w="3508" w:type="dxa"/>
            <w:tcBorders>
              <w:top w:val="single" w:sz="4" w:space="0" w:color="auto"/>
              <w:left w:val="single" w:sz="4" w:space="0" w:color="auto"/>
              <w:bottom w:val="single" w:sz="4" w:space="0" w:color="auto"/>
              <w:right w:val="single" w:sz="4" w:space="0" w:color="auto"/>
            </w:tcBorders>
          </w:tcPr>
          <w:p w14:paraId="031E4DC6" w14:textId="77777777" w:rsidR="00B53111" w:rsidRPr="00B53111" w:rsidRDefault="00B53111" w:rsidP="00B53111">
            <w:pPr>
              <w:rPr>
                <w:i/>
              </w:rPr>
            </w:pPr>
          </w:p>
        </w:tc>
        <w:tc>
          <w:tcPr>
            <w:tcW w:w="2410" w:type="dxa"/>
            <w:tcBorders>
              <w:top w:val="single" w:sz="4" w:space="0" w:color="auto"/>
              <w:left w:val="single" w:sz="4" w:space="0" w:color="auto"/>
              <w:bottom w:val="single" w:sz="4" w:space="0" w:color="auto"/>
              <w:right w:val="single" w:sz="4" w:space="0" w:color="auto"/>
            </w:tcBorders>
          </w:tcPr>
          <w:p w14:paraId="3C9A5688" w14:textId="77777777" w:rsidR="00B53111" w:rsidRPr="00B53111" w:rsidRDefault="00B53111" w:rsidP="00B53111"/>
        </w:tc>
        <w:tc>
          <w:tcPr>
            <w:tcW w:w="1664" w:type="dxa"/>
            <w:tcBorders>
              <w:top w:val="single" w:sz="4" w:space="0" w:color="auto"/>
              <w:left w:val="single" w:sz="4" w:space="0" w:color="auto"/>
              <w:bottom w:val="single" w:sz="4" w:space="0" w:color="auto"/>
              <w:right w:val="single" w:sz="4" w:space="0" w:color="auto"/>
            </w:tcBorders>
          </w:tcPr>
          <w:p w14:paraId="07F682B1" w14:textId="77777777" w:rsidR="00B53111" w:rsidRPr="00B53111" w:rsidRDefault="00B53111" w:rsidP="00B53111"/>
        </w:tc>
      </w:tr>
      <w:tr w:rsidR="00B53111" w:rsidRPr="00B53111" w14:paraId="4DFBDF23" w14:textId="77777777" w:rsidTr="00094232">
        <w:tc>
          <w:tcPr>
            <w:tcW w:w="603" w:type="dxa"/>
            <w:tcBorders>
              <w:top w:val="single" w:sz="4" w:space="0" w:color="auto"/>
              <w:left w:val="single" w:sz="4" w:space="0" w:color="auto"/>
              <w:bottom w:val="single" w:sz="4" w:space="0" w:color="auto"/>
              <w:right w:val="single" w:sz="4" w:space="0" w:color="auto"/>
            </w:tcBorders>
          </w:tcPr>
          <w:p w14:paraId="08F8D8DD" w14:textId="77777777" w:rsidR="00B53111" w:rsidRPr="00B53111" w:rsidRDefault="00B53111">
            <w:pPr>
              <w:numPr>
                <w:ilvl w:val="0"/>
                <w:numId w:val="12"/>
              </w:numPr>
              <w:spacing w:after="200" w:line="276" w:lineRule="auto"/>
              <w:ind w:left="462"/>
              <w:contextualSpacing/>
            </w:pPr>
          </w:p>
        </w:tc>
        <w:tc>
          <w:tcPr>
            <w:tcW w:w="3508" w:type="dxa"/>
            <w:tcBorders>
              <w:top w:val="single" w:sz="4" w:space="0" w:color="auto"/>
              <w:left w:val="single" w:sz="4" w:space="0" w:color="auto"/>
              <w:bottom w:val="single" w:sz="4" w:space="0" w:color="auto"/>
              <w:right w:val="single" w:sz="4" w:space="0" w:color="auto"/>
            </w:tcBorders>
          </w:tcPr>
          <w:p w14:paraId="4DA447D0" w14:textId="77777777" w:rsidR="00B53111" w:rsidRPr="00B53111" w:rsidRDefault="00B53111" w:rsidP="00B53111"/>
        </w:tc>
        <w:tc>
          <w:tcPr>
            <w:tcW w:w="2410" w:type="dxa"/>
            <w:tcBorders>
              <w:top w:val="single" w:sz="4" w:space="0" w:color="auto"/>
              <w:left w:val="single" w:sz="4" w:space="0" w:color="auto"/>
              <w:bottom w:val="single" w:sz="4" w:space="0" w:color="auto"/>
              <w:right w:val="single" w:sz="4" w:space="0" w:color="auto"/>
            </w:tcBorders>
          </w:tcPr>
          <w:p w14:paraId="3263D2E0" w14:textId="77777777" w:rsidR="00B53111" w:rsidRPr="00B53111" w:rsidRDefault="00B53111" w:rsidP="00B53111"/>
        </w:tc>
        <w:tc>
          <w:tcPr>
            <w:tcW w:w="1664" w:type="dxa"/>
            <w:tcBorders>
              <w:top w:val="single" w:sz="4" w:space="0" w:color="auto"/>
              <w:left w:val="single" w:sz="4" w:space="0" w:color="auto"/>
              <w:bottom w:val="single" w:sz="4" w:space="0" w:color="auto"/>
              <w:right w:val="single" w:sz="4" w:space="0" w:color="auto"/>
            </w:tcBorders>
          </w:tcPr>
          <w:p w14:paraId="3A9DACD3" w14:textId="77777777" w:rsidR="00B53111" w:rsidRPr="00B53111" w:rsidRDefault="00B53111" w:rsidP="00B53111"/>
        </w:tc>
      </w:tr>
      <w:tr w:rsidR="00B53111" w:rsidRPr="00B53111" w14:paraId="28F55978" w14:textId="77777777" w:rsidTr="00094232">
        <w:tc>
          <w:tcPr>
            <w:tcW w:w="603" w:type="dxa"/>
            <w:tcBorders>
              <w:top w:val="single" w:sz="4" w:space="0" w:color="auto"/>
              <w:left w:val="single" w:sz="4" w:space="0" w:color="auto"/>
              <w:bottom w:val="single" w:sz="4" w:space="0" w:color="auto"/>
              <w:right w:val="single" w:sz="4" w:space="0" w:color="auto"/>
            </w:tcBorders>
          </w:tcPr>
          <w:p w14:paraId="52AC1C4D" w14:textId="77777777" w:rsidR="00B53111" w:rsidRPr="00B53111" w:rsidRDefault="00B53111">
            <w:pPr>
              <w:numPr>
                <w:ilvl w:val="0"/>
                <w:numId w:val="12"/>
              </w:numPr>
              <w:spacing w:after="200" w:line="276" w:lineRule="auto"/>
              <w:ind w:left="462"/>
              <w:contextualSpacing/>
            </w:pPr>
          </w:p>
        </w:tc>
        <w:tc>
          <w:tcPr>
            <w:tcW w:w="3508" w:type="dxa"/>
            <w:tcBorders>
              <w:top w:val="single" w:sz="4" w:space="0" w:color="auto"/>
              <w:left w:val="single" w:sz="4" w:space="0" w:color="auto"/>
              <w:bottom w:val="single" w:sz="4" w:space="0" w:color="auto"/>
              <w:right w:val="single" w:sz="4" w:space="0" w:color="auto"/>
            </w:tcBorders>
          </w:tcPr>
          <w:p w14:paraId="2FC6A6F7" w14:textId="77777777" w:rsidR="00B53111" w:rsidRPr="00B53111" w:rsidRDefault="00B53111" w:rsidP="00B53111"/>
        </w:tc>
        <w:tc>
          <w:tcPr>
            <w:tcW w:w="2410" w:type="dxa"/>
            <w:tcBorders>
              <w:top w:val="single" w:sz="4" w:space="0" w:color="auto"/>
              <w:left w:val="single" w:sz="4" w:space="0" w:color="auto"/>
              <w:bottom w:val="single" w:sz="4" w:space="0" w:color="auto"/>
              <w:right w:val="single" w:sz="4" w:space="0" w:color="auto"/>
            </w:tcBorders>
          </w:tcPr>
          <w:p w14:paraId="73002845" w14:textId="77777777" w:rsidR="00B53111" w:rsidRPr="00B53111" w:rsidRDefault="00B53111" w:rsidP="00B53111"/>
        </w:tc>
        <w:tc>
          <w:tcPr>
            <w:tcW w:w="1664" w:type="dxa"/>
            <w:tcBorders>
              <w:top w:val="single" w:sz="4" w:space="0" w:color="auto"/>
              <w:left w:val="single" w:sz="4" w:space="0" w:color="auto"/>
              <w:bottom w:val="single" w:sz="4" w:space="0" w:color="auto"/>
              <w:right w:val="single" w:sz="4" w:space="0" w:color="auto"/>
            </w:tcBorders>
          </w:tcPr>
          <w:p w14:paraId="6815D766" w14:textId="77777777" w:rsidR="00B53111" w:rsidRPr="00B53111" w:rsidRDefault="00B53111" w:rsidP="00B53111"/>
        </w:tc>
      </w:tr>
      <w:tr w:rsidR="00B53111" w:rsidRPr="00B53111" w14:paraId="2B809B95" w14:textId="77777777" w:rsidTr="00094232">
        <w:tc>
          <w:tcPr>
            <w:tcW w:w="603" w:type="dxa"/>
            <w:tcBorders>
              <w:top w:val="single" w:sz="4" w:space="0" w:color="auto"/>
              <w:left w:val="single" w:sz="4" w:space="0" w:color="auto"/>
              <w:bottom w:val="single" w:sz="4" w:space="0" w:color="auto"/>
              <w:right w:val="single" w:sz="4" w:space="0" w:color="auto"/>
            </w:tcBorders>
          </w:tcPr>
          <w:p w14:paraId="67761C45" w14:textId="77777777" w:rsidR="00B53111" w:rsidRPr="00B53111" w:rsidRDefault="00B53111">
            <w:pPr>
              <w:numPr>
                <w:ilvl w:val="0"/>
                <w:numId w:val="12"/>
              </w:numPr>
              <w:spacing w:after="200" w:line="276" w:lineRule="auto"/>
              <w:ind w:left="462"/>
              <w:contextualSpacing/>
            </w:pPr>
          </w:p>
        </w:tc>
        <w:tc>
          <w:tcPr>
            <w:tcW w:w="3508" w:type="dxa"/>
            <w:tcBorders>
              <w:top w:val="single" w:sz="4" w:space="0" w:color="auto"/>
              <w:left w:val="single" w:sz="4" w:space="0" w:color="auto"/>
              <w:bottom w:val="single" w:sz="4" w:space="0" w:color="auto"/>
              <w:right w:val="single" w:sz="4" w:space="0" w:color="auto"/>
            </w:tcBorders>
          </w:tcPr>
          <w:p w14:paraId="39276E70" w14:textId="77777777" w:rsidR="00B53111" w:rsidRPr="00B53111" w:rsidRDefault="00B53111" w:rsidP="00B53111"/>
        </w:tc>
        <w:tc>
          <w:tcPr>
            <w:tcW w:w="2410" w:type="dxa"/>
            <w:tcBorders>
              <w:top w:val="single" w:sz="4" w:space="0" w:color="auto"/>
              <w:left w:val="single" w:sz="4" w:space="0" w:color="auto"/>
              <w:bottom w:val="single" w:sz="4" w:space="0" w:color="auto"/>
              <w:right w:val="single" w:sz="4" w:space="0" w:color="auto"/>
            </w:tcBorders>
          </w:tcPr>
          <w:p w14:paraId="38C4A3B1" w14:textId="77777777" w:rsidR="00B53111" w:rsidRPr="00B53111" w:rsidRDefault="00B53111" w:rsidP="00B53111"/>
        </w:tc>
        <w:tc>
          <w:tcPr>
            <w:tcW w:w="1664" w:type="dxa"/>
            <w:tcBorders>
              <w:top w:val="single" w:sz="4" w:space="0" w:color="auto"/>
              <w:left w:val="single" w:sz="4" w:space="0" w:color="auto"/>
              <w:bottom w:val="single" w:sz="4" w:space="0" w:color="auto"/>
              <w:right w:val="single" w:sz="4" w:space="0" w:color="auto"/>
            </w:tcBorders>
          </w:tcPr>
          <w:p w14:paraId="6AC89171" w14:textId="77777777" w:rsidR="00B53111" w:rsidRPr="00B53111" w:rsidRDefault="00B53111" w:rsidP="00B53111"/>
        </w:tc>
      </w:tr>
      <w:tr w:rsidR="00B53111" w:rsidRPr="00B53111" w14:paraId="3E3412FA" w14:textId="77777777" w:rsidTr="00B53111">
        <w:tc>
          <w:tcPr>
            <w:tcW w:w="6521"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FDD5C98" w14:textId="77777777" w:rsidR="00B53111" w:rsidRPr="00B53111" w:rsidRDefault="00B53111" w:rsidP="00B53111">
            <w:pPr>
              <w:jc w:val="right"/>
            </w:pPr>
            <w:r w:rsidRPr="00B53111">
              <w:t>Kopējais darba dienu skaits</w:t>
            </w:r>
          </w:p>
        </w:tc>
        <w:tc>
          <w:tcPr>
            <w:tcW w:w="1664" w:type="dxa"/>
            <w:tcBorders>
              <w:top w:val="single" w:sz="4" w:space="0" w:color="auto"/>
              <w:left w:val="single" w:sz="4" w:space="0" w:color="auto"/>
              <w:bottom w:val="single" w:sz="4" w:space="0" w:color="auto"/>
              <w:right w:val="single" w:sz="4" w:space="0" w:color="auto"/>
            </w:tcBorders>
            <w:hideMark/>
          </w:tcPr>
          <w:p w14:paraId="6A363FA2" w14:textId="77777777" w:rsidR="00B53111" w:rsidRPr="00B53111" w:rsidRDefault="00B53111" w:rsidP="00B53111">
            <w:r w:rsidRPr="00B53111">
              <w:t xml:space="preserve">x darba dienas </w:t>
            </w:r>
          </w:p>
        </w:tc>
      </w:tr>
    </w:tbl>
    <w:p w14:paraId="6EC8D496" w14:textId="77777777" w:rsidR="00B53111" w:rsidRPr="00B53111" w:rsidRDefault="00B53111" w:rsidP="00B53111">
      <w:pPr>
        <w:spacing w:after="200" w:line="276" w:lineRule="auto"/>
        <w:rPr>
          <w:rFonts w:ascii="Calibri" w:eastAsia="Calibri" w:hAnsi="Calibri"/>
          <w:sz w:val="22"/>
          <w:u w:val="none"/>
        </w:rPr>
      </w:pPr>
    </w:p>
    <w:p w14:paraId="2990818B" w14:textId="77777777" w:rsidR="00B53111" w:rsidRPr="00B53111" w:rsidRDefault="00B53111" w:rsidP="00B53111">
      <w:pPr>
        <w:spacing w:after="200" w:line="276" w:lineRule="auto"/>
        <w:rPr>
          <w:rFonts w:eastAsia="Calibri"/>
          <w:b/>
          <w:szCs w:val="24"/>
          <w:u w:val="none"/>
        </w:rPr>
      </w:pPr>
      <w:r w:rsidRPr="00B53111">
        <w:rPr>
          <w:rFonts w:eastAsia="Calibri"/>
          <w:b/>
          <w:szCs w:val="24"/>
          <w:u w:val="none"/>
        </w:rPr>
        <w:t>Citi darbi (darba plānošana un organizēšana)</w:t>
      </w:r>
    </w:p>
    <w:tbl>
      <w:tblPr>
        <w:tblStyle w:val="Reatabula1"/>
        <w:tblW w:w="8185" w:type="dxa"/>
        <w:tblInd w:w="-5" w:type="dxa"/>
        <w:tblLook w:val="04A0" w:firstRow="1" w:lastRow="0" w:firstColumn="1" w:lastColumn="0" w:noHBand="0" w:noVBand="1"/>
      </w:tblPr>
      <w:tblGrid>
        <w:gridCol w:w="603"/>
        <w:gridCol w:w="2091"/>
        <w:gridCol w:w="1984"/>
        <w:gridCol w:w="1843"/>
        <w:gridCol w:w="1664"/>
      </w:tblGrid>
      <w:tr w:rsidR="00B53111" w:rsidRPr="00B53111" w14:paraId="59D4D067" w14:textId="77777777" w:rsidTr="00B53111">
        <w:trPr>
          <w:tblHeader/>
        </w:trPr>
        <w:tc>
          <w:tcPr>
            <w:tcW w:w="6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C67F80" w14:textId="77777777" w:rsidR="00B53111" w:rsidRPr="00B53111" w:rsidRDefault="00B53111" w:rsidP="00B53111">
            <w:pPr>
              <w:jc w:val="center"/>
            </w:pPr>
            <w:r w:rsidRPr="00B53111">
              <w:t>Nr.</w:t>
            </w:r>
            <w:r w:rsidRPr="00B53111">
              <w:br/>
              <w:t>p.k.</w:t>
            </w:r>
          </w:p>
        </w:tc>
        <w:tc>
          <w:tcPr>
            <w:tcW w:w="209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16085A" w14:textId="77777777" w:rsidR="00B53111" w:rsidRPr="00B53111" w:rsidRDefault="00B53111" w:rsidP="00B53111">
            <w:pPr>
              <w:jc w:val="center"/>
            </w:pPr>
            <w:r w:rsidRPr="00B53111">
              <w:t>Darba nosaukums</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4B16AC" w14:textId="77777777" w:rsidR="00B53111" w:rsidRPr="00B53111" w:rsidRDefault="00B53111" w:rsidP="00B53111">
            <w:pPr>
              <w:jc w:val="center"/>
            </w:pPr>
            <w:r w:rsidRPr="00B53111">
              <w:t>Atbildīgais iekšējais auditors</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B1A43F" w14:textId="77777777" w:rsidR="00B53111" w:rsidRPr="00B53111" w:rsidRDefault="00B53111" w:rsidP="00B53111">
            <w:pPr>
              <w:jc w:val="center"/>
            </w:pPr>
            <w:r w:rsidRPr="00B53111">
              <w:t>Darba veikšanas laiks (kalendārie mēneši)</w:t>
            </w:r>
          </w:p>
        </w:tc>
        <w:tc>
          <w:tcPr>
            <w:tcW w:w="16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F6BD9C" w14:textId="77777777" w:rsidR="00B53111" w:rsidRPr="00B53111" w:rsidRDefault="00B53111" w:rsidP="00B53111">
            <w:pPr>
              <w:jc w:val="center"/>
            </w:pPr>
            <w:r w:rsidRPr="00B53111">
              <w:t xml:space="preserve">Darba veikšanai paredzēto darba dienu skaits </w:t>
            </w:r>
            <w:r w:rsidRPr="00B53111">
              <w:rPr>
                <w:i/>
              </w:rPr>
              <w:t>(aplēse)</w:t>
            </w:r>
          </w:p>
        </w:tc>
      </w:tr>
      <w:tr w:rsidR="00B53111" w:rsidRPr="00B53111" w14:paraId="5621B28B" w14:textId="77777777" w:rsidTr="00094232">
        <w:tc>
          <w:tcPr>
            <w:tcW w:w="603" w:type="dxa"/>
            <w:tcBorders>
              <w:top w:val="single" w:sz="4" w:space="0" w:color="auto"/>
              <w:left w:val="single" w:sz="4" w:space="0" w:color="auto"/>
              <w:bottom w:val="single" w:sz="4" w:space="0" w:color="auto"/>
              <w:right w:val="single" w:sz="4" w:space="0" w:color="auto"/>
            </w:tcBorders>
          </w:tcPr>
          <w:p w14:paraId="544BEB3D" w14:textId="77777777" w:rsidR="00B53111" w:rsidRPr="00B53111" w:rsidRDefault="00B53111">
            <w:pPr>
              <w:numPr>
                <w:ilvl w:val="0"/>
                <w:numId w:val="13"/>
              </w:numPr>
              <w:spacing w:after="200" w:line="276" w:lineRule="auto"/>
              <w:ind w:left="462"/>
              <w:contextualSpacing/>
            </w:pPr>
          </w:p>
        </w:tc>
        <w:tc>
          <w:tcPr>
            <w:tcW w:w="2091" w:type="dxa"/>
            <w:tcBorders>
              <w:top w:val="single" w:sz="4" w:space="0" w:color="auto"/>
              <w:left w:val="single" w:sz="4" w:space="0" w:color="auto"/>
              <w:bottom w:val="single" w:sz="4" w:space="0" w:color="auto"/>
              <w:right w:val="single" w:sz="4" w:space="0" w:color="auto"/>
            </w:tcBorders>
            <w:hideMark/>
          </w:tcPr>
          <w:p w14:paraId="7F8C6B9B" w14:textId="77777777" w:rsidR="00B53111" w:rsidRPr="00B53111" w:rsidRDefault="00B53111" w:rsidP="00B53111">
            <w:r w:rsidRPr="00B53111">
              <w:t>Iekšējā audita ilgtermiņa plāna un gada plāna izstrāde un aktualizēšana</w:t>
            </w:r>
          </w:p>
        </w:tc>
        <w:tc>
          <w:tcPr>
            <w:tcW w:w="1984" w:type="dxa"/>
            <w:tcBorders>
              <w:top w:val="single" w:sz="4" w:space="0" w:color="auto"/>
              <w:left w:val="single" w:sz="4" w:space="0" w:color="auto"/>
              <w:bottom w:val="single" w:sz="4" w:space="0" w:color="auto"/>
              <w:right w:val="single" w:sz="4" w:space="0" w:color="auto"/>
            </w:tcBorders>
          </w:tcPr>
          <w:p w14:paraId="49092174" w14:textId="77777777" w:rsidR="00B53111" w:rsidRPr="00B53111" w:rsidRDefault="00B53111" w:rsidP="00B53111">
            <w:pPr>
              <w:rPr>
                <w:i/>
              </w:rPr>
            </w:pPr>
          </w:p>
        </w:tc>
        <w:tc>
          <w:tcPr>
            <w:tcW w:w="1843" w:type="dxa"/>
            <w:tcBorders>
              <w:top w:val="single" w:sz="4" w:space="0" w:color="auto"/>
              <w:left w:val="single" w:sz="4" w:space="0" w:color="auto"/>
              <w:bottom w:val="single" w:sz="4" w:space="0" w:color="auto"/>
              <w:right w:val="single" w:sz="4" w:space="0" w:color="auto"/>
            </w:tcBorders>
          </w:tcPr>
          <w:p w14:paraId="7E553AA0" w14:textId="77777777" w:rsidR="00B53111" w:rsidRPr="00B53111" w:rsidRDefault="00B53111" w:rsidP="00B53111"/>
        </w:tc>
        <w:tc>
          <w:tcPr>
            <w:tcW w:w="1664" w:type="dxa"/>
            <w:tcBorders>
              <w:top w:val="single" w:sz="4" w:space="0" w:color="auto"/>
              <w:left w:val="single" w:sz="4" w:space="0" w:color="auto"/>
              <w:bottom w:val="single" w:sz="4" w:space="0" w:color="auto"/>
              <w:right w:val="single" w:sz="4" w:space="0" w:color="auto"/>
            </w:tcBorders>
          </w:tcPr>
          <w:p w14:paraId="26B70403" w14:textId="77777777" w:rsidR="00B53111" w:rsidRPr="00B53111" w:rsidRDefault="00B53111" w:rsidP="00B53111"/>
        </w:tc>
      </w:tr>
      <w:tr w:rsidR="00B53111" w:rsidRPr="00B53111" w14:paraId="15F621FC" w14:textId="77777777" w:rsidTr="00094232">
        <w:trPr>
          <w:trHeight w:val="408"/>
        </w:trPr>
        <w:tc>
          <w:tcPr>
            <w:tcW w:w="603" w:type="dxa"/>
            <w:tcBorders>
              <w:top w:val="single" w:sz="4" w:space="0" w:color="auto"/>
              <w:left w:val="single" w:sz="4" w:space="0" w:color="auto"/>
              <w:bottom w:val="single" w:sz="4" w:space="0" w:color="auto"/>
              <w:right w:val="single" w:sz="4" w:space="0" w:color="auto"/>
            </w:tcBorders>
          </w:tcPr>
          <w:p w14:paraId="65CB54F6" w14:textId="77777777" w:rsidR="00B53111" w:rsidRPr="00B53111" w:rsidRDefault="00B53111">
            <w:pPr>
              <w:numPr>
                <w:ilvl w:val="0"/>
                <w:numId w:val="13"/>
              </w:numPr>
              <w:spacing w:after="200" w:line="276" w:lineRule="auto"/>
              <w:ind w:left="462"/>
              <w:contextualSpacing/>
            </w:pPr>
          </w:p>
        </w:tc>
        <w:tc>
          <w:tcPr>
            <w:tcW w:w="2091" w:type="dxa"/>
            <w:tcBorders>
              <w:top w:val="single" w:sz="4" w:space="0" w:color="auto"/>
              <w:left w:val="single" w:sz="4" w:space="0" w:color="auto"/>
              <w:bottom w:val="single" w:sz="4" w:space="0" w:color="auto"/>
              <w:right w:val="single" w:sz="4" w:space="0" w:color="auto"/>
            </w:tcBorders>
            <w:hideMark/>
          </w:tcPr>
          <w:p w14:paraId="448752BC" w14:textId="77777777" w:rsidR="00B53111" w:rsidRPr="00B53111" w:rsidRDefault="00B53111" w:rsidP="00B53111">
            <w:r w:rsidRPr="00B53111">
              <w:t>Pārskati, atskaites</w:t>
            </w:r>
          </w:p>
        </w:tc>
        <w:tc>
          <w:tcPr>
            <w:tcW w:w="1984" w:type="dxa"/>
            <w:tcBorders>
              <w:top w:val="single" w:sz="4" w:space="0" w:color="auto"/>
              <w:left w:val="single" w:sz="4" w:space="0" w:color="auto"/>
              <w:bottom w:val="single" w:sz="4" w:space="0" w:color="auto"/>
              <w:right w:val="single" w:sz="4" w:space="0" w:color="auto"/>
            </w:tcBorders>
          </w:tcPr>
          <w:p w14:paraId="167DC952" w14:textId="77777777" w:rsidR="00B53111" w:rsidRPr="00B53111" w:rsidRDefault="00B53111" w:rsidP="00B53111"/>
        </w:tc>
        <w:tc>
          <w:tcPr>
            <w:tcW w:w="1843" w:type="dxa"/>
            <w:tcBorders>
              <w:top w:val="single" w:sz="4" w:space="0" w:color="auto"/>
              <w:left w:val="single" w:sz="4" w:space="0" w:color="auto"/>
              <w:bottom w:val="single" w:sz="4" w:space="0" w:color="auto"/>
              <w:right w:val="single" w:sz="4" w:space="0" w:color="auto"/>
            </w:tcBorders>
          </w:tcPr>
          <w:p w14:paraId="72A10C27" w14:textId="77777777" w:rsidR="00B53111" w:rsidRPr="00B53111" w:rsidRDefault="00B53111" w:rsidP="00B53111"/>
        </w:tc>
        <w:tc>
          <w:tcPr>
            <w:tcW w:w="1664" w:type="dxa"/>
            <w:tcBorders>
              <w:top w:val="single" w:sz="4" w:space="0" w:color="auto"/>
              <w:left w:val="single" w:sz="4" w:space="0" w:color="auto"/>
              <w:bottom w:val="single" w:sz="4" w:space="0" w:color="auto"/>
              <w:right w:val="single" w:sz="4" w:space="0" w:color="auto"/>
            </w:tcBorders>
          </w:tcPr>
          <w:p w14:paraId="275C2B4E" w14:textId="77777777" w:rsidR="00B53111" w:rsidRPr="00B53111" w:rsidRDefault="00B53111" w:rsidP="00B53111"/>
        </w:tc>
      </w:tr>
      <w:tr w:rsidR="00B53111" w:rsidRPr="00B53111" w14:paraId="63A01E03" w14:textId="77777777" w:rsidTr="00B53111">
        <w:tc>
          <w:tcPr>
            <w:tcW w:w="6521"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1E828170" w14:textId="77777777" w:rsidR="00B53111" w:rsidRPr="00B53111" w:rsidRDefault="00B53111" w:rsidP="00B53111">
            <w:pPr>
              <w:jc w:val="right"/>
            </w:pPr>
            <w:r w:rsidRPr="00B53111">
              <w:t>Kopējais darba dienu skaits</w:t>
            </w:r>
          </w:p>
        </w:tc>
        <w:tc>
          <w:tcPr>
            <w:tcW w:w="1664" w:type="dxa"/>
            <w:tcBorders>
              <w:top w:val="single" w:sz="4" w:space="0" w:color="auto"/>
              <w:left w:val="single" w:sz="4" w:space="0" w:color="auto"/>
              <w:bottom w:val="single" w:sz="4" w:space="0" w:color="auto"/>
              <w:right w:val="single" w:sz="4" w:space="0" w:color="auto"/>
            </w:tcBorders>
            <w:hideMark/>
          </w:tcPr>
          <w:p w14:paraId="0FAC64B5" w14:textId="77777777" w:rsidR="00B53111" w:rsidRPr="00B53111" w:rsidRDefault="00B53111" w:rsidP="00B53111">
            <w:r w:rsidRPr="00B53111">
              <w:t>x darba diena</w:t>
            </w:r>
          </w:p>
        </w:tc>
      </w:tr>
    </w:tbl>
    <w:p w14:paraId="10AC4404" w14:textId="77777777" w:rsidR="00B53111" w:rsidRPr="00B53111" w:rsidRDefault="00B53111" w:rsidP="00B53111">
      <w:pPr>
        <w:spacing w:after="200" w:line="276" w:lineRule="auto"/>
        <w:rPr>
          <w:rFonts w:ascii="Calibri" w:eastAsia="Calibri" w:hAnsi="Calibri"/>
          <w:sz w:val="22"/>
          <w:u w:val="none"/>
        </w:rPr>
      </w:pPr>
    </w:p>
    <w:p w14:paraId="3BBA08A6" w14:textId="77777777" w:rsidR="00B53111" w:rsidRPr="00B53111" w:rsidRDefault="00B53111" w:rsidP="00B53111">
      <w:pPr>
        <w:spacing w:after="160" w:line="259" w:lineRule="auto"/>
        <w:rPr>
          <w:szCs w:val="24"/>
          <w:u w:val="none"/>
        </w:rPr>
      </w:pPr>
      <w:r w:rsidRPr="00B53111">
        <w:rPr>
          <w:szCs w:val="24"/>
          <w:u w:val="none"/>
        </w:rPr>
        <w:br w:type="page"/>
      </w:r>
    </w:p>
    <w:p w14:paraId="6AEA8ECF" w14:textId="77777777" w:rsidR="00B53111" w:rsidRPr="00B53111" w:rsidRDefault="00B53111" w:rsidP="00B53111">
      <w:pPr>
        <w:keepNext/>
        <w:keepLines/>
        <w:spacing w:before="40" w:line="276" w:lineRule="auto"/>
        <w:jc w:val="right"/>
        <w:outlineLvl w:val="1"/>
        <w:rPr>
          <w:b/>
          <w:bCs/>
          <w:sz w:val="22"/>
          <w:u w:val="none"/>
        </w:rPr>
      </w:pPr>
      <w:bookmarkStart w:id="19" w:name="_3.pielikums"/>
      <w:bookmarkEnd w:id="19"/>
      <w:r w:rsidRPr="00B53111">
        <w:rPr>
          <w:b/>
          <w:bCs/>
          <w:sz w:val="22"/>
          <w:u w:val="none"/>
        </w:rPr>
        <w:lastRenderedPageBreak/>
        <w:t>3.pielikums</w:t>
      </w:r>
    </w:p>
    <w:p w14:paraId="4375987B" w14:textId="77777777" w:rsidR="00B53111" w:rsidRPr="00B53111" w:rsidRDefault="00B53111" w:rsidP="00B53111">
      <w:pPr>
        <w:jc w:val="right"/>
        <w:rPr>
          <w:rFonts w:eastAsia="Calibri"/>
          <w:sz w:val="22"/>
          <w:u w:val="none"/>
        </w:rPr>
      </w:pPr>
      <w:r w:rsidRPr="00B53111">
        <w:rPr>
          <w:rFonts w:eastAsia="Calibri"/>
          <w:sz w:val="22"/>
          <w:u w:val="none"/>
        </w:rPr>
        <w:t>Gulbenes novada pašvaldības domes 2024.gada __._____</w:t>
      </w:r>
    </w:p>
    <w:p w14:paraId="11677523" w14:textId="77777777" w:rsidR="00B53111" w:rsidRPr="00B53111" w:rsidRDefault="00B53111" w:rsidP="00B53111">
      <w:pPr>
        <w:jc w:val="right"/>
        <w:rPr>
          <w:rFonts w:eastAsia="Calibri"/>
          <w:sz w:val="22"/>
          <w:u w:val="none"/>
        </w:rPr>
      </w:pPr>
      <w:r w:rsidRPr="00B53111">
        <w:rPr>
          <w:rFonts w:eastAsia="Calibri"/>
          <w:sz w:val="22"/>
          <w:u w:val="none"/>
        </w:rPr>
        <w:t>noteikumiem Nr._____</w:t>
      </w:r>
    </w:p>
    <w:p w14:paraId="49057A02" w14:textId="77777777" w:rsidR="00B53111" w:rsidRPr="00B53111" w:rsidRDefault="00B53111" w:rsidP="00B53111">
      <w:pPr>
        <w:jc w:val="center"/>
        <w:rPr>
          <w:b/>
          <w:bCs/>
          <w:iCs/>
          <w:sz w:val="28"/>
          <w:szCs w:val="28"/>
          <w:u w:val="none"/>
          <w:lang w:eastAsia="lv-LV"/>
        </w:rPr>
      </w:pPr>
    </w:p>
    <w:p w14:paraId="722684B4" w14:textId="77777777" w:rsidR="00B53111" w:rsidRPr="00B53111" w:rsidRDefault="00B53111" w:rsidP="00B53111">
      <w:pPr>
        <w:jc w:val="center"/>
        <w:rPr>
          <w:b/>
          <w:bCs/>
          <w:iCs/>
          <w:sz w:val="28"/>
          <w:szCs w:val="28"/>
          <w:u w:val="none"/>
          <w:lang w:eastAsia="lv-LV"/>
        </w:rPr>
      </w:pPr>
      <w:r w:rsidRPr="00B53111">
        <w:rPr>
          <w:b/>
          <w:bCs/>
          <w:iCs/>
          <w:sz w:val="28"/>
          <w:szCs w:val="28"/>
          <w:u w:val="none"/>
          <w:lang w:eastAsia="lv-LV"/>
        </w:rPr>
        <w:t>Auditējamo sistēmu apraksti</w:t>
      </w:r>
    </w:p>
    <w:p w14:paraId="4ABDCF66" w14:textId="77777777" w:rsidR="00B53111" w:rsidRPr="00B53111" w:rsidRDefault="00B53111" w:rsidP="00B53111">
      <w:pPr>
        <w:jc w:val="center"/>
        <w:rPr>
          <w:rFonts w:eastAsia="Calibri"/>
          <w:szCs w:val="24"/>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07"/>
      </w:tblGrid>
      <w:tr w:rsidR="00B53111" w:rsidRPr="00B53111" w14:paraId="70A75E00" w14:textId="77777777" w:rsidTr="00094232">
        <w:tc>
          <w:tcPr>
            <w:tcW w:w="2689" w:type="dxa"/>
            <w:tcBorders>
              <w:top w:val="single" w:sz="4" w:space="0" w:color="auto"/>
              <w:left w:val="single" w:sz="4" w:space="0" w:color="auto"/>
              <w:bottom w:val="single" w:sz="4" w:space="0" w:color="auto"/>
              <w:right w:val="single" w:sz="4" w:space="0" w:color="auto"/>
            </w:tcBorders>
            <w:hideMark/>
          </w:tcPr>
          <w:p w14:paraId="6ECA4602" w14:textId="77777777" w:rsidR="00B53111" w:rsidRPr="00B53111" w:rsidRDefault="00B53111" w:rsidP="00B53111">
            <w:pPr>
              <w:spacing w:before="40" w:after="40" w:line="254" w:lineRule="auto"/>
              <w:jc w:val="both"/>
              <w:rPr>
                <w:rFonts w:eastAsia="Calibri"/>
                <w:szCs w:val="24"/>
                <w:u w:val="none"/>
              </w:rPr>
            </w:pPr>
            <w:r w:rsidRPr="00B53111">
              <w:rPr>
                <w:rFonts w:eastAsia="Calibri"/>
                <w:szCs w:val="24"/>
                <w:u w:val="none"/>
              </w:rPr>
              <w:t>Sistēmas nosaukums</w:t>
            </w:r>
          </w:p>
        </w:tc>
        <w:tc>
          <w:tcPr>
            <w:tcW w:w="5607" w:type="dxa"/>
            <w:tcBorders>
              <w:top w:val="single" w:sz="4" w:space="0" w:color="auto"/>
              <w:left w:val="single" w:sz="4" w:space="0" w:color="auto"/>
              <w:bottom w:val="single" w:sz="4" w:space="0" w:color="auto"/>
              <w:right w:val="single" w:sz="4" w:space="0" w:color="auto"/>
            </w:tcBorders>
          </w:tcPr>
          <w:p w14:paraId="60EC9F47" w14:textId="77777777" w:rsidR="00B53111" w:rsidRPr="00B53111" w:rsidRDefault="00B53111" w:rsidP="00B53111">
            <w:pPr>
              <w:spacing w:before="40" w:after="40" w:line="254" w:lineRule="auto"/>
              <w:jc w:val="both"/>
              <w:rPr>
                <w:rFonts w:eastAsia="Calibri"/>
                <w:szCs w:val="24"/>
                <w:u w:val="none"/>
              </w:rPr>
            </w:pPr>
          </w:p>
        </w:tc>
      </w:tr>
      <w:tr w:rsidR="00B53111" w:rsidRPr="00B53111" w14:paraId="1E569DFE" w14:textId="77777777" w:rsidTr="00094232">
        <w:tc>
          <w:tcPr>
            <w:tcW w:w="2689" w:type="dxa"/>
            <w:tcBorders>
              <w:top w:val="single" w:sz="4" w:space="0" w:color="auto"/>
              <w:left w:val="single" w:sz="4" w:space="0" w:color="auto"/>
              <w:bottom w:val="single" w:sz="4" w:space="0" w:color="auto"/>
              <w:right w:val="single" w:sz="4" w:space="0" w:color="auto"/>
            </w:tcBorders>
            <w:hideMark/>
          </w:tcPr>
          <w:p w14:paraId="5FCE25D3" w14:textId="77777777" w:rsidR="00B53111" w:rsidRPr="00B53111" w:rsidRDefault="00B53111" w:rsidP="00B53111">
            <w:pPr>
              <w:spacing w:before="40" w:after="40" w:line="254" w:lineRule="auto"/>
              <w:jc w:val="both"/>
              <w:rPr>
                <w:rFonts w:eastAsia="Calibri"/>
                <w:szCs w:val="24"/>
                <w:u w:val="none"/>
              </w:rPr>
            </w:pPr>
            <w:r w:rsidRPr="00B53111">
              <w:rPr>
                <w:rFonts w:eastAsia="Calibri"/>
                <w:szCs w:val="24"/>
                <w:u w:val="none"/>
              </w:rPr>
              <w:t>Sistēmas mērķis</w:t>
            </w:r>
          </w:p>
        </w:tc>
        <w:tc>
          <w:tcPr>
            <w:tcW w:w="5607" w:type="dxa"/>
            <w:tcBorders>
              <w:top w:val="single" w:sz="4" w:space="0" w:color="auto"/>
              <w:left w:val="single" w:sz="4" w:space="0" w:color="auto"/>
              <w:bottom w:val="single" w:sz="4" w:space="0" w:color="auto"/>
              <w:right w:val="single" w:sz="4" w:space="0" w:color="auto"/>
            </w:tcBorders>
            <w:hideMark/>
          </w:tcPr>
          <w:p w14:paraId="028E0B5D" w14:textId="77777777" w:rsidR="00B53111" w:rsidRPr="00B53111" w:rsidRDefault="00B53111" w:rsidP="00B53111">
            <w:pPr>
              <w:spacing w:before="40" w:after="40" w:line="254" w:lineRule="auto"/>
              <w:jc w:val="both"/>
              <w:rPr>
                <w:rFonts w:eastAsia="Calibri"/>
                <w:i/>
                <w:szCs w:val="24"/>
                <w:u w:val="none"/>
              </w:rPr>
            </w:pPr>
            <w:r w:rsidRPr="00B53111">
              <w:rPr>
                <w:rFonts w:eastAsia="Calibri"/>
                <w:i/>
                <w:szCs w:val="24"/>
                <w:u w:val="none"/>
              </w:rPr>
              <w:t>Tiek norādīts, kāpēc sistēma ir izveidota un pastāv.</w:t>
            </w:r>
          </w:p>
        </w:tc>
      </w:tr>
      <w:tr w:rsidR="00B53111" w:rsidRPr="00B53111" w14:paraId="45505BB9" w14:textId="77777777" w:rsidTr="00094232">
        <w:tc>
          <w:tcPr>
            <w:tcW w:w="2689" w:type="dxa"/>
            <w:tcBorders>
              <w:top w:val="single" w:sz="4" w:space="0" w:color="auto"/>
              <w:left w:val="single" w:sz="4" w:space="0" w:color="auto"/>
              <w:bottom w:val="single" w:sz="4" w:space="0" w:color="auto"/>
              <w:right w:val="single" w:sz="4" w:space="0" w:color="auto"/>
            </w:tcBorders>
            <w:hideMark/>
          </w:tcPr>
          <w:p w14:paraId="7BF7DD62" w14:textId="77777777" w:rsidR="00B53111" w:rsidRPr="00B53111" w:rsidRDefault="00B53111" w:rsidP="00B53111">
            <w:pPr>
              <w:spacing w:before="40" w:after="40" w:line="254" w:lineRule="auto"/>
              <w:jc w:val="both"/>
              <w:rPr>
                <w:rFonts w:eastAsia="Calibri"/>
                <w:szCs w:val="24"/>
                <w:u w:val="none"/>
              </w:rPr>
            </w:pPr>
            <w:r w:rsidRPr="00B53111">
              <w:rPr>
                <w:rFonts w:eastAsia="Calibri"/>
                <w:szCs w:val="24"/>
                <w:u w:val="none"/>
              </w:rPr>
              <w:t>Sistēmas vadītājs</w:t>
            </w:r>
          </w:p>
        </w:tc>
        <w:tc>
          <w:tcPr>
            <w:tcW w:w="5607" w:type="dxa"/>
            <w:tcBorders>
              <w:top w:val="single" w:sz="4" w:space="0" w:color="auto"/>
              <w:left w:val="single" w:sz="4" w:space="0" w:color="auto"/>
              <w:bottom w:val="single" w:sz="4" w:space="0" w:color="auto"/>
              <w:right w:val="single" w:sz="4" w:space="0" w:color="auto"/>
            </w:tcBorders>
            <w:hideMark/>
          </w:tcPr>
          <w:p w14:paraId="6EF4EDB6" w14:textId="77777777" w:rsidR="00B53111" w:rsidRPr="00B53111" w:rsidRDefault="00B53111" w:rsidP="00B53111">
            <w:pPr>
              <w:spacing w:before="40" w:after="40" w:line="254" w:lineRule="auto"/>
              <w:jc w:val="both"/>
              <w:rPr>
                <w:rFonts w:eastAsia="Calibri"/>
                <w:i/>
                <w:szCs w:val="24"/>
                <w:u w:val="none"/>
              </w:rPr>
            </w:pPr>
            <w:r w:rsidRPr="00B53111">
              <w:rPr>
                <w:rFonts w:eastAsia="Calibri"/>
                <w:i/>
                <w:szCs w:val="24"/>
                <w:u w:val="none"/>
              </w:rPr>
              <w:t>Tiek norādīts, kurš ir galvenais atbildīgais par sistēmas mērķa sasniegšanu.</w:t>
            </w:r>
          </w:p>
        </w:tc>
      </w:tr>
      <w:tr w:rsidR="00B53111" w:rsidRPr="00B53111" w14:paraId="33C4885C" w14:textId="77777777" w:rsidTr="00094232">
        <w:tc>
          <w:tcPr>
            <w:tcW w:w="2689" w:type="dxa"/>
            <w:tcBorders>
              <w:top w:val="single" w:sz="4" w:space="0" w:color="auto"/>
              <w:left w:val="single" w:sz="4" w:space="0" w:color="auto"/>
              <w:bottom w:val="single" w:sz="4" w:space="0" w:color="auto"/>
              <w:right w:val="single" w:sz="4" w:space="0" w:color="auto"/>
            </w:tcBorders>
            <w:hideMark/>
          </w:tcPr>
          <w:p w14:paraId="36DBA4BF" w14:textId="77777777" w:rsidR="00B53111" w:rsidRPr="00B53111" w:rsidRDefault="00B53111" w:rsidP="00B53111">
            <w:pPr>
              <w:spacing w:before="40" w:after="40" w:line="254" w:lineRule="auto"/>
              <w:jc w:val="both"/>
              <w:rPr>
                <w:rFonts w:eastAsia="Calibri"/>
                <w:szCs w:val="24"/>
                <w:u w:val="none"/>
              </w:rPr>
            </w:pPr>
            <w:r w:rsidRPr="00B53111">
              <w:rPr>
                <w:rFonts w:eastAsia="Calibri"/>
                <w:szCs w:val="24"/>
                <w:u w:val="none"/>
              </w:rPr>
              <w:t>Iesaistītās Pašvaldības iestādes, kapitālsabiedrības, komisijas</w:t>
            </w:r>
          </w:p>
        </w:tc>
        <w:tc>
          <w:tcPr>
            <w:tcW w:w="5607" w:type="dxa"/>
            <w:tcBorders>
              <w:top w:val="single" w:sz="4" w:space="0" w:color="auto"/>
              <w:left w:val="single" w:sz="4" w:space="0" w:color="auto"/>
              <w:bottom w:val="single" w:sz="4" w:space="0" w:color="auto"/>
              <w:right w:val="single" w:sz="4" w:space="0" w:color="auto"/>
            </w:tcBorders>
            <w:hideMark/>
          </w:tcPr>
          <w:p w14:paraId="234BF361" w14:textId="77777777" w:rsidR="00B53111" w:rsidRPr="00B53111" w:rsidRDefault="00B53111" w:rsidP="00B53111">
            <w:pPr>
              <w:spacing w:before="40" w:after="40" w:line="254" w:lineRule="auto"/>
              <w:jc w:val="both"/>
              <w:rPr>
                <w:rFonts w:eastAsia="Calibri"/>
                <w:i/>
                <w:szCs w:val="24"/>
                <w:u w:val="none"/>
              </w:rPr>
            </w:pPr>
            <w:r w:rsidRPr="00B53111">
              <w:rPr>
                <w:rFonts w:eastAsia="Calibri"/>
                <w:i/>
                <w:szCs w:val="24"/>
                <w:u w:val="none"/>
              </w:rPr>
              <w:t>Tiek norādīts, kuras Pašvaldības iestādes, kapitālsabiedrības un komisijas ir iesaistītas sistēmas mērķa sasniegšanā.</w:t>
            </w:r>
          </w:p>
        </w:tc>
      </w:tr>
      <w:tr w:rsidR="00B53111" w:rsidRPr="00B53111" w14:paraId="503B32BF" w14:textId="77777777" w:rsidTr="00094232">
        <w:tc>
          <w:tcPr>
            <w:tcW w:w="2689" w:type="dxa"/>
            <w:tcBorders>
              <w:top w:val="single" w:sz="4" w:space="0" w:color="auto"/>
              <w:left w:val="single" w:sz="4" w:space="0" w:color="auto"/>
              <w:bottom w:val="single" w:sz="4" w:space="0" w:color="auto"/>
              <w:right w:val="single" w:sz="4" w:space="0" w:color="auto"/>
            </w:tcBorders>
            <w:hideMark/>
          </w:tcPr>
          <w:p w14:paraId="15B00D23" w14:textId="77777777" w:rsidR="00B53111" w:rsidRPr="00B53111" w:rsidRDefault="00B53111" w:rsidP="00B53111">
            <w:pPr>
              <w:spacing w:before="40" w:after="40" w:line="254" w:lineRule="auto"/>
              <w:jc w:val="both"/>
              <w:rPr>
                <w:rFonts w:eastAsia="Calibri"/>
                <w:szCs w:val="24"/>
                <w:u w:val="none"/>
              </w:rPr>
            </w:pPr>
            <w:r w:rsidRPr="00B53111">
              <w:rPr>
                <w:rFonts w:eastAsia="Calibri"/>
                <w:szCs w:val="24"/>
                <w:u w:val="none"/>
              </w:rPr>
              <w:t>Sistēmas nozīmīgākie procesi</w:t>
            </w:r>
          </w:p>
        </w:tc>
        <w:tc>
          <w:tcPr>
            <w:tcW w:w="5607" w:type="dxa"/>
            <w:tcBorders>
              <w:top w:val="single" w:sz="4" w:space="0" w:color="auto"/>
              <w:left w:val="single" w:sz="4" w:space="0" w:color="auto"/>
              <w:bottom w:val="single" w:sz="4" w:space="0" w:color="auto"/>
              <w:right w:val="single" w:sz="4" w:space="0" w:color="auto"/>
            </w:tcBorders>
            <w:hideMark/>
          </w:tcPr>
          <w:p w14:paraId="1DF4B7C8" w14:textId="77777777" w:rsidR="00B53111" w:rsidRPr="00B53111" w:rsidRDefault="00B53111" w:rsidP="00B53111">
            <w:pPr>
              <w:spacing w:before="40" w:after="40" w:line="254" w:lineRule="auto"/>
              <w:jc w:val="both"/>
              <w:rPr>
                <w:rFonts w:eastAsia="Calibri"/>
                <w:i/>
                <w:szCs w:val="24"/>
                <w:u w:val="none"/>
              </w:rPr>
            </w:pPr>
            <w:r w:rsidRPr="00B53111">
              <w:rPr>
                <w:rFonts w:eastAsia="Calibri"/>
                <w:i/>
                <w:szCs w:val="24"/>
                <w:u w:val="none"/>
              </w:rPr>
              <w:t>Tiek norādīts, kādi ir galvenie (nozīmīgākie) procesi, kuri veicina sistēmas mērķa sasniegšanu.</w:t>
            </w:r>
          </w:p>
        </w:tc>
      </w:tr>
    </w:tbl>
    <w:p w14:paraId="0A16A0FB" w14:textId="77777777" w:rsidR="00B53111" w:rsidRPr="00B53111" w:rsidRDefault="00B53111" w:rsidP="00B53111">
      <w:pPr>
        <w:jc w:val="center"/>
        <w:rPr>
          <w:rFonts w:eastAsia="Calibri"/>
          <w:szCs w:val="24"/>
          <w:u w:val="none"/>
        </w:rPr>
      </w:pPr>
    </w:p>
    <w:p w14:paraId="212A7DA0" w14:textId="77777777" w:rsidR="00B53111" w:rsidRPr="00B53111" w:rsidRDefault="00B53111" w:rsidP="00B53111">
      <w:pPr>
        <w:jc w:val="center"/>
        <w:rPr>
          <w:rFonts w:eastAsia="Calibri"/>
          <w:szCs w:val="24"/>
          <w:u w:val="none"/>
        </w:rPr>
      </w:pPr>
    </w:p>
    <w:p w14:paraId="76221EB1" w14:textId="77777777" w:rsidR="00B53111" w:rsidRPr="00B53111" w:rsidRDefault="00B53111" w:rsidP="00B53111">
      <w:pPr>
        <w:spacing w:after="160" w:line="259" w:lineRule="auto"/>
        <w:rPr>
          <w:szCs w:val="24"/>
          <w:u w:val="none"/>
        </w:rPr>
        <w:sectPr w:rsidR="00B53111" w:rsidRPr="00B53111" w:rsidSect="00B53111">
          <w:footerReference w:type="default" r:id="rId14"/>
          <w:pgSz w:w="11906" w:h="16838"/>
          <w:pgMar w:top="1440" w:right="1800" w:bottom="1440" w:left="1800" w:header="708" w:footer="708" w:gutter="0"/>
          <w:cols w:space="708"/>
          <w:docGrid w:linePitch="360"/>
        </w:sectPr>
      </w:pPr>
    </w:p>
    <w:p w14:paraId="160055A7" w14:textId="77777777" w:rsidR="00B53111" w:rsidRPr="00B53111" w:rsidRDefault="00B53111" w:rsidP="00B53111">
      <w:pPr>
        <w:keepNext/>
        <w:keepLines/>
        <w:spacing w:before="40" w:line="276" w:lineRule="auto"/>
        <w:jc w:val="right"/>
        <w:outlineLvl w:val="1"/>
        <w:rPr>
          <w:b/>
          <w:bCs/>
          <w:sz w:val="22"/>
          <w:u w:val="none"/>
        </w:rPr>
      </w:pPr>
      <w:bookmarkStart w:id="20" w:name="_4.pielikums"/>
      <w:bookmarkEnd w:id="20"/>
      <w:r w:rsidRPr="00B53111">
        <w:rPr>
          <w:b/>
          <w:bCs/>
          <w:sz w:val="22"/>
          <w:u w:val="none"/>
        </w:rPr>
        <w:lastRenderedPageBreak/>
        <w:t>4.pielikums</w:t>
      </w:r>
    </w:p>
    <w:p w14:paraId="25E2AA22" w14:textId="77777777" w:rsidR="00B53111" w:rsidRPr="00B53111" w:rsidRDefault="00B53111" w:rsidP="00B53111">
      <w:pPr>
        <w:jc w:val="right"/>
        <w:rPr>
          <w:rFonts w:eastAsia="Calibri"/>
          <w:sz w:val="22"/>
          <w:u w:val="none"/>
        </w:rPr>
      </w:pPr>
      <w:r w:rsidRPr="00B53111">
        <w:rPr>
          <w:rFonts w:eastAsia="Calibri"/>
          <w:sz w:val="22"/>
          <w:u w:val="none"/>
        </w:rPr>
        <w:t>Gulbenes novada pašvaldības domes 2024.gada __._____</w:t>
      </w:r>
    </w:p>
    <w:p w14:paraId="03A59241" w14:textId="77777777" w:rsidR="00B53111" w:rsidRPr="00B53111" w:rsidRDefault="00B53111" w:rsidP="00B53111">
      <w:pPr>
        <w:jc w:val="right"/>
        <w:rPr>
          <w:rFonts w:eastAsia="Calibri"/>
          <w:sz w:val="22"/>
          <w:u w:val="none"/>
        </w:rPr>
      </w:pPr>
      <w:r w:rsidRPr="00B53111">
        <w:rPr>
          <w:rFonts w:eastAsia="Calibri"/>
          <w:sz w:val="22"/>
          <w:u w:val="none"/>
        </w:rPr>
        <w:t>noteikumiem Nr._____</w:t>
      </w:r>
    </w:p>
    <w:p w14:paraId="01E86810" w14:textId="77777777" w:rsidR="00B53111" w:rsidRPr="00B53111" w:rsidRDefault="00B53111" w:rsidP="00B53111">
      <w:pPr>
        <w:jc w:val="center"/>
        <w:rPr>
          <w:b/>
          <w:sz w:val="28"/>
          <w:szCs w:val="28"/>
          <w:u w:val="none"/>
        </w:rPr>
      </w:pPr>
    </w:p>
    <w:p w14:paraId="4BECD3E0" w14:textId="77777777" w:rsidR="00B53111" w:rsidRPr="00B53111" w:rsidRDefault="00B53111" w:rsidP="00B53111">
      <w:pPr>
        <w:jc w:val="center"/>
        <w:rPr>
          <w:b/>
          <w:sz w:val="28"/>
          <w:szCs w:val="28"/>
          <w:u w:val="none"/>
        </w:rPr>
      </w:pPr>
      <w:r w:rsidRPr="00B53111">
        <w:rPr>
          <w:b/>
          <w:sz w:val="28"/>
          <w:szCs w:val="28"/>
          <w:u w:val="none"/>
        </w:rPr>
        <w:t>Riska faktoru ietekmes un varbūtības novērtēšanas apraksts</w:t>
      </w:r>
    </w:p>
    <w:p w14:paraId="57891CB5" w14:textId="77777777" w:rsidR="00B53111" w:rsidRPr="00B53111" w:rsidRDefault="00B53111" w:rsidP="00B53111">
      <w:pPr>
        <w:spacing w:after="160" w:line="256" w:lineRule="auto"/>
        <w:jc w:val="center"/>
        <w:rPr>
          <w:bCs/>
          <w:szCs w:val="24"/>
          <w:u w:val="none"/>
          <w:lang w:eastAsia="lv-LV"/>
        </w:rPr>
      </w:pPr>
    </w:p>
    <w:tbl>
      <w:tblPr>
        <w:tblStyle w:val="Reatabula1"/>
        <w:tblW w:w="14025" w:type="dxa"/>
        <w:tblLayout w:type="fixed"/>
        <w:tblLook w:val="04A0" w:firstRow="1" w:lastRow="0" w:firstColumn="1" w:lastColumn="0" w:noHBand="0" w:noVBand="1"/>
      </w:tblPr>
      <w:tblGrid>
        <w:gridCol w:w="8214"/>
        <w:gridCol w:w="1843"/>
        <w:gridCol w:w="2125"/>
        <w:gridCol w:w="1843"/>
      </w:tblGrid>
      <w:tr w:rsidR="00B53111" w:rsidRPr="00B53111" w14:paraId="0390D186" w14:textId="77777777" w:rsidTr="00B53111">
        <w:trPr>
          <w:tblHeader/>
        </w:trPr>
        <w:tc>
          <w:tcPr>
            <w:tcW w:w="82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1F1E8D" w14:textId="77777777" w:rsidR="00B53111" w:rsidRPr="00B53111" w:rsidRDefault="00B53111" w:rsidP="00B53111">
            <w:pPr>
              <w:jc w:val="center"/>
              <w:rPr>
                <w:b/>
                <w:bCs/>
                <w:szCs w:val="24"/>
                <w:lang w:eastAsia="lv-LV"/>
              </w:rPr>
            </w:pPr>
            <w:r w:rsidRPr="00B53111">
              <w:rPr>
                <w:b/>
                <w:bCs/>
                <w:szCs w:val="24"/>
                <w:lang w:eastAsia="lv-LV"/>
              </w:rPr>
              <w:t>Ietekmes novērtējuma apraksts</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E3D60C" w14:textId="77777777" w:rsidR="00B53111" w:rsidRPr="00B53111" w:rsidRDefault="00B53111" w:rsidP="00B53111">
            <w:pPr>
              <w:jc w:val="center"/>
              <w:rPr>
                <w:b/>
                <w:bCs/>
                <w:szCs w:val="24"/>
                <w:lang w:eastAsia="lv-LV"/>
              </w:rPr>
            </w:pPr>
            <w:r w:rsidRPr="00B53111">
              <w:rPr>
                <w:b/>
                <w:bCs/>
                <w:szCs w:val="24"/>
                <w:lang w:eastAsia="lv-LV"/>
              </w:rPr>
              <w:t>Ietekmes novērtējums</w:t>
            </w:r>
          </w:p>
          <w:p w14:paraId="4597677F" w14:textId="77777777" w:rsidR="00B53111" w:rsidRPr="00B53111" w:rsidRDefault="00B53111" w:rsidP="00B53111">
            <w:pPr>
              <w:jc w:val="center"/>
              <w:rPr>
                <w:b/>
                <w:bCs/>
                <w:szCs w:val="24"/>
                <w:lang w:eastAsia="lv-LV"/>
              </w:rPr>
            </w:pPr>
            <w:r w:rsidRPr="00B53111">
              <w:rPr>
                <w:b/>
                <w:bCs/>
                <w:szCs w:val="24"/>
                <w:lang w:eastAsia="lv-LV"/>
              </w:rPr>
              <w:t>(punkti)</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6A4482" w14:textId="77777777" w:rsidR="00B53111" w:rsidRPr="00B53111" w:rsidRDefault="00B53111" w:rsidP="00B53111">
            <w:pPr>
              <w:jc w:val="center"/>
              <w:rPr>
                <w:b/>
                <w:bCs/>
                <w:szCs w:val="24"/>
                <w:lang w:eastAsia="lv-LV"/>
              </w:rPr>
            </w:pPr>
            <w:r w:rsidRPr="00B53111">
              <w:rPr>
                <w:b/>
                <w:bCs/>
                <w:szCs w:val="24"/>
                <w:lang w:eastAsia="lv-LV"/>
              </w:rPr>
              <w:t>Varbūtības novērtējuma apraksts</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D3131A" w14:textId="77777777" w:rsidR="00B53111" w:rsidRPr="00B53111" w:rsidRDefault="00B53111" w:rsidP="00B53111">
            <w:pPr>
              <w:jc w:val="center"/>
              <w:rPr>
                <w:b/>
                <w:bCs/>
                <w:szCs w:val="24"/>
                <w:lang w:eastAsia="lv-LV"/>
              </w:rPr>
            </w:pPr>
            <w:r w:rsidRPr="00B53111">
              <w:rPr>
                <w:b/>
                <w:bCs/>
                <w:szCs w:val="24"/>
                <w:lang w:eastAsia="lv-LV"/>
              </w:rPr>
              <w:t>Varbūtības novērtējums (punkti)</w:t>
            </w:r>
          </w:p>
        </w:tc>
      </w:tr>
      <w:tr w:rsidR="00B53111" w:rsidRPr="00B53111" w14:paraId="21812F7A" w14:textId="77777777" w:rsidTr="00B53111">
        <w:trPr>
          <w:tblHeader/>
        </w:trPr>
        <w:tc>
          <w:tcPr>
            <w:tcW w:w="8217" w:type="dxa"/>
            <w:tcBorders>
              <w:top w:val="single" w:sz="4" w:space="0" w:color="auto"/>
              <w:left w:val="single" w:sz="4" w:space="0" w:color="auto"/>
              <w:bottom w:val="single" w:sz="4" w:space="0" w:color="auto"/>
              <w:right w:val="single" w:sz="4" w:space="0" w:color="auto"/>
            </w:tcBorders>
            <w:shd w:val="clear" w:color="auto" w:fill="FFFFFF"/>
            <w:hideMark/>
          </w:tcPr>
          <w:p w14:paraId="65C2A592" w14:textId="77777777" w:rsidR="00B53111" w:rsidRPr="00B53111" w:rsidRDefault="00B53111" w:rsidP="00B53111">
            <w:pPr>
              <w:jc w:val="center"/>
              <w:rPr>
                <w:bCs/>
                <w:sz w:val="20"/>
                <w:szCs w:val="20"/>
                <w:lang w:eastAsia="lv-LV"/>
              </w:rPr>
            </w:pPr>
            <w:r w:rsidRPr="00B53111">
              <w:rPr>
                <w:bCs/>
                <w:sz w:val="20"/>
                <w:szCs w:val="20"/>
                <w:lang w:eastAsia="lv-LV"/>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756AC1A" w14:textId="77777777" w:rsidR="00B53111" w:rsidRPr="00B53111" w:rsidRDefault="00B53111" w:rsidP="00B53111">
            <w:pPr>
              <w:jc w:val="center"/>
              <w:rPr>
                <w:bCs/>
                <w:sz w:val="20"/>
                <w:szCs w:val="20"/>
                <w:lang w:eastAsia="lv-LV"/>
              </w:rPr>
            </w:pPr>
            <w:r w:rsidRPr="00B53111">
              <w:rPr>
                <w:bCs/>
                <w:sz w:val="20"/>
                <w:szCs w:val="20"/>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53154805" w14:textId="77777777" w:rsidR="00B53111" w:rsidRPr="00B53111" w:rsidRDefault="00B53111" w:rsidP="00B53111">
            <w:pPr>
              <w:jc w:val="center"/>
              <w:rPr>
                <w:bCs/>
                <w:sz w:val="20"/>
                <w:szCs w:val="20"/>
                <w:lang w:eastAsia="lv-LV"/>
              </w:rPr>
            </w:pPr>
            <w:r w:rsidRPr="00B53111">
              <w:rPr>
                <w:bCs/>
                <w:sz w:val="20"/>
                <w:szCs w:val="20"/>
                <w:lang w:eastAsia="lv-LV"/>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278DB47" w14:textId="77777777" w:rsidR="00B53111" w:rsidRPr="00B53111" w:rsidRDefault="00B53111" w:rsidP="00B53111">
            <w:pPr>
              <w:jc w:val="center"/>
              <w:rPr>
                <w:bCs/>
                <w:sz w:val="20"/>
                <w:szCs w:val="20"/>
                <w:lang w:eastAsia="lv-LV"/>
              </w:rPr>
            </w:pPr>
            <w:r w:rsidRPr="00B53111">
              <w:rPr>
                <w:bCs/>
                <w:sz w:val="20"/>
                <w:szCs w:val="20"/>
                <w:lang w:eastAsia="lv-LV"/>
              </w:rPr>
              <w:t>4</w:t>
            </w:r>
          </w:p>
        </w:tc>
      </w:tr>
      <w:tr w:rsidR="00B53111" w:rsidRPr="00B53111" w14:paraId="4F3F693A" w14:textId="77777777" w:rsidTr="00B53111">
        <w:tc>
          <w:tcPr>
            <w:tcW w:w="14029"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74071862" w14:textId="77777777" w:rsidR="00B53111" w:rsidRPr="00B53111" w:rsidRDefault="00B53111" w:rsidP="00B53111">
            <w:pPr>
              <w:spacing w:after="160" w:line="256" w:lineRule="auto"/>
              <w:rPr>
                <w:bCs/>
                <w:szCs w:val="24"/>
                <w:lang w:eastAsia="lv-LV"/>
              </w:rPr>
            </w:pPr>
            <w:r w:rsidRPr="00B53111">
              <w:rPr>
                <w:bCs/>
                <w:szCs w:val="24"/>
                <w:lang w:eastAsia="lv-LV"/>
              </w:rPr>
              <w:t>1.riska faktors – Nepieciešamā darbinieku kompetence</w:t>
            </w:r>
          </w:p>
        </w:tc>
      </w:tr>
      <w:tr w:rsidR="00B53111" w:rsidRPr="00B53111" w14:paraId="22049C66" w14:textId="77777777" w:rsidTr="00094232">
        <w:trPr>
          <w:trHeight w:val="2059"/>
        </w:trPr>
        <w:tc>
          <w:tcPr>
            <w:tcW w:w="8217" w:type="dxa"/>
            <w:tcBorders>
              <w:top w:val="single" w:sz="4" w:space="0" w:color="auto"/>
              <w:left w:val="single" w:sz="4" w:space="0" w:color="auto"/>
              <w:bottom w:val="single" w:sz="4" w:space="0" w:color="auto"/>
              <w:right w:val="single" w:sz="4" w:space="0" w:color="auto"/>
            </w:tcBorders>
            <w:hideMark/>
          </w:tcPr>
          <w:p w14:paraId="4EB4B933" w14:textId="77777777" w:rsidR="00B53111" w:rsidRPr="00B53111" w:rsidRDefault="00B53111" w:rsidP="00B53111">
            <w:pPr>
              <w:jc w:val="both"/>
              <w:rPr>
                <w:bCs/>
                <w:szCs w:val="24"/>
                <w:lang w:eastAsia="lv-LV"/>
              </w:rPr>
            </w:pPr>
            <w:r w:rsidRPr="00B53111">
              <w:rPr>
                <w:bCs/>
                <w:szCs w:val="24"/>
                <w:lang w:eastAsia="lv-LV"/>
              </w:rPr>
              <w:t xml:space="preserve">Riska faktora ietekme uz sistēmas darbību tiek uzskatīta kā </w:t>
            </w:r>
            <w:r w:rsidRPr="00B53111">
              <w:rPr>
                <w:b/>
                <w:bCs/>
                <w:szCs w:val="24"/>
                <w:lang w:eastAsia="lv-LV"/>
              </w:rPr>
              <w:t>augsta</w:t>
            </w:r>
            <w:r w:rsidRPr="00B53111">
              <w:rPr>
                <w:bCs/>
                <w:szCs w:val="24"/>
                <w:lang w:eastAsia="lv-LV"/>
              </w:rPr>
              <w:t>, ja Jūsu vērtējumā:</w:t>
            </w:r>
          </w:p>
          <w:p w14:paraId="0631BF49" w14:textId="77777777" w:rsidR="00B53111" w:rsidRPr="00B53111" w:rsidRDefault="00B53111">
            <w:pPr>
              <w:numPr>
                <w:ilvl w:val="0"/>
                <w:numId w:val="8"/>
              </w:numPr>
              <w:spacing w:after="200" w:line="276" w:lineRule="auto"/>
              <w:jc w:val="both"/>
              <w:rPr>
                <w:bCs/>
                <w:szCs w:val="24"/>
                <w:lang w:eastAsia="lv-LV"/>
              </w:rPr>
            </w:pPr>
            <w:r w:rsidRPr="00B53111">
              <w:rPr>
                <w:bCs/>
                <w:szCs w:val="24"/>
                <w:lang w:eastAsia="lv-LV"/>
              </w:rPr>
              <w:t>sistēmas mērķa sasniegšanai nav nokomplektēts atbilstošs darbinieku skaits;</w:t>
            </w:r>
          </w:p>
          <w:p w14:paraId="3D83FA42" w14:textId="77777777" w:rsidR="00B53111" w:rsidRPr="00B53111" w:rsidRDefault="00B53111">
            <w:pPr>
              <w:numPr>
                <w:ilvl w:val="0"/>
                <w:numId w:val="8"/>
              </w:numPr>
              <w:spacing w:after="200" w:line="276" w:lineRule="auto"/>
              <w:jc w:val="both"/>
              <w:rPr>
                <w:bCs/>
                <w:szCs w:val="24"/>
                <w:lang w:eastAsia="lv-LV"/>
              </w:rPr>
            </w:pPr>
            <w:r w:rsidRPr="00B53111">
              <w:rPr>
                <w:bCs/>
                <w:szCs w:val="24"/>
                <w:lang w:eastAsia="lv-LV"/>
              </w:rPr>
              <w:t>sistēmas mērķa sasniegšanai nav nokomplektēts prasībām atbilstošs personāls;</w:t>
            </w:r>
          </w:p>
          <w:p w14:paraId="0B248C4C" w14:textId="77777777" w:rsidR="00B53111" w:rsidRPr="00B53111" w:rsidRDefault="00B53111">
            <w:pPr>
              <w:numPr>
                <w:ilvl w:val="0"/>
                <w:numId w:val="8"/>
              </w:numPr>
              <w:spacing w:after="200" w:line="276" w:lineRule="auto"/>
              <w:jc w:val="both"/>
              <w:rPr>
                <w:bCs/>
                <w:szCs w:val="24"/>
                <w:lang w:eastAsia="lv-LV"/>
              </w:rPr>
            </w:pPr>
            <w:r w:rsidRPr="00B53111">
              <w:rPr>
                <w:bCs/>
                <w:szCs w:val="24"/>
                <w:lang w:eastAsia="lv-LV"/>
              </w:rPr>
              <w:t>sistēmas mērķa un rezultātu sasniegšana ir atkarīga no darbinieku kompetences;</w:t>
            </w:r>
          </w:p>
          <w:p w14:paraId="1426FCAE" w14:textId="77777777" w:rsidR="00B53111" w:rsidRPr="00B53111" w:rsidRDefault="00B53111">
            <w:pPr>
              <w:numPr>
                <w:ilvl w:val="0"/>
                <w:numId w:val="8"/>
              </w:numPr>
              <w:spacing w:after="200" w:line="276" w:lineRule="auto"/>
              <w:jc w:val="both"/>
              <w:rPr>
                <w:bCs/>
                <w:szCs w:val="24"/>
                <w:lang w:eastAsia="lv-LV"/>
              </w:rPr>
            </w:pPr>
            <w:r w:rsidRPr="00B53111">
              <w:rPr>
                <w:bCs/>
                <w:szCs w:val="24"/>
                <w:lang w:eastAsia="lv-LV"/>
              </w:rPr>
              <w:t>sistēmā veicamie darbi nav stingri reglamentēti un netiek stingri kontrolēti.</w:t>
            </w:r>
          </w:p>
        </w:tc>
        <w:tc>
          <w:tcPr>
            <w:tcW w:w="1843" w:type="dxa"/>
            <w:tcBorders>
              <w:top w:val="single" w:sz="4" w:space="0" w:color="auto"/>
              <w:left w:val="single" w:sz="4" w:space="0" w:color="auto"/>
              <w:bottom w:val="single" w:sz="4" w:space="0" w:color="auto"/>
              <w:right w:val="single" w:sz="4" w:space="0" w:color="auto"/>
            </w:tcBorders>
            <w:hideMark/>
          </w:tcPr>
          <w:p w14:paraId="36B8541C" w14:textId="77777777" w:rsidR="00B53111" w:rsidRPr="00B53111" w:rsidRDefault="00B53111" w:rsidP="00B53111">
            <w:pPr>
              <w:jc w:val="center"/>
              <w:rPr>
                <w:bCs/>
                <w:szCs w:val="24"/>
                <w:lang w:eastAsia="lv-LV"/>
              </w:rPr>
            </w:pPr>
            <w:r w:rsidRPr="00B53111">
              <w:rPr>
                <w:bCs/>
                <w:szCs w:val="24"/>
                <w:lang w:eastAsia="lv-LV"/>
              </w:rPr>
              <w:t>5 punkti (ietekme ir augsta)</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587F9927" w14:textId="77777777" w:rsidR="00B53111" w:rsidRPr="00B53111" w:rsidRDefault="00B53111" w:rsidP="00B53111">
            <w:pPr>
              <w:spacing w:after="160" w:line="256" w:lineRule="auto"/>
              <w:jc w:val="both"/>
              <w:rPr>
                <w:bCs/>
                <w:szCs w:val="24"/>
                <w:lang w:eastAsia="lv-LV"/>
              </w:rPr>
            </w:pPr>
            <w:r w:rsidRPr="00B53111">
              <w:rPr>
                <w:bCs/>
                <w:szCs w:val="24"/>
                <w:lang w:eastAsia="lv-LV"/>
              </w:rPr>
              <w:t>Kāda ir varbūtība, ka 12 mēnešu laikā sistēmas ietvaros nepietiekamas darbinieku kompetences rezultātā var tikt ietekmēta/ traucēta sistēmas darbība?</w:t>
            </w:r>
          </w:p>
        </w:tc>
        <w:tc>
          <w:tcPr>
            <w:tcW w:w="1843" w:type="dxa"/>
            <w:tcBorders>
              <w:top w:val="single" w:sz="4" w:space="0" w:color="auto"/>
              <w:left w:val="single" w:sz="4" w:space="0" w:color="auto"/>
              <w:bottom w:val="single" w:sz="4" w:space="0" w:color="auto"/>
              <w:right w:val="single" w:sz="4" w:space="0" w:color="auto"/>
            </w:tcBorders>
            <w:hideMark/>
          </w:tcPr>
          <w:p w14:paraId="322344FC" w14:textId="77777777" w:rsidR="00B53111" w:rsidRPr="00B53111" w:rsidRDefault="00B53111" w:rsidP="00B53111">
            <w:pPr>
              <w:jc w:val="center"/>
              <w:rPr>
                <w:b/>
                <w:bCs/>
                <w:szCs w:val="24"/>
                <w:lang w:eastAsia="lv-LV"/>
              </w:rPr>
            </w:pPr>
            <w:r w:rsidRPr="00B53111">
              <w:rPr>
                <w:bCs/>
                <w:szCs w:val="24"/>
                <w:lang w:eastAsia="lv-LV"/>
              </w:rPr>
              <w:t>5 punkti</w:t>
            </w:r>
          </w:p>
          <w:p w14:paraId="0E1A4CE5" w14:textId="77777777" w:rsidR="00B53111" w:rsidRPr="00B53111" w:rsidRDefault="00B53111" w:rsidP="00B53111">
            <w:pPr>
              <w:jc w:val="center"/>
              <w:rPr>
                <w:bCs/>
                <w:szCs w:val="24"/>
                <w:lang w:eastAsia="lv-LV"/>
              </w:rPr>
            </w:pPr>
            <w:r w:rsidRPr="00B53111">
              <w:rPr>
                <w:bCs/>
                <w:szCs w:val="24"/>
                <w:lang w:eastAsia="lv-LV"/>
              </w:rPr>
              <w:t>(ir gandrīz pilnīgi droši zināms, ka tā notiks)</w:t>
            </w:r>
          </w:p>
        </w:tc>
      </w:tr>
      <w:tr w:rsidR="00B53111" w:rsidRPr="00B53111" w14:paraId="13E89FD2" w14:textId="77777777" w:rsidTr="00094232">
        <w:tc>
          <w:tcPr>
            <w:tcW w:w="8217" w:type="dxa"/>
            <w:tcBorders>
              <w:top w:val="single" w:sz="4" w:space="0" w:color="auto"/>
              <w:left w:val="single" w:sz="4" w:space="0" w:color="auto"/>
              <w:bottom w:val="single" w:sz="4" w:space="0" w:color="auto"/>
              <w:right w:val="single" w:sz="4" w:space="0" w:color="auto"/>
            </w:tcBorders>
            <w:hideMark/>
          </w:tcPr>
          <w:p w14:paraId="25F0B92B" w14:textId="77777777" w:rsidR="00B53111" w:rsidRPr="00B53111" w:rsidRDefault="00B53111" w:rsidP="00B53111">
            <w:pPr>
              <w:jc w:val="both"/>
              <w:rPr>
                <w:bCs/>
                <w:szCs w:val="24"/>
                <w:lang w:eastAsia="lv-LV"/>
              </w:rPr>
            </w:pPr>
            <w:r w:rsidRPr="00B53111">
              <w:rPr>
                <w:bCs/>
                <w:szCs w:val="24"/>
                <w:lang w:eastAsia="lv-LV"/>
              </w:rPr>
              <w:t xml:space="preserve">Riska faktora ietekme uz sistēmas darbību tiek uzskatīta kā </w:t>
            </w:r>
            <w:r w:rsidRPr="00B53111">
              <w:rPr>
                <w:b/>
                <w:bCs/>
                <w:szCs w:val="24"/>
                <w:lang w:eastAsia="lv-LV"/>
              </w:rPr>
              <w:t>vidēja</w:t>
            </w:r>
            <w:r w:rsidRPr="00B53111">
              <w:rPr>
                <w:bCs/>
                <w:szCs w:val="24"/>
                <w:lang w:eastAsia="lv-LV"/>
              </w:rPr>
              <w:t>, ja Jūsu vērtējumā riska faktora “Nepieciešamās darbinieku kompetence” ietekme nav viennozīmīgi novērtējama kā augsta vai zema.</w:t>
            </w:r>
          </w:p>
        </w:tc>
        <w:tc>
          <w:tcPr>
            <w:tcW w:w="1843" w:type="dxa"/>
            <w:tcBorders>
              <w:top w:val="single" w:sz="4" w:space="0" w:color="auto"/>
              <w:left w:val="single" w:sz="4" w:space="0" w:color="auto"/>
              <w:bottom w:val="single" w:sz="4" w:space="0" w:color="auto"/>
              <w:right w:val="single" w:sz="4" w:space="0" w:color="auto"/>
            </w:tcBorders>
            <w:hideMark/>
          </w:tcPr>
          <w:p w14:paraId="1EFC5E5F" w14:textId="77777777" w:rsidR="00B53111" w:rsidRPr="00B53111" w:rsidRDefault="00B53111" w:rsidP="00B53111">
            <w:pPr>
              <w:jc w:val="center"/>
              <w:rPr>
                <w:bCs/>
                <w:szCs w:val="24"/>
                <w:lang w:eastAsia="lv-LV"/>
              </w:rPr>
            </w:pPr>
            <w:r w:rsidRPr="00B53111">
              <w:rPr>
                <w:bCs/>
                <w:szCs w:val="24"/>
                <w:lang w:eastAsia="lv-LV"/>
              </w:rPr>
              <w:t>3 punkti</w:t>
            </w:r>
          </w:p>
          <w:p w14:paraId="52BD1B62" w14:textId="77777777" w:rsidR="00B53111" w:rsidRPr="00B53111" w:rsidRDefault="00B53111" w:rsidP="00B53111">
            <w:pPr>
              <w:jc w:val="center"/>
              <w:rPr>
                <w:bCs/>
                <w:szCs w:val="24"/>
                <w:lang w:eastAsia="lv-LV"/>
              </w:rPr>
            </w:pPr>
            <w:r w:rsidRPr="00B53111">
              <w:rPr>
                <w:bCs/>
                <w:szCs w:val="24"/>
                <w:lang w:eastAsia="lv-LV"/>
              </w:rPr>
              <w:t>(ietekme ir vidēja)</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BD05345" w14:textId="77777777" w:rsidR="00B53111" w:rsidRPr="00B53111" w:rsidRDefault="00B53111" w:rsidP="00B53111">
            <w:pPr>
              <w:rPr>
                <w:bCs/>
                <w:szCs w:val="24"/>
                <w:lang w:eastAsia="lv-LV"/>
              </w:rPr>
            </w:pPr>
          </w:p>
        </w:tc>
        <w:tc>
          <w:tcPr>
            <w:tcW w:w="1843" w:type="dxa"/>
            <w:tcBorders>
              <w:top w:val="single" w:sz="4" w:space="0" w:color="auto"/>
              <w:left w:val="single" w:sz="4" w:space="0" w:color="auto"/>
              <w:bottom w:val="single" w:sz="4" w:space="0" w:color="auto"/>
              <w:right w:val="single" w:sz="4" w:space="0" w:color="auto"/>
            </w:tcBorders>
            <w:hideMark/>
          </w:tcPr>
          <w:p w14:paraId="421761A5" w14:textId="77777777" w:rsidR="00B53111" w:rsidRPr="00B53111" w:rsidRDefault="00B53111" w:rsidP="00B53111">
            <w:pPr>
              <w:jc w:val="center"/>
              <w:rPr>
                <w:bCs/>
                <w:szCs w:val="24"/>
                <w:lang w:eastAsia="lv-LV"/>
              </w:rPr>
            </w:pPr>
            <w:r w:rsidRPr="00B53111">
              <w:rPr>
                <w:bCs/>
                <w:szCs w:val="24"/>
                <w:lang w:eastAsia="lv-LV"/>
              </w:rPr>
              <w:t>3 punkti</w:t>
            </w:r>
          </w:p>
          <w:p w14:paraId="1609E025" w14:textId="77777777" w:rsidR="00B53111" w:rsidRPr="00B53111" w:rsidRDefault="00B53111" w:rsidP="00B53111">
            <w:pPr>
              <w:jc w:val="center"/>
              <w:rPr>
                <w:b/>
                <w:bCs/>
                <w:szCs w:val="24"/>
                <w:lang w:eastAsia="lv-LV"/>
              </w:rPr>
            </w:pPr>
            <w:r w:rsidRPr="00B53111">
              <w:rPr>
                <w:bCs/>
                <w:szCs w:val="24"/>
                <w:lang w:eastAsia="lv-LV"/>
              </w:rPr>
              <w:t>(pastāv iespēja, ka tā notiks</w:t>
            </w:r>
            <w:r w:rsidRPr="00B53111">
              <w:rPr>
                <w:b/>
                <w:bCs/>
                <w:szCs w:val="24"/>
                <w:lang w:eastAsia="lv-LV"/>
              </w:rPr>
              <w:t>)</w:t>
            </w:r>
          </w:p>
        </w:tc>
      </w:tr>
      <w:tr w:rsidR="00B53111" w:rsidRPr="00B53111" w14:paraId="15BF5C20" w14:textId="77777777" w:rsidTr="00094232">
        <w:tc>
          <w:tcPr>
            <w:tcW w:w="8217" w:type="dxa"/>
            <w:tcBorders>
              <w:top w:val="single" w:sz="4" w:space="0" w:color="auto"/>
              <w:left w:val="single" w:sz="4" w:space="0" w:color="auto"/>
              <w:bottom w:val="single" w:sz="4" w:space="0" w:color="auto"/>
              <w:right w:val="single" w:sz="4" w:space="0" w:color="auto"/>
            </w:tcBorders>
          </w:tcPr>
          <w:p w14:paraId="5E47ED7D" w14:textId="77777777" w:rsidR="00B53111" w:rsidRPr="00B53111" w:rsidRDefault="00B53111" w:rsidP="00B53111">
            <w:pPr>
              <w:jc w:val="both"/>
              <w:rPr>
                <w:bCs/>
                <w:szCs w:val="24"/>
                <w:lang w:eastAsia="lv-LV"/>
              </w:rPr>
            </w:pPr>
            <w:r w:rsidRPr="00B53111">
              <w:rPr>
                <w:bCs/>
                <w:szCs w:val="24"/>
                <w:lang w:eastAsia="lv-LV"/>
              </w:rPr>
              <w:t xml:space="preserve">Riska faktora ietekme uz sistēmas darbību tiek uzskatīta kā </w:t>
            </w:r>
            <w:r w:rsidRPr="00B53111">
              <w:rPr>
                <w:b/>
                <w:bCs/>
                <w:szCs w:val="24"/>
                <w:lang w:eastAsia="lv-LV"/>
              </w:rPr>
              <w:t>zema</w:t>
            </w:r>
            <w:r w:rsidRPr="00B53111">
              <w:rPr>
                <w:bCs/>
                <w:szCs w:val="24"/>
                <w:lang w:eastAsia="lv-LV"/>
              </w:rPr>
              <w:t>, ja Jūsu vērtējumā:</w:t>
            </w:r>
          </w:p>
          <w:p w14:paraId="086EC914" w14:textId="77777777" w:rsidR="00B53111" w:rsidRPr="00B53111" w:rsidRDefault="00B53111">
            <w:pPr>
              <w:numPr>
                <w:ilvl w:val="0"/>
                <w:numId w:val="8"/>
              </w:numPr>
              <w:spacing w:after="200" w:line="276" w:lineRule="auto"/>
              <w:jc w:val="both"/>
              <w:rPr>
                <w:bCs/>
                <w:szCs w:val="24"/>
                <w:lang w:eastAsia="lv-LV"/>
              </w:rPr>
            </w:pPr>
            <w:r w:rsidRPr="00B53111">
              <w:rPr>
                <w:bCs/>
                <w:szCs w:val="24"/>
                <w:lang w:eastAsia="lv-LV"/>
              </w:rPr>
              <w:t>sistēmas mērķa sasniegšanai ir nokomplektēts atbilstošs darbinieku skaits;</w:t>
            </w:r>
          </w:p>
          <w:p w14:paraId="1D24B0A0" w14:textId="77777777" w:rsidR="00B53111" w:rsidRPr="00B53111" w:rsidRDefault="00B53111">
            <w:pPr>
              <w:numPr>
                <w:ilvl w:val="0"/>
                <w:numId w:val="8"/>
              </w:numPr>
              <w:spacing w:after="200" w:line="276" w:lineRule="auto"/>
              <w:jc w:val="both"/>
              <w:rPr>
                <w:bCs/>
                <w:szCs w:val="24"/>
                <w:lang w:eastAsia="lv-LV"/>
              </w:rPr>
            </w:pPr>
            <w:r w:rsidRPr="00B53111">
              <w:rPr>
                <w:bCs/>
                <w:szCs w:val="24"/>
                <w:lang w:eastAsia="lv-LV"/>
              </w:rPr>
              <w:t>sistēmas mērķa sasniegšanai ir nokomplektēts prasībām atbilstošs personāls;</w:t>
            </w:r>
          </w:p>
          <w:p w14:paraId="2398B1FC" w14:textId="77777777" w:rsidR="00B53111" w:rsidRPr="00B53111" w:rsidRDefault="00B53111">
            <w:pPr>
              <w:numPr>
                <w:ilvl w:val="0"/>
                <w:numId w:val="8"/>
              </w:numPr>
              <w:spacing w:after="200" w:line="276" w:lineRule="auto"/>
              <w:jc w:val="both"/>
              <w:rPr>
                <w:bCs/>
                <w:szCs w:val="24"/>
                <w:lang w:eastAsia="lv-LV"/>
              </w:rPr>
            </w:pPr>
            <w:r w:rsidRPr="00B53111">
              <w:rPr>
                <w:bCs/>
                <w:szCs w:val="24"/>
                <w:lang w:eastAsia="lv-LV"/>
              </w:rPr>
              <w:lastRenderedPageBreak/>
              <w:t>sistēmā veicamie darbi ir stingri reglamentēti un tiek stingri kontrolēti.</w:t>
            </w:r>
          </w:p>
          <w:p w14:paraId="33F0CB71" w14:textId="77777777" w:rsidR="00B53111" w:rsidRPr="00B53111" w:rsidRDefault="00B53111" w:rsidP="00B53111">
            <w:pPr>
              <w:ind w:left="720"/>
              <w:jc w:val="both"/>
              <w:rPr>
                <w:bCs/>
                <w:szCs w:val="24"/>
                <w:lang w:eastAsia="lv-LV"/>
              </w:rPr>
            </w:pPr>
          </w:p>
        </w:tc>
        <w:tc>
          <w:tcPr>
            <w:tcW w:w="1843" w:type="dxa"/>
            <w:tcBorders>
              <w:top w:val="single" w:sz="4" w:space="0" w:color="auto"/>
              <w:left w:val="single" w:sz="4" w:space="0" w:color="auto"/>
              <w:bottom w:val="single" w:sz="4" w:space="0" w:color="auto"/>
              <w:right w:val="single" w:sz="4" w:space="0" w:color="auto"/>
            </w:tcBorders>
            <w:hideMark/>
          </w:tcPr>
          <w:p w14:paraId="37B97F0D" w14:textId="77777777" w:rsidR="00B53111" w:rsidRPr="00B53111" w:rsidRDefault="00B53111" w:rsidP="00B53111">
            <w:pPr>
              <w:jc w:val="center"/>
              <w:rPr>
                <w:bCs/>
                <w:szCs w:val="24"/>
                <w:lang w:eastAsia="lv-LV"/>
              </w:rPr>
            </w:pPr>
            <w:r w:rsidRPr="00B53111">
              <w:rPr>
                <w:bCs/>
                <w:szCs w:val="24"/>
                <w:lang w:eastAsia="lv-LV"/>
              </w:rPr>
              <w:lastRenderedPageBreak/>
              <w:t>1 punkts</w:t>
            </w:r>
          </w:p>
          <w:p w14:paraId="624BD6C2" w14:textId="77777777" w:rsidR="00B53111" w:rsidRPr="00B53111" w:rsidRDefault="00B53111" w:rsidP="00B53111">
            <w:pPr>
              <w:spacing w:after="160" w:line="256" w:lineRule="auto"/>
              <w:jc w:val="center"/>
              <w:rPr>
                <w:bCs/>
                <w:szCs w:val="24"/>
                <w:lang w:eastAsia="lv-LV"/>
              </w:rPr>
            </w:pPr>
            <w:r w:rsidRPr="00B53111">
              <w:rPr>
                <w:bCs/>
                <w:szCs w:val="24"/>
                <w:lang w:eastAsia="lv-LV"/>
              </w:rPr>
              <w:t>(ietekme ir zema)</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27AC3CB" w14:textId="77777777" w:rsidR="00B53111" w:rsidRPr="00B53111" w:rsidRDefault="00B53111" w:rsidP="00B53111">
            <w:pPr>
              <w:rPr>
                <w:bCs/>
                <w:szCs w:val="24"/>
                <w:lang w:eastAsia="lv-LV"/>
              </w:rPr>
            </w:pPr>
          </w:p>
        </w:tc>
        <w:tc>
          <w:tcPr>
            <w:tcW w:w="1843" w:type="dxa"/>
            <w:tcBorders>
              <w:top w:val="single" w:sz="4" w:space="0" w:color="auto"/>
              <w:left w:val="single" w:sz="4" w:space="0" w:color="auto"/>
              <w:bottom w:val="single" w:sz="4" w:space="0" w:color="auto"/>
              <w:right w:val="single" w:sz="4" w:space="0" w:color="auto"/>
            </w:tcBorders>
            <w:hideMark/>
          </w:tcPr>
          <w:p w14:paraId="0AB60B21" w14:textId="77777777" w:rsidR="00B53111" w:rsidRPr="00B53111" w:rsidRDefault="00B53111" w:rsidP="00B53111">
            <w:pPr>
              <w:jc w:val="center"/>
              <w:rPr>
                <w:bCs/>
                <w:szCs w:val="24"/>
                <w:lang w:eastAsia="lv-LV"/>
              </w:rPr>
            </w:pPr>
            <w:r w:rsidRPr="00B53111">
              <w:rPr>
                <w:bCs/>
                <w:szCs w:val="24"/>
                <w:lang w:eastAsia="lv-LV"/>
              </w:rPr>
              <w:t>1 punkts</w:t>
            </w:r>
          </w:p>
          <w:p w14:paraId="04D5B64D" w14:textId="77777777" w:rsidR="00B53111" w:rsidRPr="00B53111" w:rsidRDefault="00B53111" w:rsidP="00B53111">
            <w:pPr>
              <w:jc w:val="center"/>
              <w:rPr>
                <w:bCs/>
                <w:szCs w:val="24"/>
                <w:lang w:eastAsia="lv-LV"/>
              </w:rPr>
            </w:pPr>
            <w:r w:rsidRPr="00B53111">
              <w:rPr>
                <w:bCs/>
                <w:szCs w:val="24"/>
                <w:lang w:eastAsia="lv-LV"/>
              </w:rPr>
              <w:t>(maza iespēja, ka tā varētu notikt)</w:t>
            </w:r>
          </w:p>
        </w:tc>
      </w:tr>
      <w:tr w:rsidR="00B53111" w:rsidRPr="00B53111" w14:paraId="09DDFA30" w14:textId="77777777" w:rsidTr="00B53111">
        <w:tc>
          <w:tcPr>
            <w:tcW w:w="14029"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693DFB48" w14:textId="77777777" w:rsidR="00B53111" w:rsidRPr="00B53111" w:rsidRDefault="00B53111" w:rsidP="00B53111">
            <w:pPr>
              <w:spacing w:after="160" w:line="256" w:lineRule="auto"/>
              <w:rPr>
                <w:bCs/>
                <w:szCs w:val="24"/>
                <w:lang w:eastAsia="lv-LV"/>
              </w:rPr>
            </w:pPr>
            <w:r w:rsidRPr="00B53111">
              <w:rPr>
                <w:bCs/>
                <w:szCs w:val="24"/>
                <w:lang w:eastAsia="lv-LV"/>
              </w:rPr>
              <w:t>2.riska faktors – Nepieciešamās informācijas un komunikācijas tehnoloģijas (turpmāk – IKT)</w:t>
            </w:r>
          </w:p>
        </w:tc>
      </w:tr>
      <w:tr w:rsidR="00B53111" w:rsidRPr="00B53111" w14:paraId="54A27735" w14:textId="77777777" w:rsidTr="00094232">
        <w:tc>
          <w:tcPr>
            <w:tcW w:w="8217" w:type="dxa"/>
            <w:tcBorders>
              <w:top w:val="single" w:sz="4" w:space="0" w:color="auto"/>
              <w:left w:val="single" w:sz="4" w:space="0" w:color="auto"/>
              <w:bottom w:val="single" w:sz="4" w:space="0" w:color="auto"/>
              <w:right w:val="single" w:sz="4" w:space="0" w:color="auto"/>
            </w:tcBorders>
            <w:hideMark/>
          </w:tcPr>
          <w:p w14:paraId="23D3AEAC" w14:textId="77777777" w:rsidR="00B53111" w:rsidRPr="00B53111" w:rsidRDefault="00B53111" w:rsidP="00B53111">
            <w:pPr>
              <w:jc w:val="both"/>
              <w:rPr>
                <w:bCs/>
                <w:szCs w:val="24"/>
                <w:lang w:eastAsia="lv-LV"/>
              </w:rPr>
            </w:pPr>
            <w:r w:rsidRPr="00B53111">
              <w:rPr>
                <w:bCs/>
                <w:szCs w:val="24"/>
                <w:lang w:eastAsia="lv-LV"/>
              </w:rPr>
              <w:t xml:space="preserve">Riska faktora ietekme uz sistēmas darbību tiek uzskatīta kā </w:t>
            </w:r>
            <w:r w:rsidRPr="00B53111">
              <w:rPr>
                <w:b/>
                <w:bCs/>
                <w:szCs w:val="24"/>
                <w:lang w:eastAsia="lv-LV"/>
              </w:rPr>
              <w:t>augsta</w:t>
            </w:r>
            <w:r w:rsidRPr="00B53111">
              <w:rPr>
                <w:bCs/>
                <w:szCs w:val="24"/>
                <w:lang w:eastAsia="lv-LV"/>
              </w:rPr>
              <w:t>, ja Jūsu vērtējumā:</w:t>
            </w:r>
          </w:p>
          <w:p w14:paraId="0AE0CEE9" w14:textId="77777777" w:rsidR="00B53111" w:rsidRPr="00B53111" w:rsidRDefault="00B53111">
            <w:pPr>
              <w:numPr>
                <w:ilvl w:val="0"/>
                <w:numId w:val="8"/>
              </w:numPr>
              <w:spacing w:after="200" w:line="276" w:lineRule="auto"/>
              <w:jc w:val="both"/>
              <w:rPr>
                <w:bCs/>
                <w:szCs w:val="24"/>
                <w:lang w:eastAsia="lv-LV"/>
              </w:rPr>
            </w:pPr>
            <w:r w:rsidRPr="00B53111">
              <w:rPr>
                <w:bCs/>
                <w:szCs w:val="24"/>
                <w:lang w:eastAsia="lv-LV"/>
              </w:rPr>
              <w:t>sistēmas mērķa sasniegšanai nav pieejams pietiekams un atbilstošs IKT nodrošinājums;</w:t>
            </w:r>
          </w:p>
          <w:p w14:paraId="6D6E6CA0" w14:textId="77777777" w:rsidR="00B53111" w:rsidRPr="00B53111" w:rsidRDefault="00B53111">
            <w:pPr>
              <w:numPr>
                <w:ilvl w:val="0"/>
                <w:numId w:val="8"/>
              </w:numPr>
              <w:spacing w:after="200" w:line="276" w:lineRule="auto"/>
              <w:jc w:val="both"/>
              <w:rPr>
                <w:bCs/>
                <w:szCs w:val="24"/>
                <w:lang w:eastAsia="lv-LV"/>
              </w:rPr>
            </w:pPr>
            <w:r w:rsidRPr="00B53111">
              <w:rPr>
                <w:bCs/>
                <w:szCs w:val="24"/>
                <w:lang w:eastAsia="lv-LV"/>
              </w:rPr>
              <w:t>sistēmas mērķa sasniegšana ir atkarīga no IKT nodrošinājuma.</w:t>
            </w:r>
          </w:p>
        </w:tc>
        <w:tc>
          <w:tcPr>
            <w:tcW w:w="1843" w:type="dxa"/>
            <w:tcBorders>
              <w:top w:val="single" w:sz="4" w:space="0" w:color="auto"/>
              <w:left w:val="single" w:sz="4" w:space="0" w:color="auto"/>
              <w:bottom w:val="single" w:sz="4" w:space="0" w:color="auto"/>
              <w:right w:val="single" w:sz="4" w:space="0" w:color="auto"/>
            </w:tcBorders>
            <w:hideMark/>
          </w:tcPr>
          <w:p w14:paraId="404A27DE" w14:textId="77777777" w:rsidR="00B53111" w:rsidRPr="00B53111" w:rsidRDefault="00B53111" w:rsidP="00B53111">
            <w:pPr>
              <w:jc w:val="center"/>
              <w:rPr>
                <w:bCs/>
                <w:szCs w:val="24"/>
                <w:lang w:eastAsia="lv-LV"/>
              </w:rPr>
            </w:pPr>
            <w:r w:rsidRPr="00B53111">
              <w:rPr>
                <w:bCs/>
                <w:szCs w:val="24"/>
                <w:lang w:eastAsia="lv-LV"/>
              </w:rPr>
              <w:t>5 punkti (ietekme ir augsta)</w:t>
            </w:r>
          </w:p>
        </w:tc>
        <w:tc>
          <w:tcPr>
            <w:tcW w:w="2126" w:type="dxa"/>
            <w:vMerge w:val="restart"/>
            <w:tcBorders>
              <w:top w:val="single" w:sz="4" w:space="0" w:color="auto"/>
              <w:left w:val="single" w:sz="4" w:space="0" w:color="auto"/>
              <w:bottom w:val="single" w:sz="4" w:space="0" w:color="auto"/>
              <w:right w:val="single" w:sz="4" w:space="0" w:color="auto"/>
            </w:tcBorders>
          </w:tcPr>
          <w:p w14:paraId="77E83F4B" w14:textId="77777777" w:rsidR="00B53111" w:rsidRPr="00B53111" w:rsidRDefault="00B53111" w:rsidP="00B53111">
            <w:pPr>
              <w:spacing w:after="160" w:line="256" w:lineRule="auto"/>
              <w:jc w:val="both"/>
              <w:rPr>
                <w:bCs/>
                <w:szCs w:val="24"/>
                <w:lang w:eastAsia="lv-LV"/>
              </w:rPr>
            </w:pPr>
            <w:r w:rsidRPr="00B53111">
              <w:rPr>
                <w:bCs/>
                <w:szCs w:val="24"/>
                <w:lang w:eastAsia="lv-LV"/>
              </w:rPr>
              <w:t>Kāda ir varbūtība, ka 12 mēnešu laikā sistēmas ietvaros nepietiekama IKT nodrošinājuma rezultātā var tikt ietekmēta/traucēta sistēmas darbība?</w:t>
            </w:r>
          </w:p>
        </w:tc>
        <w:tc>
          <w:tcPr>
            <w:tcW w:w="1843" w:type="dxa"/>
            <w:tcBorders>
              <w:top w:val="single" w:sz="4" w:space="0" w:color="auto"/>
              <w:left w:val="single" w:sz="4" w:space="0" w:color="auto"/>
              <w:bottom w:val="single" w:sz="4" w:space="0" w:color="auto"/>
              <w:right w:val="single" w:sz="4" w:space="0" w:color="auto"/>
            </w:tcBorders>
            <w:hideMark/>
          </w:tcPr>
          <w:p w14:paraId="23D123AC" w14:textId="77777777" w:rsidR="00B53111" w:rsidRPr="00B53111" w:rsidRDefault="00B53111" w:rsidP="00B53111">
            <w:pPr>
              <w:jc w:val="center"/>
              <w:rPr>
                <w:b/>
                <w:bCs/>
                <w:szCs w:val="24"/>
                <w:lang w:eastAsia="lv-LV"/>
              </w:rPr>
            </w:pPr>
            <w:r w:rsidRPr="00B53111">
              <w:rPr>
                <w:bCs/>
                <w:szCs w:val="24"/>
                <w:lang w:eastAsia="lv-LV"/>
              </w:rPr>
              <w:t>5 punkti</w:t>
            </w:r>
          </w:p>
          <w:p w14:paraId="2952480A" w14:textId="77777777" w:rsidR="00B53111" w:rsidRPr="00B53111" w:rsidRDefault="00B53111" w:rsidP="00B53111">
            <w:pPr>
              <w:jc w:val="center"/>
              <w:rPr>
                <w:bCs/>
                <w:szCs w:val="24"/>
                <w:lang w:eastAsia="lv-LV"/>
              </w:rPr>
            </w:pPr>
            <w:r w:rsidRPr="00B53111">
              <w:rPr>
                <w:bCs/>
                <w:szCs w:val="24"/>
                <w:lang w:eastAsia="lv-LV"/>
              </w:rPr>
              <w:t>(ir gandrīz pilnīgi droši zināms, ka tā notiks)</w:t>
            </w:r>
          </w:p>
        </w:tc>
      </w:tr>
      <w:tr w:rsidR="00B53111" w:rsidRPr="00B53111" w14:paraId="635598DD" w14:textId="77777777" w:rsidTr="00094232">
        <w:tc>
          <w:tcPr>
            <w:tcW w:w="8217" w:type="dxa"/>
            <w:tcBorders>
              <w:top w:val="single" w:sz="4" w:space="0" w:color="auto"/>
              <w:left w:val="single" w:sz="4" w:space="0" w:color="auto"/>
              <w:bottom w:val="single" w:sz="4" w:space="0" w:color="auto"/>
              <w:right w:val="single" w:sz="4" w:space="0" w:color="auto"/>
            </w:tcBorders>
            <w:hideMark/>
          </w:tcPr>
          <w:p w14:paraId="77C40258" w14:textId="77777777" w:rsidR="00B53111" w:rsidRPr="00B53111" w:rsidRDefault="00B53111" w:rsidP="00B53111">
            <w:pPr>
              <w:spacing w:after="160" w:line="256" w:lineRule="auto"/>
              <w:jc w:val="both"/>
              <w:rPr>
                <w:bCs/>
                <w:szCs w:val="24"/>
                <w:lang w:eastAsia="lv-LV"/>
              </w:rPr>
            </w:pPr>
            <w:r w:rsidRPr="00B53111">
              <w:rPr>
                <w:bCs/>
                <w:szCs w:val="24"/>
                <w:lang w:eastAsia="lv-LV"/>
              </w:rPr>
              <w:t xml:space="preserve">Riska faktora ietekme uz sistēmas darbību tiek uzskatīta kā </w:t>
            </w:r>
            <w:r w:rsidRPr="00B53111">
              <w:rPr>
                <w:b/>
                <w:bCs/>
                <w:szCs w:val="24"/>
                <w:lang w:eastAsia="lv-LV"/>
              </w:rPr>
              <w:t>vidēja</w:t>
            </w:r>
            <w:r w:rsidRPr="00B53111">
              <w:rPr>
                <w:bCs/>
                <w:szCs w:val="24"/>
                <w:lang w:eastAsia="lv-LV"/>
              </w:rPr>
              <w:t>, ja Jūsu vērtējumā riska faktora “Nepieciešamās  informācijas un komunikācijas tehnoloģijas” ietekme nav viennozīmīgi novērtējama kā augsta vai zema.</w:t>
            </w:r>
          </w:p>
        </w:tc>
        <w:tc>
          <w:tcPr>
            <w:tcW w:w="1843" w:type="dxa"/>
            <w:tcBorders>
              <w:top w:val="single" w:sz="4" w:space="0" w:color="auto"/>
              <w:left w:val="single" w:sz="4" w:space="0" w:color="auto"/>
              <w:bottom w:val="single" w:sz="4" w:space="0" w:color="auto"/>
              <w:right w:val="single" w:sz="4" w:space="0" w:color="auto"/>
            </w:tcBorders>
            <w:hideMark/>
          </w:tcPr>
          <w:p w14:paraId="359ADEDC" w14:textId="77777777" w:rsidR="00B53111" w:rsidRPr="00B53111" w:rsidRDefault="00B53111" w:rsidP="00B53111">
            <w:pPr>
              <w:jc w:val="center"/>
              <w:rPr>
                <w:bCs/>
                <w:szCs w:val="24"/>
                <w:lang w:eastAsia="lv-LV"/>
              </w:rPr>
            </w:pPr>
            <w:r w:rsidRPr="00B53111">
              <w:rPr>
                <w:bCs/>
                <w:szCs w:val="24"/>
                <w:lang w:eastAsia="lv-LV"/>
              </w:rPr>
              <w:t>3 punkti</w:t>
            </w:r>
          </w:p>
          <w:p w14:paraId="11645F30" w14:textId="77777777" w:rsidR="00B53111" w:rsidRPr="00B53111" w:rsidRDefault="00B53111" w:rsidP="00B53111">
            <w:pPr>
              <w:jc w:val="center"/>
              <w:rPr>
                <w:bCs/>
                <w:szCs w:val="24"/>
                <w:lang w:eastAsia="lv-LV"/>
              </w:rPr>
            </w:pPr>
            <w:r w:rsidRPr="00B53111">
              <w:rPr>
                <w:bCs/>
                <w:szCs w:val="24"/>
                <w:lang w:eastAsia="lv-LV"/>
              </w:rPr>
              <w:t>(ietekme ir vidēja)</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2A46FEE" w14:textId="77777777" w:rsidR="00B53111" w:rsidRPr="00B53111" w:rsidRDefault="00B53111" w:rsidP="00B53111">
            <w:pPr>
              <w:rPr>
                <w:bCs/>
                <w:szCs w:val="24"/>
                <w:lang w:eastAsia="lv-LV"/>
              </w:rPr>
            </w:pPr>
          </w:p>
        </w:tc>
        <w:tc>
          <w:tcPr>
            <w:tcW w:w="1843" w:type="dxa"/>
            <w:tcBorders>
              <w:top w:val="single" w:sz="4" w:space="0" w:color="auto"/>
              <w:left w:val="single" w:sz="4" w:space="0" w:color="auto"/>
              <w:bottom w:val="single" w:sz="4" w:space="0" w:color="auto"/>
              <w:right w:val="single" w:sz="4" w:space="0" w:color="auto"/>
            </w:tcBorders>
            <w:hideMark/>
          </w:tcPr>
          <w:p w14:paraId="0966DFD8" w14:textId="77777777" w:rsidR="00B53111" w:rsidRPr="00B53111" w:rsidRDefault="00B53111" w:rsidP="00B53111">
            <w:pPr>
              <w:jc w:val="center"/>
              <w:rPr>
                <w:bCs/>
                <w:szCs w:val="24"/>
                <w:lang w:eastAsia="lv-LV"/>
              </w:rPr>
            </w:pPr>
            <w:r w:rsidRPr="00B53111">
              <w:rPr>
                <w:bCs/>
                <w:szCs w:val="24"/>
                <w:lang w:eastAsia="lv-LV"/>
              </w:rPr>
              <w:t>3 punkti</w:t>
            </w:r>
          </w:p>
          <w:p w14:paraId="4AA627E7" w14:textId="77777777" w:rsidR="00B53111" w:rsidRPr="00B53111" w:rsidRDefault="00B53111" w:rsidP="00B53111">
            <w:pPr>
              <w:jc w:val="center"/>
              <w:rPr>
                <w:b/>
                <w:bCs/>
                <w:szCs w:val="24"/>
                <w:lang w:eastAsia="lv-LV"/>
              </w:rPr>
            </w:pPr>
            <w:r w:rsidRPr="00B53111">
              <w:rPr>
                <w:bCs/>
                <w:szCs w:val="24"/>
                <w:lang w:eastAsia="lv-LV"/>
              </w:rPr>
              <w:t>(pastāv iespēja, ka tā notiks</w:t>
            </w:r>
            <w:r w:rsidRPr="00B53111">
              <w:rPr>
                <w:b/>
                <w:bCs/>
                <w:szCs w:val="24"/>
                <w:lang w:eastAsia="lv-LV"/>
              </w:rPr>
              <w:t>)</w:t>
            </w:r>
          </w:p>
        </w:tc>
      </w:tr>
      <w:tr w:rsidR="00B53111" w:rsidRPr="00B53111" w14:paraId="2C1B3B79" w14:textId="77777777" w:rsidTr="00094232">
        <w:tc>
          <w:tcPr>
            <w:tcW w:w="8217" w:type="dxa"/>
            <w:tcBorders>
              <w:top w:val="single" w:sz="4" w:space="0" w:color="auto"/>
              <w:left w:val="single" w:sz="4" w:space="0" w:color="auto"/>
              <w:bottom w:val="single" w:sz="4" w:space="0" w:color="auto"/>
              <w:right w:val="single" w:sz="4" w:space="0" w:color="auto"/>
            </w:tcBorders>
          </w:tcPr>
          <w:p w14:paraId="65D64F38" w14:textId="77777777" w:rsidR="00B53111" w:rsidRPr="00B53111" w:rsidRDefault="00B53111" w:rsidP="00B53111">
            <w:pPr>
              <w:spacing w:after="160" w:line="256" w:lineRule="auto"/>
              <w:jc w:val="both"/>
              <w:rPr>
                <w:bCs/>
                <w:szCs w:val="24"/>
                <w:lang w:eastAsia="lv-LV"/>
              </w:rPr>
            </w:pPr>
            <w:r w:rsidRPr="00B53111">
              <w:rPr>
                <w:bCs/>
                <w:szCs w:val="24"/>
                <w:lang w:eastAsia="lv-LV"/>
              </w:rPr>
              <w:t xml:space="preserve">Riska faktora ietekme uz sistēmas darbību tiek uzskatīta kā </w:t>
            </w:r>
            <w:r w:rsidRPr="00B53111">
              <w:rPr>
                <w:b/>
                <w:bCs/>
                <w:szCs w:val="24"/>
                <w:lang w:eastAsia="lv-LV"/>
              </w:rPr>
              <w:t>zema</w:t>
            </w:r>
            <w:r w:rsidRPr="00B53111">
              <w:rPr>
                <w:bCs/>
                <w:szCs w:val="24"/>
                <w:lang w:eastAsia="lv-LV"/>
              </w:rPr>
              <w:t>, ja Jūsu vērtējumā sistēmas mērķa sasniegšanai ir pieejams pietiekams un atbilstošs IKT nodrošinājums.</w:t>
            </w:r>
          </w:p>
        </w:tc>
        <w:tc>
          <w:tcPr>
            <w:tcW w:w="1843" w:type="dxa"/>
            <w:tcBorders>
              <w:top w:val="single" w:sz="4" w:space="0" w:color="auto"/>
              <w:left w:val="single" w:sz="4" w:space="0" w:color="auto"/>
              <w:bottom w:val="single" w:sz="4" w:space="0" w:color="auto"/>
              <w:right w:val="single" w:sz="4" w:space="0" w:color="auto"/>
            </w:tcBorders>
            <w:hideMark/>
          </w:tcPr>
          <w:p w14:paraId="69A9F7A0" w14:textId="77777777" w:rsidR="00B53111" w:rsidRPr="00B53111" w:rsidRDefault="00B53111" w:rsidP="00B53111">
            <w:pPr>
              <w:jc w:val="center"/>
              <w:rPr>
                <w:bCs/>
                <w:szCs w:val="24"/>
                <w:lang w:eastAsia="lv-LV"/>
              </w:rPr>
            </w:pPr>
            <w:r w:rsidRPr="00B53111">
              <w:rPr>
                <w:bCs/>
                <w:szCs w:val="24"/>
                <w:lang w:eastAsia="lv-LV"/>
              </w:rPr>
              <w:t>1 punkts</w:t>
            </w:r>
          </w:p>
          <w:p w14:paraId="388D9EA0" w14:textId="77777777" w:rsidR="00B53111" w:rsidRPr="00B53111" w:rsidRDefault="00B53111" w:rsidP="00B53111">
            <w:pPr>
              <w:spacing w:after="160" w:line="256" w:lineRule="auto"/>
              <w:jc w:val="center"/>
              <w:rPr>
                <w:bCs/>
                <w:szCs w:val="24"/>
                <w:lang w:eastAsia="lv-LV"/>
              </w:rPr>
            </w:pPr>
            <w:r w:rsidRPr="00B53111">
              <w:rPr>
                <w:bCs/>
                <w:szCs w:val="24"/>
                <w:lang w:eastAsia="lv-LV"/>
              </w:rPr>
              <w:t>(ietekme ir zema)</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C0B3060" w14:textId="77777777" w:rsidR="00B53111" w:rsidRPr="00B53111" w:rsidRDefault="00B53111" w:rsidP="00B53111">
            <w:pPr>
              <w:rPr>
                <w:bCs/>
                <w:szCs w:val="24"/>
                <w:lang w:eastAsia="lv-LV"/>
              </w:rPr>
            </w:pPr>
          </w:p>
        </w:tc>
        <w:tc>
          <w:tcPr>
            <w:tcW w:w="1843" w:type="dxa"/>
            <w:tcBorders>
              <w:top w:val="single" w:sz="4" w:space="0" w:color="auto"/>
              <w:left w:val="single" w:sz="4" w:space="0" w:color="auto"/>
              <w:bottom w:val="single" w:sz="4" w:space="0" w:color="auto"/>
              <w:right w:val="single" w:sz="4" w:space="0" w:color="auto"/>
            </w:tcBorders>
            <w:hideMark/>
          </w:tcPr>
          <w:p w14:paraId="444B9AF5" w14:textId="77777777" w:rsidR="00B53111" w:rsidRPr="00B53111" w:rsidRDefault="00B53111" w:rsidP="00B53111">
            <w:pPr>
              <w:jc w:val="center"/>
              <w:rPr>
                <w:bCs/>
                <w:szCs w:val="24"/>
                <w:lang w:eastAsia="lv-LV"/>
              </w:rPr>
            </w:pPr>
            <w:r w:rsidRPr="00B53111">
              <w:rPr>
                <w:bCs/>
                <w:szCs w:val="24"/>
                <w:lang w:eastAsia="lv-LV"/>
              </w:rPr>
              <w:t>1 punkts</w:t>
            </w:r>
          </w:p>
          <w:p w14:paraId="238478CE" w14:textId="77777777" w:rsidR="00B53111" w:rsidRPr="00B53111" w:rsidRDefault="00B53111" w:rsidP="00B53111">
            <w:pPr>
              <w:jc w:val="center"/>
              <w:rPr>
                <w:bCs/>
                <w:szCs w:val="24"/>
                <w:lang w:eastAsia="lv-LV"/>
              </w:rPr>
            </w:pPr>
            <w:r w:rsidRPr="00B53111">
              <w:rPr>
                <w:bCs/>
                <w:szCs w:val="24"/>
                <w:lang w:eastAsia="lv-LV"/>
              </w:rPr>
              <w:t>(maza iespēja, ka tā varētu notikt)</w:t>
            </w:r>
          </w:p>
        </w:tc>
      </w:tr>
      <w:tr w:rsidR="00B53111" w:rsidRPr="00B53111" w14:paraId="4C128EA6" w14:textId="77777777" w:rsidTr="00B53111">
        <w:tc>
          <w:tcPr>
            <w:tcW w:w="14029"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2BC5531F" w14:textId="77777777" w:rsidR="00B53111" w:rsidRPr="00B53111" w:rsidRDefault="00B53111" w:rsidP="00B53111">
            <w:pPr>
              <w:spacing w:after="160" w:line="256" w:lineRule="auto"/>
              <w:rPr>
                <w:bCs/>
                <w:szCs w:val="24"/>
                <w:lang w:eastAsia="lv-LV"/>
              </w:rPr>
            </w:pPr>
            <w:r w:rsidRPr="00B53111">
              <w:rPr>
                <w:bCs/>
                <w:szCs w:val="24"/>
                <w:lang w:eastAsia="lv-LV"/>
              </w:rPr>
              <w:t>3.riska faktors – Sistēmas sarežģītība</w:t>
            </w:r>
          </w:p>
        </w:tc>
      </w:tr>
      <w:tr w:rsidR="00B53111" w:rsidRPr="00B53111" w14:paraId="27531B5F" w14:textId="77777777" w:rsidTr="00094232">
        <w:tc>
          <w:tcPr>
            <w:tcW w:w="8217" w:type="dxa"/>
            <w:tcBorders>
              <w:top w:val="single" w:sz="4" w:space="0" w:color="auto"/>
              <w:left w:val="single" w:sz="4" w:space="0" w:color="auto"/>
              <w:bottom w:val="single" w:sz="4" w:space="0" w:color="auto"/>
              <w:right w:val="single" w:sz="4" w:space="0" w:color="auto"/>
            </w:tcBorders>
            <w:hideMark/>
          </w:tcPr>
          <w:p w14:paraId="7EF74D98" w14:textId="77777777" w:rsidR="00B53111" w:rsidRPr="00B53111" w:rsidRDefault="00B53111" w:rsidP="00B53111">
            <w:pPr>
              <w:spacing w:after="160" w:line="256" w:lineRule="auto"/>
              <w:jc w:val="both"/>
              <w:rPr>
                <w:bCs/>
                <w:szCs w:val="24"/>
                <w:lang w:eastAsia="lv-LV"/>
              </w:rPr>
            </w:pPr>
            <w:r w:rsidRPr="00B53111">
              <w:rPr>
                <w:bCs/>
                <w:szCs w:val="24"/>
                <w:lang w:eastAsia="lv-LV"/>
              </w:rPr>
              <w:t xml:space="preserve">Riska faktora ietekme uz sistēmas darbību tiek uzskatīta kā </w:t>
            </w:r>
            <w:r w:rsidRPr="00B53111">
              <w:rPr>
                <w:b/>
                <w:bCs/>
                <w:szCs w:val="24"/>
                <w:lang w:eastAsia="lv-LV"/>
              </w:rPr>
              <w:t>augsta</w:t>
            </w:r>
            <w:r w:rsidRPr="00B53111">
              <w:rPr>
                <w:bCs/>
                <w:szCs w:val="24"/>
                <w:lang w:eastAsia="lv-LV"/>
              </w:rPr>
              <w:t>, ja Jūsu vērtējumā:</w:t>
            </w:r>
          </w:p>
          <w:p w14:paraId="7068B182" w14:textId="77777777" w:rsidR="00B53111" w:rsidRPr="00B53111" w:rsidRDefault="00B53111">
            <w:pPr>
              <w:numPr>
                <w:ilvl w:val="0"/>
                <w:numId w:val="8"/>
              </w:numPr>
              <w:spacing w:after="200" w:line="276" w:lineRule="auto"/>
              <w:jc w:val="both"/>
              <w:rPr>
                <w:bCs/>
                <w:szCs w:val="24"/>
                <w:lang w:eastAsia="lv-LV"/>
              </w:rPr>
            </w:pPr>
            <w:r w:rsidRPr="00B53111">
              <w:rPr>
                <w:bCs/>
                <w:szCs w:val="24"/>
                <w:lang w:eastAsia="lv-LV"/>
              </w:rPr>
              <w:t xml:space="preserve">sistēma ietver daudz procesu un </w:t>
            </w:r>
            <w:proofErr w:type="spellStart"/>
            <w:r w:rsidRPr="00B53111">
              <w:rPr>
                <w:bCs/>
                <w:szCs w:val="24"/>
                <w:lang w:eastAsia="lv-LV"/>
              </w:rPr>
              <w:t>apakšprocesu</w:t>
            </w:r>
            <w:proofErr w:type="spellEnd"/>
            <w:r w:rsidRPr="00B53111">
              <w:rPr>
                <w:bCs/>
                <w:szCs w:val="24"/>
                <w:lang w:eastAsia="lv-LV"/>
              </w:rPr>
              <w:t xml:space="preserve"> un tie ir sarežģīti, prasa augstu operativitāti, precizitāti, savlaicīgumu, specifisku zināšanu lietošanu, specifisku darba metožu lietošanu vai izstrādi;</w:t>
            </w:r>
          </w:p>
          <w:p w14:paraId="7B6EBAA4" w14:textId="77777777" w:rsidR="00B53111" w:rsidRPr="00B53111" w:rsidRDefault="00B53111">
            <w:pPr>
              <w:numPr>
                <w:ilvl w:val="0"/>
                <w:numId w:val="8"/>
              </w:numPr>
              <w:spacing w:after="200" w:line="276" w:lineRule="auto"/>
              <w:jc w:val="both"/>
              <w:rPr>
                <w:bCs/>
                <w:szCs w:val="24"/>
                <w:lang w:eastAsia="lv-LV"/>
              </w:rPr>
            </w:pPr>
            <w:r w:rsidRPr="00B53111">
              <w:rPr>
                <w:bCs/>
                <w:szCs w:val="24"/>
                <w:lang w:eastAsia="lv-LV"/>
              </w:rPr>
              <w:lastRenderedPageBreak/>
              <w:t>sistēmas darbības rezultātā tiek apstrādāts liels informācijas apjoms.</w:t>
            </w:r>
          </w:p>
        </w:tc>
        <w:tc>
          <w:tcPr>
            <w:tcW w:w="1843" w:type="dxa"/>
            <w:tcBorders>
              <w:top w:val="single" w:sz="4" w:space="0" w:color="auto"/>
              <w:left w:val="single" w:sz="4" w:space="0" w:color="auto"/>
              <w:bottom w:val="single" w:sz="4" w:space="0" w:color="auto"/>
              <w:right w:val="single" w:sz="4" w:space="0" w:color="auto"/>
            </w:tcBorders>
            <w:hideMark/>
          </w:tcPr>
          <w:p w14:paraId="61FB0D80" w14:textId="77777777" w:rsidR="00B53111" w:rsidRPr="00B53111" w:rsidRDefault="00B53111" w:rsidP="00B53111">
            <w:pPr>
              <w:jc w:val="center"/>
              <w:rPr>
                <w:bCs/>
                <w:szCs w:val="24"/>
                <w:lang w:eastAsia="lv-LV"/>
              </w:rPr>
            </w:pPr>
            <w:r w:rsidRPr="00B53111">
              <w:rPr>
                <w:bCs/>
                <w:szCs w:val="24"/>
                <w:lang w:eastAsia="lv-LV"/>
              </w:rPr>
              <w:lastRenderedPageBreak/>
              <w:t>5 punkti (ietekme ir augsta)</w:t>
            </w:r>
          </w:p>
        </w:tc>
        <w:tc>
          <w:tcPr>
            <w:tcW w:w="2126" w:type="dxa"/>
            <w:vMerge w:val="restart"/>
            <w:tcBorders>
              <w:top w:val="single" w:sz="4" w:space="0" w:color="auto"/>
              <w:left w:val="single" w:sz="4" w:space="0" w:color="auto"/>
              <w:bottom w:val="single" w:sz="4" w:space="0" w:color="auto"/>
              <w:right w:val="single" w:sz="4" w:space="0" w:color="auto"/>
            </w:tcBorders>
          </w:tcPr>
          <w:p w14:paraId="7741E54D" w14:textId="77777777" w:rsidR="00B53111" w:rsidRPr="00B53111" w:rsidRDefault="00B53111" w:rsidP="00B53111">
            <w:pPr>
              <w:spacing w:after="160" w:line="256" w:lineRule="auto"/>
              <w:jc w:val="both"/>
              <w:rPr>
                <w:bCs/>
                <w:szCs w:val="24"/>
                <w:lang w:eastAsia="lv-LV"/>
              </w:rPr>
            </w:pPr>
            <w:r w:rsidRPr="00B53111">
              <w:rPr>
                <w:bCs/>
                <w:szCs w:val="24"/>
                <w:lang w:eastAsia="lv-LV"/>
              </w:rPr>
              <w:t xml:space="preserve">Kāda ir varbūtība, ka 12 mēnešu laikā sistēmas sarežģītības rezultātā var rasties būtiskas kļūdas vai </w:t>
            </w:r>
            <w:r w:rsidRPr="00B53111">
              <w:rPr>
                <w:bCs/>
                <w:szCs w:val="24"/>
                <w:lang w:eastAsia="lv-LV"/>
              </w:rPr>
              <w:lastRenderedPageBreak/>
              <w:t>problēmas, kas varētu ietekmēt sistēmas darbību?</w:t>
            </w:r>
          </w:p>
        </w:tc>
        <w:tc>
          <w:tcPr>
            <w:tcW w:w="1843" w:type="dxa"/>
            <w:tcBorders>
              <w:top w:val="single" w:sz="4" w:space="0" w:color="auto"/>
              <w:left w:val="single" w:sz="4" w:space="0" w:color="auto"/>
              <w:bottom w:val="single" w:sz="4" w:space="0" w:color="auto"/>
              <w:right w:val="single" w:sz="4" w:space="0" w:color="auto"/>
            </w:tcBorders>
            <w:hideMark/>
          </w:tcPr>
          <w:p w14:paraId="3606BA34" w14:textId="77777777" w:rsidR="00B53111" w:rsidRPr="00B53111" w:rsidRDefault="00B53111" w:rsidP="00B53111">
            <w:pPr>
              <w:jc w:val="center"/>
              <w:rPr>
                <w:b/>
                <w:bCs/>
                <w:szCs w:val="24"/>
                <w:lang w:eastAsia="lv-LV"/>
              </w:rPr>
            </w:pPr>
            <w:r w:rsidRPr="00B53111">
              <w:rPr>
                <w:bCs/>
                <w:szCs w:val="24"/>
                <w:lang w:eastAsia="lv-LV"/>
              </w:rPr>
              <w:lastRenderedPageBreak/>
              <w:t>5 punkti</w:t>
            </w:r>
          </w:p>
          <w:p w14:paraId="3B2220DA" w14:textId="77777777" w:rsidR="00B53111" w:rsidRPr="00B53111" w:rsidRDefault="00B53111" w:rsidP="00B53111">
            <w:pPr>
              <w:jc w:val="center"/>
              <w:rPr>
                <w:bCs/>
                <w:szCs w:val="24"/>
                <w:lang w:eastAsia="lv-LV"/>
              </w:rPr>
            </w:pPr>
            <w:r w:rsidRPr="00B53111">
              <w:rPr>
                <w:bCs/>
                <w:szCs w:val="24"/>
                <w:lang w:eastAsia="lv-LV"/>
              </w:rPr>
              <w:t>(ir gandrīz pilnīgi droši zināms, ka tā notiks)</w:t>
            </w:r>
          </w:p>
        </w:tc>
      </w:tr>
      <w:tr w:rsidR="00B53111" w:rsidRPr="00B53111" w14:paraId="5EC9DB10" w14:textId="77777777" w:rsidTr="00094232">
        <w:tc>
          <w:tcPr>
            <w:tcW w:w="8217" w:type="dxa"/>
            <w:tcBorders>
              <w:top w:val="single" w:sz="4" w:space="0" w:color="auto"/>
              <w:left w:val="single" w:sz="4" w:space="0" w:color="auto"/>
              <w:bottom w:val="single" w:sz="4" w:space="0" w:color="auto"/>
              <w:right w:val="single" w:sz="4" w:space="0" w:color="auto"/>
            </w:tcBorders>
            <w:hideMark/>
          </w:tcPr>
          <w:p w14:paraId="3A4DCCA0" w14:textId="77777777" w:rsidR="00B53111" w:rsidRPr="00B53111" w:rsidRDefault="00B53111" w:rsidP="00B53111">
            <w:pPr>
              <w:spacing w:after="160" w:line="256" w:lineRule="auto"/>
              <w:jc w:val="both"/>
              <w:rPr>
                <w:bCs/>
                <w:szCs w:val="24"/>
                <w:lang w:eastAsia="lv-LV"/>
              </w:rPr>
            </w:pPr>
            <w:r w:rsidRPr="00B53111">
              <w:rPr>
                <w:bCs/>
                <w:szCs w:val="24"/>
                <w:lang w:eastAsia="lv-LV"/>
              </w:rPr>
              <w:t xml:space="preserve">Riska faktora ietekme uz sistēmas darbību tiek uzskatīta kā </w:t>
            </w:r>
            <w:r w:rsidRPr="00B53111">
              <w:rPr>
                <w:b/>
                <w:bCs/>
                <w:szCs w:val="24"/>
                <w:lang w:eastAsia="lv-LV"/>
              </w:rPr>
              <w:t>vidēja</w:t>
            </w:r>
            <w:r w:rsidRPr="00B53111">
              <w:rPr>
                <w:bCs/>
                <w:szCs w:val="24"/>
                <w:lang w:eastAsia="lv-LV"/>
              </w:rPr>
              <w:t>, ja Jūsu vērtējumā riska faktora “Sistēmas sarežģītība” ietekme nav viennozīmīgi novērtējama kā augsta vai zema.</w:t>
            </w:r>
          </w:p>
        </w:tc>
        <w:tc>
          <w:tcPr>
            <w:tcW w:w="1843" w:type="dxa"/>
            <w:tcBorders>
              <w:top w:val="single" w:sz="4" w:space="0" w:color="auto"/>
              <w:left w:val="single" w:sz="4" w:space="0" w:color="auto"/>
              <w:bottom w:val="single" w:sz="4" w:space="0" w:color="auto"/>
              <w:right w:val="single" w:sz="4" w:space="0" w:color="auto"/>
            </w:tcBorders>
            <w:hideMark/>
          </w:tcPr>
          <w:p w14:paraId="55AFEA0B" w14:textId="77777777" w:rsidR="00B53111" w:rsidRPr="00B53111" w:rsidRDefault="00B53111" w:rsidP="00B53111">
            <w:pPr>
              <w:jc w:val="center"/>
              <w:rPr>
                <w:bCs/>
                <w:szCs w:val="24"/>
                <w:lang w:eastAsia="lv-LV"/>
              </w:rPr>
            </w:pPr>
            <w:r w:rsidRPr="00B53111">
              <w:rPr>
                <w:bCs/>
                <w:szCs w:val="24"/>
                <w:lang w:eastAsia="lv-LV"/>
              </w:rPr>
              <w:t>3 punkti</w:t>
            </w:r>
          </w:p>
          <w:p w14:paraId="58B2929E" w14:textId="77777777" w:rsidR="00B53111" w:rsidRPr="00B53111" w:rsidRDefault="00B53111" w:rsidP="00B53111">
            <w:pPr>
              <w:jc w:val="center"/>
              <w:rPr>
                <w:bCs/>
                <w:szCs w:val="24"/>
                <w:lang w:eastAsia="lv-LV"/>
              </w:rPr>
            </w:pPr>
            <w:r w:rsidRPr="00B53111">
              <w:rPr>
                <w:bCs/>
                <w:szCs w:val="24"/>
                <w:lang w:eastAsia="lv-LV"/>
              </w:rPr>
              <w:t>(ietekme ir vidēja)</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5AFA372" w14:textId="77777777" w:rsidR="00B53111" w:rsidRPr="00B53111" w:rsidRDefault="00B53111" w:rsidP="00B53111">
            <w:pPr>
              <w:rPr>
                <w:bCs/>
                <w:szCs w:val="24"/>
                <w:lang w:eastAsia="lv-LV"/>
              </w:rPr>
            </w:pPr>
          </w:p>
        </w:tc>
        <w:tc>
          <w:tcPr>
            <w:tcW w:w="1843" w:type="dxa"/>
            <w:tcBorders>
              <w:top w:val="single" w:sz="4" w:space="0" w:color="auto"/>
              <w:left w:val="single" w:sz="4" w:space="0" w:color="auto"/>
              <w:bottom w:val="single" w:sz="4" w:space="0" w:color="auto"/>
              <w:right w:val="single" w:sz="4" w:space="0" w:color="auto"/>
            </w:tcBorders>
            <w:hideMark/>
          </w:tcPr>
          <w:p w14:paraId="4E1E2368" w14:textId="77777777" w:rsidR="00B53111" w:rsidRPr="00B53111" w:rsidRDefault="00B53111" w:rsidP="00B53111">
            <w:pPr>
              <w:jc w:val="center"/>
              <w:rPr>
                <w:bCs/>
                <w:szCs w:val="24"/>
                <w:lang w:eastAsia="lv-LV"/>
              </w:rPr>
            </w:pPr>
            <w:r w:rsidRPr="00B53111">
              <w:rPr>
                <w:bCs/>
                <w:szCs w:val="24"/>
                <w:lang w:eastAsia="lv-LV"/>
              </w:rPr>
              <w:t>3 punkti</w:t>
            </w:r>
          </w:p>
          <w:p w14:paraId="75412232" w14:textId="77777777" w:rsidR="00B53111" w:rsidRPr="00B53111" w:rsidRDefault="00B53111" w:rsidP="00B53111">
            <w:pPr>
              <w:jc w:val="center"/>
              <w:rPr>
                <w:b/>
                <w:bCs/>
                <w:szCs w:val="24"/>
                <w:lang w:eastAsia="lv-LV"/>
              </w:rPr>
            </w:pPr>
            <w:r w:rsidRPr="00B53111">
              <w:rPr>
                <w:bCs/>
                <w:szCs w:val="24"/>
                <w:lang w:eastAsia="lv-LV"/>
              </w:rPr>
              <w:t>(pastāv iespēja, ka tā notiks</w:t>
            </w:r>
            <w:r w:rsidRPr="00B53111">
              <w:rPr>
                <w:b/>
                <w:bCs/>
                <w:szCs w:val="24"/>
                <w:lang w:eastAsia="lv-LV"/>
              </w:rPr>
              <w:t>)</w:t>
            </w:r>
          </w:p>
        </w:tc>
      </w:tr>
      <w:tr w:rsidR="00B53111" w:rsidRPr="00B53111" w14:paraId="1DEE97AD" w14:textId="77777777" w:rsidTr="00094232">
        <w:tc>
          <w:tcPr>
            <w:tcW w:w="8217" w:type="dxa"/>
            <w:tcBorders>
              <w:top w:val="single" w:sz="4" w:space="0" w:color="auto"/>
              <w:left w:val="single" w:sz="4" w:space="0" w:color="auto"/>
              <w:bottom w:val="single" w:sz="4" w:space="0" w:color="auto"/>
              <w:right w:val="single" w:sz="4" w:space="0" w:color="auto"/>
            </w:tcBorders>
            <w:hideMark/>
          </w:tcPr>
          <w:p w14:paraId="00E5DB3E" w14:textId="77777777" w:rsidR="00B53111" w:rsidRPr="00B53111" w:rsidRDefault="00B53111" w:rsidP="00B53111">
            <w:pPr>
              <w:spacing w:after="160" w:line="256" w:lineRule="auto"/>
              <w:jc w:val="both"/>
              <w:rPr>
                <w:bCs/>
                <w:szCs w:val="24"/>
                <w:lang w:eastAsia="lv-LV"/>
              </w:rPr>
            </w:pPr>
            <w:r w:rsidRPr="00B53111">
              <w:rPr>
                <w:bCs/>
                <w:szCs w:val="24"/>
                <w:lang w:eastAsia="lv-LV"/>
              </w:rPr>
              <w:t xml:space="preserve">Riska faktora ietekme uz sistēmas darbību tiek uzskatīta kā </w:t>
            </w:r>
            <w:r w:rsidRPr="00B53111">
              <w:rPr>
                <w:b/>
                <w:bCs/>
                <w:szCs w:val="24"/>
                <w:lang w:eastAsia="lv-LV"/>
              </w:rPr>
              <w:t>zema</w:t>
            </w:r>
            <w:r w:rsidRPr="00B53111">
              <w:rPr>
                <w:bCs/>
                <w:szCs w:val="24"/>
                <w:lang w:eastAsia="lv-LV"/>
              </w:rPr>
              <w:t>, ja Jūsu vērtējumā:</w:t>
            </w:r>
          </w:p>
          <w:p w14:paraId="0D18989E" w14:textId="77777777" w:rsidR="00B53111" w:rsidRPr="00B53111" w:rsidRDefault="00B53111">
            <w:pPr>
              <w:numPr>
                <w:ilvl w:val="0"/>
                <w:numId w:val="8"/>
              </w:numPr>
              <w:spacing w:after="200" w:line="276" w:lineRule="auto"/>
              <w:jc w:val="both"/>
              <w:rPr>
                <w:bCs/>
                <w:szCs w:val="24"/>
                <w:lang w:eastAsia="lv-LV"/>
              </w:rPr>
            </w:pPr>
            <w:r w:rsidRPr="00B53111">
              <w:rPr>
                <w:bCs/>
                <w:szCs w:val="24"/>
                <w:lang w:eastAsia="lv-LV"/>
              </w:rPr>
              <w:t xml:space="preserve">sistēma neietver daudz procesu un </w:t>
            </w:r>
            <w:proofErr w:type="spellStart"/>
            <w:r w:rsidRPr="00B53111">
              <w:rPr>
                <w:bCs/>
                <w:szCs w:val="24"/>
                <w:lang w:eastAsia="lv-LV"/>
              </w:rPr>
              <w:t>apakšprocesu</w:t>
            </w:r>
            <w:proofErr w:type="spellEnd"/>
            <w:r w:rsidRPr="00B53111">
              <w:rPr>
                <w:bCs/>
                <w:szCs w:val="24"/>
                <w:lang w:eastAsia="lv-LV"/>
              </w:rPr>
              <w:t xml:space="preserve"> un tie nav sarežģīti, neprasa augstu operativitāti, precizitāti, savlaicīgumu, specifisku zināšanu lietošanu, specifisku darba metožu lietošanu vai izstrādi;</w:t>
            </w:r>
          </w:p>
          <w:p w14:paraId="03A396A2" w14:textId="77777777" w:rsidR="00B53111" w:rsidRPr="00B53111" w:rsidRDefault="00B53111">
            <w:pPr>
              <w:numPr>
                <w:ilvl w:val="0"/>
                <w:numId w:val="8"/>
              </w:numPr>
              <w:spacing w:after="200" w:line="276" w:lineRule="auto"/>
              <w:jc w:val="both"/>
              <w:rPr>
                <w:bCs/>
                <w:szCs w:val="24"/>
                <w:lang w:eastAsia="lv-LV"/>
              </w:rPr>
            </w:pPr>
            <w:r w:rsidRPr="00B53111">
              <w:rPr>
                <w:bCs/>
                <w:szCs w:val="24"/>
                <w:lang w:eastAsia="lv-LV"/>
              </w:rPr>
              <w:t xml:space="preserve">sistēmas darbības rezultātā netiek apstrādāts liels informācijas apjoms. </w:t>
            </w:r>
          </w:p>
        </w:tc>
        <w:tc>
          <w:tcPr>
            <w:tcW w:w="1843" w:type="dxa"/>
            <w:tcBorders>
              <w:top w:val="single" w:sz="4" w:space="0" w:color="auto"/>
              <w:left w:val="single" w:sz="4" w:space="0" w:color="auto"/>
              <w:bottom w:val="single" w:sz="4" w:space="0" w:color="auto"/>
              <w:right w:val="single" w:sz="4" w:space="0" w:color="auto"/>
            </w:tcBorders>
            <w:hideMark/>
          </w:tcPr>
          <w:p w14:paraId="35D66A6E" w14:textId="77777777" w:rsidR="00B53111" w:rsidRPr="00B53111" w:rsidRDefault="00B53111" w:rsidP="00B53111">
            <w:pPr>
              <w:jc w:val="center"/>
              <w:rPr>
                <w:bCs/>
                <w:szCs w:val="24"/>
                <w:lang w:eastAsia="lv-LV"/>
              </w:rPr>
            </w:pPr>
            <w:r w:rsidRPr="00B53111">
              <w:rPr>
                <w:bCs/>
                <w:szCs w:val="24"/>
                <w:lang w:eastAsia="lv-LV"/>
              </w:rPr>
              <w:t>1 punkts</w:t>
            </w:r>
          </w:p>
          <w:p w14:paraId="7DBDC82D" w14:textId="77777777" w:rsidR="00B53111" w:rsidRPr="00B53111" w:rsidRDefault="00B53111" w:rsidP="00B53111">
            <w:pPr>
              <w:spacing w:after="160" w:line="256" w:lineRule="auto"/>
              <w:jc w:val="center"/>
              <w:rPr>
                <w:bCs/>
                <w:szCs w:val="24"/>
                <w:lang w:eastAsia="lv-LV"/>
              </w:rPr>
            </w:pPr>
            <w:r w:rsidRPr="00B53111">
              <w:rPr>
                <w:bCs/>
                <w:szCs w:val="24"/>
                <w:lang w:eastAsia="lv-LV"/>
              </w:rPr>
              <w:t>(ietekme ir zema)</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4B55025" w14:textId="77777777" w:rsidR="00B53111" w:rsidRPr="00B53111" w:rsidRDefault="00B53111" w:rsidP="00B53111">
            <w:pPr>
              <w:rPr>
                <w:bCs/>
                <w:szCs w:val="24"/>
                <w:lang w:eastAsia="lv-LV"/>
              </w:rPr>
            </w:pPr>
          </w:p>
        </w:tc>
        <w:tc>
          <w:tcPr>
            <w:tcW w:w="1843" w:type="dxa"/>
            <w:tcBorders>
              <w:top w:val="single" w:sz="4" w:space="0" w:color="auto"/>
              <w:left w:val="single" w:sz="4" w:space="0" w:color="auto"/>
              <w:bottom w:val="single" w:sz="4" w:space="0" w:color="auto"/>
              <w:right w:val="single" w:sz="4" w:space="0" w:color="auto"/>
            </w:tcBorders>
            <w:hideMark/>
          </w:tcPr>
          <w:p w14:paraId="6AD08790" w14:textId="77777777" w:rsidR="00B53111" w:rsidRPr="00B53111" w:rsidRDefault="00B53111" w:rsidP="00B53111">
            <w:pPr>
              <w:jc w:val="center"/>
              <w:rPr>
                <w:bCs/>
                <w:szCs w:val="24"/>
                <w:lang w:eastAsia="lv-LV"/>
              </w:rPr>
            </w:pPr>
            <w:r w:rsidRPr="00B53111">
              <w:rPr>
                <w:bCs/>
                <w:szCs w:val="24"/>
                <w:lang w:eastAsia="lv-LV"/>
              </w:rPr>
              <w:t>1 punkts</w:t>
            </w:r>
          </w:p>
          <w:p w14:paraId="5CED7D59" w14:textId="77777777" w:rsidR="00B53111" w:rsidRPr="00B53111" w:rsidRDefault="00B53111" w:rsidP="00B53111">
            <w:pPr>
              <w:jc w:val="center"/>
              <w:rPr>
                <w:bCs/>
                <w:szCs w:val="24"/>
                <w:lang w:eastAsia="lv-LV"/>
              </w:rPr>
            </w:pPr>
            <w:r w:rsidRPr="00B53111">
              <w:rPr>
                <w:bCs/>
                <w:szCs w:val="24"/>
                <w:lang w:eastAsia="lv-LV"/>
              </w:rPr>
              <w:t>(maza iespēja, ka tā varētu notikt)</w:t>
            </w:r>
          </w:p>
        </w:tc>
      </w:tr>
      <w:tr w:rsidR="00B53111" w:rsidRPr="00B53111" w14:paraId="0394069D" w14:textId="77777777" w:rsidTr="00B53111">
        <w:tc>
          <w:tcPr>
            <w:tcW w:w="14029"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653D813E" w14:textId="77777777" w:rsidR="00B53111" w:rsidRPr="00B53111" w:rsidRDefault="00B53111" w:rsidP="00B53111">
            <w:pPr>
              <w:spacing w:after="160" w:line="256" w:lineRule="auto"/>
              <w:rPr>
                <w:bCs/>
                <w:szCs w:val="24"/>
                <w:lang w:eastAsia="lv-LV"/>
              </w:rPr>
            </w:pPr>
            <w:r w:rsidRPr="00B53111">
              <w:rPr>
                <w:bCs/>
                <w:szCs w:val="24"/>
                <w:lang w:eastAsia="lv-LV"/>
              </w:rPr>
              <w:t>4.riska faktors – Krāpšana, korupcija un interešu konflikts</w:t>
            </w:r>
          </w:p>
        </w:tc>
      </w:tr>
      <w:tr w:rsidR="00B53111" w:rsidRPr="00B53111" w14:paraId="6694A7DA" w14:textId="77777777" w:rsidTr="00094232">
        <w:tc>
          <w:tcPr>
            <w:tcW w:w="8217" w:type="dxa"/>
            <w:tcBorders>
              <w:top w:val="single" w:sz="4" w:space="0" w:color="auto"/>
              <w:left w:val="single" w:sz="4" w:space="0" w:color="auto"/>
              <w:bottom w:val="single" w:sz="4" w:space="0" w:color="auto"/>
              <w:right w:val="single" w:sz="4" w:space="0" w:color="auto"/>
            </w:tcBorders>
            <w:hideMark/>
          </w:tcPr>
          <w:p w14:paraId="60CE5567" w14:textId="77777777" w:rsidR="00B53111" w:rsidRPr="00B53111" w:rsidRDefault="00B53111" w:rsidP="00B53111">
            <w:pPr>
              <w:jc w:val="both"/>
              <w:rPr>
                <w:bCs/>
                <w:szCs w:val="24"/>
                <w:lang w:eastAsia="lv-LV"/>
              </w:rPr>
            </w:pPr>
            <w:r w:rsidRPr="00B53111">
              <w:rPr>
                <w:bCs/>
                <w:szCs w:val="24"/>
                <w:lang w:eastAsia="lv-LV"/>
              </w:rPr>
              <w:t xml:space="preserve">Riska faktora ietekme uz pašvaldības darbību tiek uzskatīta kā </w:t>
            </w:r>
            <w:r w:rsidRPr="00B53111">
              <w:rPr>
                <w:b/>
                <w:bCs/>
                <w:szCs w:val="24"/>
                <w:lang w:eastAsia="lv-LV"/>
              </w:rPr>
              <w:t>augsta</w:t>
            </w:r>
            <w:r w:rsidRPr="00B53111">
              <w:rPr>
                <w:bCs/>
                <w:szCs w:val="24"/>
                <w:lang w:eastAsia="lv-LV"/>
              </w:rPr>
              <w:t>, ja Jūsu vērtējumā izpildās vismaz viens no nosacījumiem:</w:t>
            </w:r>
          </w:p>
          <w:p w14:paraId="66AF3C3D" w14:textId="77777777" w:rsidR="00B53111" w:rsidRPr="00B53111" w:rsidRDefault="00B53111">
            <w:pPr>
              <w:numPr>
                <w:ilvl w:val="0"/>
                <w:numId w:val="8"/>
              </w:numPr>
              <w:spacing w:after="200" w:line="276" w:lineRule="auto"/>
              <w:jc w:val="both"/>
              <w:rPr>
                <w:bCs/>
                <w:szCs w:val="24"/>
                <w:lang w:eastAsia="lv-LV"/>
              </w:rPr>
            </w:pPr>
            <w:r w:rsidRPr="00B53111">
              <w:rPr>
                <w:bCs/>
                <w:szCs w:val="24"/>
                <w:lang w:eastAsia="lv-LV"/>
              </w:rPr>
              <w:t>veicot darba pienākumus sistēmas ietvaros, ir iespējams veikt krāpnieciska rakstura darbības, kuru rezultātā var tikt iegūts nepelnīts finansiāls vai cits labums;</w:t>
            </w:r>
          </w:p>
          <w:p w14:paraId="6BA6D89C" w14:textId="77777777" w:rsidR="00B53111" w:rsidRPr="00B53111" w:rsidRDefault="00B53111">
            <w:pPr>
              <w:numPr>
                <w:ilvl w:val="0"/>
                <w:numId w:val="8"/>
              </w:numPr>
              <w:spacing w:after="200" w:line="276" w:lineRule="auto"/>
              <w:jc w:val="both"/>
              <w:rPr>
                <w:bCs/>
                <w:szCs w:val="24"/>
                <w:lang w:eastAsia="lv-LV"/>
              </w:rPr>
            </w:pPr>
            <w:r w:rsidRPr="00B53111">
              <w:rPr>
                <w:bCs/>
                <w:szCs w:val="24"/>
                <w:lang w:eastAsia="lv-LV"/>
              </w:rPr>
              <w:t>sistēmas ietvaros ir iespējams sagrozīt finanšu informāciju - gan apzināti, gan nejauši.</w:t>
            </w:r>
          </w:p>
        </w:tc>
        <w:tc>
          <w:tcPr>
            <w:tcW w:w="1843" w:type="dxa"/>
            <w:tcBorders>
              <w:top w:val="single" w:sz="4" w:space="0" w:color="auto"/>
              <w:left w:val="single" w:sz="4" w:space="0" w:color="auto"/>
              <w:bottom w:val="single" w:sz="4" w:space="0" w:color="auto"/>
              <w:right w:val="single" w:sz="4" w:space="0" w:color="auto"/>
            </w:tcBorders>
            <w:hideMark/>
          </w:tcPr>
          <w:p w14:paraId="7AD0BA73" w14:textId="77777777" w:rsidR="00B53111" w:rsidRPr="00B53111" w:rsidRDefault="00B53111" w:rsidP="00B53111">
            <w:pPr>
              <w:jc w:val="center"/>
              <w:rPr>
                <w:bCs/>
                <w:szCs w:val="24"/>
                <w:lang w:eastAsia="lv-LV"/>
              </w:rPr>
            </w:pPr>
            <w:r w:rsidRPr="00B53111">
              <w:rPr>
                <w:bCs/>
                <w:szCs w:val="24"/>
                <w:lang w:eastAsia="lv-LV"/>
              </w:rPr>
              <w:t>5 punkti (ietekme ir augsta)</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348DCFA1" w14:textId="77777777" w:rsidR="00B53111" w:rsidRPr="00B53111" w:rsidRDefault="00B53111" w:rsidP="00B53111">
            <w:pPr>
              <w:spacing w:after="160" w:line="256" w:lineRule="auto"/>
              <w:jc w:val="both"/>
              <w:rPr>
                <w:bCs/>
                <w:szCs w:val="24"/>
                <w:lang w:eastAsia="lv-LV"/>
              </w:rPr>
            </w:pPr>
            <w:r w:rsidRPr="00B53111">
              <w:rPr>
                <w:bCs/>
                <w:szCs w:val="24"/>
                <w:lang w:eastAsia="lv-LV"/>
              </w:rPr>
              <w:t>Kāda ir varbūtība, ka 12 mēnešu laikā sistēmas ietvaros ir iespējama krāpšana, korupcija vai interešu konflikts?</w:t>
            </w:r>
          </w:p>
        </w:tc>
        <w:tc>
          <w:tcPr>
            <w:tcW w:w="1843" w:type="dxa"/>
            <w:tcBorders>
              <w:top w:val="single" w:sz="4" w:space="0" w:color="auto"/>
              <w:left w:val="single" w:sz="4" w:space="0" w:color="auto"/>
              <w:bottom w:val="single" w:sz="4" w:space="0" w:color="auto"/>
              <w:right w:val="single" w:sz="4" w:space="0" w:color="auto"/>
            </w:tcBorders>
            <w:hideMark/>
          </w:tcPr>
          <w:p w14:paraId="3F632516" w14:textId="77777777" w:rsidR="00B53111" w:rsidRPr="00B53111" w:rsidRDefault="00B53111" w:rsidP="00B53111">
            <w:pPr>
              <w:jc w:val="center"/>
              <w:rPr>
                <w:b/>
                <w:bCs/>
                <w:szCs w:val="24"/>
                <w:lang w:eastAsia="lv-LV"/>
              </w:rPr>
            </w:pPr>
            <w:r w:rsidRPr="00B53111">
              <w:rPr>
                <w:bCs/>
                <w:szCs w:val="24"/>
                <w:lang w:eastAsia="lv-LV"/>
              </w:rPr>
              <w:t>5 punkti</w:t>
            </w:r>
          </w:p>
          <w:p w14:paraId="59928F69" w14:textId="77777777" w:rsidR="00B53111" w:rsidRPr="00B53111" w:rsidRDefault="00B53111" w:rsidP="00B53111">
            <w:pPr>
              <w:jc w:val="center"/>
              <w:rPr>
                <w:bCs/>
                <w:szCs w:val="24"/>
                <w:lang w:eastAsia="lv-LV"/>
              </w:rPr>
            </w:pPr>
            <w:r w:rsidRPr="00B53111">
              <w:rPr>
                <w:bCs/>
                <w:szCs w:val="24"/>
                <w:lang w:eastAsia="lv-LV"/>
              </w:rPr>
              <w:t>(ir gandrīz pilnīgi droši zināms, ka tā notiks)</w:t>
            </w:r>
          </w:p>
        </w:tc>
      </w:tr>
      <w:tr w:rsidR="00B53111" w:rsidRPr="00B53111" w14:paraId="484051EA" w14:textId="77777777" w:rsidTr="00094232">
        <w:tc>
          <w:tcPr>
            <w:tcW w:w="8217" w:type="dxa"/>
            <w:tcBorders>
              <w:top w:val="single" w:sz="4" w:space="0" w:color="auto"/>
              <w:left w:val="single" w:sz="4" w:space="0" w:color="auto"/>
              <w:bottom w:val="single" w:sz="4" w:space="0" w:color="auto"/>
              <w:right w:val="single" w:sz="4" w:space="0" w:color="auto"/>
            </w:tcBorders>
            <w:hideMark/>
          </w:tcPr>
          <w:p w14:paraId="6FF847EF" w14:textId="77777777" w:rsidR="00B53111" w:rsidRPr="00B53111" w:rsidRDefault="00B53111" w:rsidP="00B53111">
            <w:pPr>
              <w:spacing w:after="160" w:line="256" w:lineRule="auto"/>
              <w:jc w:val="both"/>
              <w:rPr>
                <w:bCs/>
                <w:szCs w:val="24"/>
                <w:lang w:eastAsia="lv-LV"/>
              </w:rPr>
            </w:pPr>
            <w:r w:rsidRPr="00B53111">
              <w:rPr>
                <w:bCs/>
                <w:szCs w:val="24"/>
                <w:lang w:eastAsia="lv-LV"/>
              </w:rPr>
              <w:t xml:space="preserve">Riska faktora ietekme uz pašvaldības darbību tiek uzskatīta kā </w:t>
            </w:r>
            <w:r w:rsidRPr="00B53111">
              <w:rPr>
                <w:b/>
                <w:bCs/>
                <w:szCs w:val="24"/>
                <w:lang w:eastAsia="lv-LV"/>
              </w:rPr>
              <w:t>vidēja</w:t>
            </w:r>
            <w:r w:rsidRPr="00B53111">
              <w:rPr>
                <w:bCs/>
                <w:szCs w:val="24"/>
                <w:lang w:eastAsia="lv-LV"/>
              </w:rPr>
              <w:t xml:space="preserve">, ja Jūsu vērtējumā sistēmā iesaistītajiem darbiniekiem pastāv šķietams interešu konflikts, t.i., pastāv iespēja, ka darbinieka privātās intereses var ietekmēt darbinieka lēmumus un rīcību vai pastāv </w:t>
            </w:r>
            <w:r w:rsidRPr="00B53111">
              <w:rPr>
                <w:bCs/>
                <w:szCs w:val="24"/>
                <w:lang w:eastAsia="lv-LV"/>
              </w:rPr>
              <w:lastRenderedPageBreak/>
              <w:t>iespēja, ka darbinieks nespēs objektīvi pieņemt kādu lēmumu vai godprātīgi veikt kādu darbu.</w:t>
            </w:r>
          </w:p>
        </w:tc>
        <w:tc>
          <w:tcPr>
            <w:tcW w:w="1843" w:type="dxa"/>
            <w:tcBorders>
              <w:top w:val="single" w:sz="4" w:space="0" w:color="auto"/>
              <w:left w:val="single" w:sz="4" w:space="0" w:color="auto"/>
              <w:bottom w:val="single" w:sz="4" w:space="0" w:color="auto"/>
              <w:right w:val="single" w:sz="4" w:space="0" w:color="auto"/>
            </w:tcBorders>
            <w:hideMark/>
          </w:tcPr>
          <w:p w14:paraId="22EC91B0" w14:textId="77777777" w:rsidR="00B53111" w:rsidRPr="00B53111" w:rsidRDefault="00B53111" w:rsidP="00B53111">
            <w:pPr>
              <w:jc w:val="center"/>
              <w:rPr>
                <w:bCs/>
                <w:szCs w:val="24"/>
                <w:lang w:eastAsia="lv-LV"/>
              </w:rPr>
            </w:pPr>
            <w:r w:rsidRPr="00B53111">
              <w:rPr>
                <w:bCs/>
                <w:szCs w:val="24"/>
                <w:lang w:eastAsia="lv-LV"/>
              </w:rPr>
              <w:lastRenderedPageBreak/>
              <w:t>3 punkti</w:t>
            </w:r>
          </w:p>
          <w:p w14:paraId="689DDC22" w14:textId="77777777" w:rsidR="00B53111" w:rsidRPr="00B53111" w:rsidRDefault="00B53111" w:rsidP="00B53111">
            <w:pPr>
              <w:jc w:val="center"/>
              <w:rPr>
                <w:bCs/>
                <w:szCs w:val="24"/>
                <w:lang w:eastAsia="lv-LV"/>
              </w:rPr>
            </w:pPr>
            <w:r w:rsidRPr="00B53111">
              <w:rPr>
                <w:bCs/>
                <w:szCs w:val="24"/>
                <w:lang w:eastAsia="lv-LV"/>
              </w:rPr>
              <w:t>(ietekme ir vidēja)</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B130455" w14:textId="77777777" w:rsidR="00B53111" w:rsidRPr="00B53111" w:rsidRDefault="00B53111" w:rsidP="00B53111">
            <w:pPr>
              <w:rPr>
                <w:bCs/>
                <w:szCs w:val="24"/>
                <w:lang w:eastAsia="lv-LV"/>
              </w:rPr>
            </w:pPr>
          </w:p>
        </w:tc>
        <w:tc>
          <w:tcPr>
            <w:tcW w:w="1843" w:type="dxa"/>
            <w:tcBorders>
              <w:top w:val="single" w:sz="4" w:space="0" w:color="auto"/>
              <w:left w:val="single" w:sz="4" w:space="0" w:color="auto"/>
              <w:bottom w:val="single" w:sz="4" w:space="0" w:color="auto"/>
              <w:right w:val="single" w:sz="4" w:space="0" w:color="auto"/>
            </w:tcBorders>
            <w:hideMark/>
          </w:tcPr>
          <w:p w14:paraId="7399EDA5" w14:textId="77777777" w:rsidR="00B53111" w:rsidRPr="00B53111" w:rsidRDefault="00B53111" w:rsidP="00B53111">
            <w:pPr>
              <w:jc w:val="center"/>
              <w:rPr>
                <w:bCs/>
                <w:szCs w:val="24"/>
                <w:lang w:eastAsia="lv-LV"/>
              </w:rPr>
            </w:pPr>
            <w:r w:rsidRPr="00B53111">
              <w:rPr>
                <w:bCs/>
                <w:szCs w:val="24"/>
                <w:lang w:eastAsia="lv-LV"/>
              </w:rPr>
              <w:t>3 punkti</w:t>
            </w:r>
          </w:p>
          <w:p w14:paraId="733EB8B1" w14:textId="77777777" w:rsidR="00B53111" w:rsidRPr="00B53111" w:rsidRDefault="00B53111" w:rsidP="00B53111">
            <w:pPr>
              <w:jc w:val="center"/>
              <w:rPr>
                <w:b/>
                <w:bCs/>
                <w:szCs w:val="24"/>
                <w:lang w:eastAsia="lv-LV"/>
              </w:rPr>
            </w:pPr>
            <w:r w:rsidRPr="00B53111">
              <w:rPr>
                <w:bCs/>
                <w:szCs w:val="24"/>
                <w:lang w:eastAsia="lv-LV"/>
              </w:rPr>
              <w:t>(pastāv iespēja, ka tā notiks</w:t>
            </w:r>
            <w:r w:rsidRPr="00B53111">
              <w:rPr>
                <w:b/>
                <w:bCs/>
                <w:szCs w:val="24"/>
                <w:lang w:eastAsia="lv-LV"/>
              </w:rPr>
              <w:t>)</w:t>
            </w:r>
          </w:p>
        </w:tc>
      </w:tr>
      <w:tr w:rsidR="00B53111" w:rsidRPr="00B53111" w14:paraId="46AD0210" w14:textId="77777777" w:rsidTr="00094232">
        <w:tc>
          <w:tcPr>
            <w:tcW w:w="8217" w:type="dxa"/>
            <w:tcBorders>
              <w:top w:val="single" w:sz="4" w:space="0" w:color="auto"/>
              <w:left w:val="single" w:sz="4" w:space="0" w:color="auto"/>
              <w:bottom w:val="single" w:sz="4" w:space="0" w:color="auto"/>
              <w:right w:val="single" w:sz="4" w:space="0" w:color="auto"/>
            </w:tcBorders>
            <w:hideMark/>
          </w:tcPr>
          <w:p w14:paraId="66936256" w14:textId="77777777" w:rsidR="00B53111" w:rsidRPr="00B53111" w:rsidRDefault="00B53111" w:rsidP="00B53111">
            <w:pPr>
              <w:jc w:val="both"/>
              <w:rPr>
                <w:bCs/>
                <w:szCs w:val="24"/>
                <w:lang w:eastAsia="lv-LV"/>
              </w:rPr>
            </w:pPr>
            <w:r w:rsidRPr="00B53111">
              <w:rPr>
                <w:bCs/>
                <w:szCs w:val="24"/>
                <w:lang w:eastAsia="lv-LV"/>
              </w:rPr>
              <w:t xml:space="preserve">Riska faktora ietekme uz pašvaldības darbību tiek uzskatīta kā </w:t>
            </w:r>
            <w:r w:rsidRPr="00B53111">
              <w:rPr>
                <w:b/>
                <w:bCs/>
                <w:szCs w:val="24"/>
                <w:lang w:eastAsia="lv-LV"/>
              </w:rPr>
              <w:t>zema</w:t>
            </w:r>
            <w:r w:rsidRPr="00B53111">
              <w:rPr>
                <w:bCs/>
                <w:szCs w:val="24"/>
                <w:lang w:eastAsia="lv-LV"/>
              </w:rPr>
              <w:t xml:space="preserve">, ja Jūsu vērtējumā, veicot darba pienākumus sistēmas ietvaros, ir minimāli iespējama korupcija, krāpšana vai interešu konflikta rašanās. </w:t>
            </w:r>
          </w:p>
        </w:tc>
        <w:tc>
          <w:tcPr>
            <w:tcW w:w="1843" w:type="dxa"/>
            <w:tcBorders>
              <w:top w:val="single" w:sz="4" w:space="0" w:color="auto"/>
              <w:left w:val="single" w:sz="4" w:space="0" w:color="auto"/>
              <w:bottom w:val="single" w:sz="4" w:space="0" w:color="auto"/>
              <w:right w:val="single" w:sz="4" w:space="0" w:color="auto"/>
            </w:tcBorders>
            <w:hideMark/>
          </w:tcPr>
          <w:p w14:paraId="3F305F66" w14:textId="77777777" w:rsidR="00B53111" w:rsidRPr="00B53111" w:rsidRDefault="00B53111" w:rsidP="00B53111">
            <w:pPr>
              <w:jc w:val="center"/>
              <w:rPr>
                <w:bCs/>
                <w:szCs w:val="24"/>
                <w:lang w:eastAsia="lv-LV"/>
              </w:rPr>
            </w:pPr>
            <w:r w:rsidRPr="00B53111">
              <w:rPr>
                <w:bCs/>
                <w:szCs w:val="24"/>
                <w:lang w:eastAsia="lv-LV"/>
              </w:rPr>
              <w:t>1 punkts</w:t>
            </w:r>
          </w:p>
          <w:p w14:paraId="3DC8A3F2" w14:textId="77777777" w:rsidR="00B53111" w:rsidRPr="00B53111" w:rsidRDefault="00B53111" w:rsidP="00B53111">
            <w:pPr>
              <w:spacing w:after="160" w:line="256" w:lineRule="auto"/>
              <w:jc w:val="center"/>
              <w:rPr>
                <w:bCs/>
                <w:szCs w:val="24"/>
                <w:lang w:eastAsia="lv-LV"/>
              </w:rPr>
            </w:pPr>
            <w:r w:rsidRPr="00B53111">
              <w:rPr>
                <w:bCs/>
                <w:szCs w:val="24"/>
                <w:lang w:eastAsia="lv-LV"/>
              </w:rPr>
              <w:t>(ietekme ir zema)</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546573A" w14:textId="77777777" w:rsidR="00B53111" w:rsidRPr="00B53111" w:rsidRDefault="00B53111" w:rsidP="00B53111">
            <w:pPr>
              <w:rPr>
                <w:bCs/>
                <w:szCs w:val="24"/>
                <w:lang w:eastAsia="lv-LV"/>
              </w:rPr>
            </w:pPr>
          </w:p>
        </w:tc>
        <w:tc>
          <w:tcPr>
            <w:tcW w:w="1843" w:type="dxa"/>
            <w:tcBorders>
              <w:top w:val="single" w:sz="4" w:space="0" w:color="auto"/>
              <w:left w:val="single" w:sz="4" w:space="0" w:color="auto"/>
              <w:bottom w:val="single" w:sz="4" w:space="0" w:color="auto"/>
              <w:right w:val="single" w:sz="4" w:space="0" w:color="auto"/>
            </w:tcBorders>
            <w:hideMark/>
          </w:tcPr>
          <w:p w14:paraId="068D1D85" w14:textId="77777777" w:rsidR="00B53111" w:rsidRPr="00B53111" w:rsidRDefault="00B53111" w:rsidP="00B53111">
            <w:pPr>
              <w:jc w:val="center"/>
              <w:rPr>
                <w:bCs/>
                <w:szCs w:val="24"/>
                <w:lang w:eastAsia="lv-LV"/>
              </w:rPr>
            </w:pPr>
            <w:r w:rsidRPr="00B53111">
              <w:rPr>
                <w:bCs/>
                <w:szCs w:val="24"/>
                <w:lang w:eastAsia="lv-LV"/>
              </w:rPr>
              <w:t>1 punkts</w:t>
            </w:r>
          </w:p>
          <w:p w14:paraId="6EB23BCC" w14:textId="77777777" w:rsidR="00B53111" w:rsidRPr="00B53111" w:rsidRDefault="00B53111" w:rsidP="00B53111">
            <w:pPr>
              <w:jc w:val="center"/>
              <w:rPr>
                <w:bCs/>
                <w:szCs w:val="24"/>
                <w:lang w:eastAsia="lv-LV"/>
              </w:rPr>
            </w:pPr>
            <w:r w:rsidRPr="00B53111">
              <w:rPr>
                <w:bCs/>
                <w:szCs w:val="24"/>
                <w:lang w:eastAsia="lv-LV"/>
              </w:rPr>
              <w:t>(maza iespēja, ka tā varētu notikt)</w:t>
            </w:r>
          </w:p>
        </w:tc>
      </w:tr>
      <w:tr w:rsidR="00B53111" w:rsidRPr="00B53111" w14:paraId="6715A776" w14:textId="77777777" w:rsidTr="00B53111">
        <w:tc>
          <w:tcPr>
            <w:tcW w:w="14029"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7634EA83" w14:textId="77777777" w:rsidR="00B53111" w:rsidRPr="00B53111" w:rsidRDefault="00B53111" w:rsidP="00B53111">
            <w:pPr>
              <w:spacing w:after="160" w:line="256" w:lineRule="auto"/>
              <w:rPr>
                <w:bCs/>
                <w:szCs w:val="24"/>
                <w:lang w:eastAsia="lv-LV"/>
              </w:rPr>
            </w:pPr>
            <w:r w:rsidRPr="00B53111">
              <w:rPr>
                <w:bCs/>
                <w:szCs w:val="24"/>
                <w:lang w:eastAsia="lv-LV"/>
              </w:rPr>
              <w:t>5.riska faktors – Sistēmas nozīme pašvaldības mērķu sasniegšanā</w:t>
            </w:r>
          </w:p>
        </w:tc>
      </w:tr>
      <w:tr w:rsidR="00B53111" w:rsidRPr="00B53111" w14:paraId="3F575FFA" w14:textId="77777777" w:rsidTr="00094232">
        <w:tc>
          <w:tcPr>
            <w:tcW w:w="8217" w:type="dxa"/>
            <w:tcBorders>
              <w:top w:val="single" w:sz="4" w:space="0" w:color="auto"/>
              <w:left w:val="single" w:sz="4" w:space="0" w:color="auto"/>
              <w:bottom w:val="single" w:sz="4" w:space="0" w:color="auto"/>
              <w:right w:val="single" w:sz="4" w:space="0" w:color="auto"/>
            </w:tcBorders>
          </w:tcPr>
          <w:p w14:paraId="44C64E15" w14:textId="77777777" w:rsidR="00B53111" w:rsidRPr="00B53111" w:rsidRDefault="00B53111" w:rsidP="00B53111">
            <w:pPr>
              <w:jc w:val="both"/>
              <w:rPr>
                <w:bCs/>
                <w:szCs w:val="24"/>
                <w:lang w:eastAsia="lv-LV"/>
              </w:rPr>
            </w:pPr>
            <w:r w:rsidRPr="00B53111">
              <w:rPr>
                <w:bCs/>
                <w:szCs w:val="24"/>
                <w:lang w:eastAsia="lv-LV"/>
              </w:rPr>
              <w:t xml:space="preserve">Riska faktora ietekme uz pašvaldības darbību tiek uzskatīta kā </w:t>
            </w:r>
            <w:r w:rsidRPr="00B53111">
              <w:rPr>
                <w:b/>
                <w:bCs/>
                <w:szCs w:val="24"/>
                <w:lang w:eastAsia="lv-LV"/>
              </w:rPr>
              <w:t>augsta</w:t>
            </w:r>
            <w:r w:rsidRPr="00B53111">
              <w:rPr>
                <w:bCs/>
                <w:szCs w:val="24"/>
                <w:lang w:eastAsia="lv-LV"/>
              </w:rPr>
              <w:t>, ja, īslaicīgi pārtraucot vai kavējot (10-15% laika pārrāvums dienā) sistēmas darbību, Jūsu vērtējumā tiktu būtiski ietekmēta pašvaldības spēja veikt ikdienas darbību, sniegt pakalpojumus vai sasniegt pašvaldības stratēģiskos mērķus un rādītājus.</w:t>
            </w:r>
          </w:p>
          <w:p w14:paraId="06AE4AE8" w14:textId="77777777" w:rsidR="00B53111" w:rsidRPr="00B53111" w:rsidRDefault="00B53111" w:rsidP="00B53111">
            <w:pPr>
              <w:jc w:val="both"/>
              <w:rPr>
                <w:bCs/>
                <w:szCs w:val="24"/>
                <w:lang w:eastAsia="lv-LV"/>
              </w:rPr>
            </w:pPr>
          </w:p>
          <w:p w14:paraId="677C6080" w14:textId="77777777" w:rsidR="00B53111" w:rsidRPr="00B53111" w:rsidRDefault="00B53111" w:rsidP="00B53111">
            <w:pPr>
              <w:jc w:val="both"/>
              <w:rPr>
                <w:bCs/>
                <w:i/>
                <w:iCs/>
                <w:szCs w:val="24"/>
                <w:lang w:eastAsia="lv-LV"/>
              </w:rPr>
            </w:pPr>
            <w:r w:rsidRPr="00B53111">
              <w:rPr>
                <w:bCs/>
                <w:i/>
                <w:iCs/>
                <w:szCs w:val="24"/>
                <w:lang w:eastAsia="lv-LV"/>
              </w:rPr>
              <w:t>Gulbenes novada ilgtspējas attīstības stratēģijā (2014.-2023.gadam) definētie stratēģiskie mērķi:</w:t>
            </w:r>
          </w:p>
          <w:p w14:paraId="298EED83" w14:textId="77777777" w:rsidR="00B53111" w:rsidRPr="00B53111" w:rsidRDefault="00B53111">
            <w:pPr>
              <w:numPr>
                <w:ilvl w:val="0"/>
                <w:numId w:val="20"/>
              </w:numPr>
              <w:spacing w:after="200" w:line="276" w:lineRule="auto"/>
              <w:jc w:val="both"/>
              <w:rPr>
                <w:bCs/>
                <w:i/>
                <w:iCs/>
                <w:szCs w:val="24"/>
                <w:lang w:eastAsia="lv-LV"/>
              </w:rPr>
            </w:pPr>
            <w:r w:rsidRPr="00B53111">
              <w:rPr>
                <w:bCs/>
                <w:i/>
                <w:iCs/>
                <w:szCs w:val="24"/>
                <w:lang w:eastAsia="lv-LV"/>
              </w:rPr>
              <w:t>izglītota, informēta, sociāli aktīva un vesela sabiedrība;</w:t>
            </w:r>
          </w:p>
          <w:p w14:paraId="6B3A7A5A" w14:textId="77777777" w:rsidR="00B53111" w:rsidRPr="00B53111" w:rsidRDefault="00B53111">
            <w:pPr>
              <w:numPr>
                <w:ilvl w:val="0"/>
                <w:numId w:val="20"/>
              </w:numPr>
              <w:spacing w:after="200" w:line="276" w:lineRule="auto"/>
              <w:jc w:val="both"/>
              <w:rPr>
                <w:bCs/>
                <w:i/>
                <w:iCs/>
                <w:szCs w:val="24"/>
                <w:lang w:eastAsia="lv-LV"/>
              </w:rPr>
            </w:pPr>
            <w:r w:rsidRPr="00B53111">
              <w:rPr>
                <w:bCs/>
                <w:i/>
                <w:iCs/>
                <w:szCs w:val="24"/>
                <w:lang w:eastAsia="lv-LV"/>
              </w:rPr>
              <w:t>attīstīta tautsaimniecība, uzņēmējdarbībai labvēlīga vide;</w:t>
            </w:r>
          </w:p>
          <w:p w14:paraId="3D74BEA4" w14:textId="77777777" w:rsidR="00B53111" w:rsidRPr="00B53111" w:rsidRDefault="00B53111">
            <w:pPr>
              <w:numPr>
                <w:ilvl w:val="0"/>
                <w:numId w:val="20"/>
              </w:numPr>
              <w:spacing w:after="200" w:line="276" w:lineRule="auto"/>
              <w:jc w:val="both"/>
              <w:rPr>
                <w:bCs/>
                <w:i/>
                <w:iCs/>
                <w:szCs w:val="24"/>
                <w:lang w:eastAsia="lv-LV"/>
              </w:rPr>
            </w:pPr>
            <w:r w:rsidRPr="00B53111">
              <w:rPr>
                <w:bCs/>
                <w:i/>
                <w:iCs/>
                <w:szCs w:val="24"/>
                <w:lang w:eastAsia="lv-LV"/>
              </w:rPr>
              <w:t>kultūras un dabas vērtībās balstīta kvalitatīva dzīves vide.</w:t>
            </w:r>
          </w:p>
        </w:tc>
        <w:tc>
          <w:tcPr>
            <w:tcW w:w="1843" w:type="dxa"/>
            <w:tcBorders>
              <w:top w:val="single" w:sz="4" w:space="0" w:color="auto"/>
              <w:left w:val="single" w:sz="4" w:space="0" w:color="auto"/>
              <w:bottom w:val="single" w:sz="4" w:space="0" w:color="auto"/>
              <w:right w:val="single" w:sz="4" w:space="0" w:color="auto"/>
            </w:tcBorders>
            <w:hideMark/>
          </w:tcPr>
          <w:p w14:paraId="42C25B71" w14:textId="77777777" w:rsidR="00B53111" w:rsidRPr="00B53111" w:rsidRDefault="00B53111" w:rsidP="00B53111">
            <w:pPr>
              <w:jc w:val="center"/>
              <w:rPr>
                <w:bCs/>
                <w:szCs w:val="24"/>
                <w:lang w:eastAsia="lv-LV"/>
              </w:rPr>
            </w:pPr>
            <w:r w:rsidRPr="00B53111">
              <w:rPr>
                <w:bCs/>
                <w:szCs w:val="24"/>
                <w:lang w:eastAsia="lv-LV"/>
              </w:rPr>
              <w:t>5 punkti (ietekme ir augsta)</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353ACAEE" w14:textId="77777777" w:rsidR="00B53111" w:rsidRPr="00B53111" w:rsidRDefault="00B53111" w:rsidP="00B53111">
            <w:pPr>
              <w:spacing w:after="160" w:line="256" w:lineRule="auto"/>
              <w:jc w:val="both"/>
              <w:rPr>
                <w:bCs/>
                <w:szCs w:val="24"/>
                <w:lang w:eastAsia="lv-LV"/>
              </w:rPr>
            </w:pPr>
            <w:r w:rsidRPr="00B53111">
              <w:rPr>
                <w:bCs/>
                <w:szCs w:val="24"/>
                <w:lang w:eastAsia="lv-LV"/>
              </w:rPr>
              <w:t>Kāda ir varbūtība, ka 12 mēnešu laikā sistēmas darbība tiks traucēta/kavēta, tā rezultātā ietekmējot pašvaldības spēju sniegt pakalpojumus un sasniegt mērķus?</w:t>
            </w:r>
          </w:p>
        </w:tc>
        <w:tc>
          <w:tcPr>
            <w:tcW w:w="1843" w:type="dxa"/>
            <w:tcBorders>
              <w:top w:val="single" w:sz="4" w:space="0" w:color="auto"/>
              <w:left w:val="single" w:sz="4" w:space="0" w:color="auto"/>
              <w:bottom w:val="single" w:sz="4" w:space="0" w:color="auto"/>
              <w:right w:val="single" w:sz="4" w:space="0" w:color="auto"/>
            </w:tcBorders>
            <w:hideMark/>
          </w:tcPr>
          <w:p w14:paraId="2B87CDE0" w14:textId="77777777" w:rsidR="00B53111" w:rsidRPr="00B53111" w:rsidRDefault="00B53111" w:rsidP="00B53111">
            <w:pPr>
              <w:jc w:val="center"/>
              <w:rPr>
                <w:b/>
                <w:bCs/>
                <w:szCs w:val="24"/>
                <w:lang w:eastAsia="lv-LV"/>
              </w:rPr>
            </w:pPr>
            <w:r w:rsidRPr="00B53111">
              <w:rPr>
                <w:bCs/>
                <w:szCs w:val="24"/>
                <w:lang w:eastAsia="lv-LV"/>
              </w:rPr>
              <w:t>5 punkti</w:t>
            </w:r>
          </w:p>
          <w:p w14:paraId="13F1D3CF" w14:textId="77777777" w:rsidR="00B53111" w:rsidRPr="00B53111" w:rsidRDefault="00B53111" w:rsidP="00B53111">
            <w:pPr>
              <w:jc w:val="center"/>
              <w:rPr>
                <w:bCs/>
                <w:szCs w:val="24"/>
                <w:lang w:eastAsia="lv-LV"/>
              </w:rPr>
            </w:pPr>
            <w:r w:rsidRPr="00B53111">
              <w:rPr>
                <w:bCs/>
                <w:szCs w:val="24"/>
                <w:lang w:eastAsia="lv-LV"/>
              </w:rPr>
              <w:t>(ir gandrīz pilnīgi droši zināms, ka tā notiks)</w:t>
            </w:r>
          </w:p>
        </w:tc>
      </w:tr>
      <w:tr w:rsidR="00B53111" w:rsidRPr="00B53111" w14:paraId="3A601D4A" w14:textId="77777777" w:rsidTr="00094232">
        <w:tc>
          <w:tcPr>
            <w:tcW w:w="8217" w:type="dxa"/>
            <w:tcBorders>
              <w:top w:val="single" w:sz="4" w:space="0" w:color="auto"/>
              <w:left w:val="single" w:sz="4" w:space="0" w:color="auto"/>
              <w:bottom w:val="single" w:sz="4" w:space="0" w:color="auto"/>
              <w:right w:val="single" w:sz="4" w:space="0" w:color="auto"/>
            </w:tcBorders>
            <w:hideMark/>
          </w:tcPr>
          <w:p w14:paraId="1609C101" w14:textId="77777777" w:rsidR="00B53111" w:rsidRPr="00B53111" w:rsidRDefault="00B53111" w:rsidP="00B53111">
            <w:pPr>
              <w:spacing w:after="160" w:line="256" w:lineRule="auto"/>
              <w:jc w:val="both"/>
              <w:rPr>
                <w:bCs/>
                <w:szCs w:val="24"/>
                <w:lang w:eastAsia="lv-LV"/>
              </w:rPr>
            </w:pPr>
            <w:r w:rsidRPr="00B53111">
              <w:rPr>
                <w:bCs/>
                <w:szCs w:val="24"/>
                <w:lang w:eastAsia="lv-LV"/>
              </w:rPr>
              <w:t xml:space="preserve">Riska faktora ietekme tiek uzskatīta kā </w:t>
            </w:r>
            <w:r w:rsidRPr="00B53111">
              <w:rPr>
                <w:b/>
                <w:bCs/>
                <w:szCs w:val="24"/>
                <w:lang w:eastAsia="lv-LV"/>
              </w:rPr>
              <w:t>vidēja</w:t>
            </w:r>
            <w:r w:rsidRPr="00B53111">
              <w:rPr>
                <w:bCs/>
                <w:szCs w:val="24"/>
                <w:lang w:eastAsia="lv-LV"/>
              </w:rPr>
              <w:t>, ja Jūsu vērtējumā riska faktora “Sistēmas nozīme pašvaldības mērķu sasniegšanā” ietekme nav viennozīmīgi novērtējama kā augsta vai zema.</w:t>
            </w:r>
          </w:p>
        </w:tc>
        <w:tc>
          <w:tcPr>
            <w:tcW w:w="1843" w:type="dxa"/>
            <w:tcBorders>
              <w:top w:val="single" w:sz="4" w:space="0" w:color="auto"/>
              <w:left w:val="single" w:sz="4" w:space="0" w:color="auto"/>
              <w:bottom w:val="single" w:sz="4" w:space="0" w:color="auto"/>
              <w:right w:val="single" w:sz="4" w:space="0" w:color="auto"/>
            </w:tcBorders>
            <w:hideMark/>
          </w:tcPr>
          <w:p w14:paraId="0F3E0C46" w14:textId="77777777" w:rsidR="00B53111" w:rsidRPr="00B53111" w:rsidRDefault="00B53111" w:rsidP="00B53111">
            <w:pPr>
              <w:jc w:val="center"/>
              <w:rPr>
                <w:bCs/>
                <w:szCs w:val="24"/>
                <w:lang w:eastAsia="lv-LV"/>
              </w:rPr>
            </w:pPr>
            <w:r w:rsidRPr="00B53111">
              <w:rPr>
                <w:bCs/>
                <w:szCs w:val="24"/>
                <w:lang w:eastAsia="lv-LV"/>
              </w:rPr>
              <w:t>3 punkti</w:t>
            </w:r>
          </w:p>
          <w:p w14:paraId="5A6982CA" w14:textId="77777777" w:rsidR="00B53111" w:rsidRPr="00B53111" w:rsidRDefault="00B53111" w:rsidP="00B53111">
            <w:pPr>
              <w:jc w:val="center"/>
              <w:rPr>
                <w:bCs/>
                <w:szCs w:val="24"/>
                <w:lang w:eastAsia="lv-LV"/>
              </w:rPr>
            </w:pPr>
            <w:r w:rsidRPr="00B53111">
              <w:rPr>
                <w:bCs/>
                <w:szCs w:val="24"/>
                <w:lang w:eastAsia="lv-LV"/>
              </w:rPr>
              <w:t>(ietekme ir vidēja)</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CCB636A" w14:textId="77777777" w:rsidR="00B53111" w:rsidRPr="00B53111" w:rsidRDefault="00B53111" w:rsidP="00B53111">
            <w:pPr>
              <w:rPr>
                <w:bCs/>
                <w:szCs w:val="24"/>
                <w:lang w:eastAsia="lv-LV"/>
              </w:rPr>
            </w:pPr>
          </w:p>
        </w:tc>
        <w:tc>
          <w:tcPr>
            <w:tcW w:w="1843" w:type="dxa"/>
            <w:tcBorders>
              <w:top w:val="single" w:sz="4" w:space="0" w:color="auto"/>
              <w:left w:val="single" w:sz="4" w:space="0" w:color="auto"/>
              <w:bottom w:val="single" w:sz="4" w:space="0" w:color="auto"/>
              <w:right w:val="single" w:sz="4" w:space="0" w:color="auto"/>
            </w:tcBorders>
            <w:hideMark/>
          </w:tcPr>
          <w:p w14:paraId="41B19FCA" w14:textId="77777777" w:rsidR="00B53111" w:rsidRPr="00B53111" w:rsidRDefault="00B53111" w:rsidP="00B53111">
            <w:pPr>
              <w:jc w:val="center"/>
              <w:rPr>
                <w:bCs/>
                <w:szCs w:val="24"/>
                <w:lang w:eastAsia="lv-LV"/>
              </w:rPr>
            </w:pPr>
            <w:r w:rsidRPr="00B53111">
              <w:rPr>
                <w:bCs/>
                <w:szCs w:val="24"/>
                <w:lang w:eastAsia="lv-LV"/>
              </w:rPr>
              <w:t>3 punkti</w:t>
            </w:r>
          </w:p>
          <w:p w14:paraId="564BF0C2" w14:textId="77777777" w:rsidR="00B53111" w:rsidRPr="00B53111" w:rsidRDefault="00B53111" w:rsidP="00B53111">
            <w:pPr>
              <w:jc w:val="center"/>
              <w:rPr>
                <w:b/>
                <w:bCs/>
                <w:szCs w:val="24"/>
                <w:lang w:eastAsia="lv-LV"/>
              </w:rPr>
            </w:pPr>
            <w:r w:rsidRPr="00B53111">
              <w:rPr>
                <w:bCs/>
                <w:szCs w:val="24"/>
                <w:lang w:eastAsia="lv-LV"/>
              </w:rPr>
              <w:t>(pastāv iespēja, ka tā notiks</w:t>
            </w:r>
            <w:r w:rsidRPr="00B53111">
              <w:rPr>
                <w:b/>
                <w:bCs/>
                <w:szCs w:val="24"/>
                <w:lang w:eastAsia="lv-LV"/>
              </w:rPr>
              <w:t>)</w:t>
            </w:r>
          </w:p>
        </w:tc>
      </w:tr>
      <w:tr w:rsidR="00B53111" w:rsidRPr="00B53111" w14:paraId="45ED4F34" w14:textId="77777777" w:rsidTr="00094232">
        <w:trPr>
          <w:trHeight w:val="50"/>
        </w:trPr>
        <w:tc>
          <w:tcPr>
            <w:tcW w:w="8217" w:type="dxa"/>
            <w:tcBorders>
              <w:top w:val="single" w:sz="4" w:space="0" w:color="auto"/>
              <w:left w:val="single" w:sz="4" w:space="0" w:color="auto"/>
              <w:bottom w:val="single" w:sz="4" w:space="0" w:color="auto"/>
              <w:right w:val="single" w:sz="4" w:space="0" w:color="auto"/>
            </w:tcBorders>
            <w:hideMark/>
          </w:tcPr>
          <w:p w14:paraId="14507F6B" w14:textId="77777777" w:rsidR="00B53111" w:rsidRPr="00B53111" w:rsidRDefault="00B53111" w:rsidP="00B53111">
            <w:pPr>
              <w:jc w:val="both"/>
              <w:rPr>
                <w:bCs/>
                <w:szCs w:val="24"/>
                <w:lang w:eastAsia="lv-LV"/>
              </w:rPr>
            </w:pPr>
            <w:r w:rsidRPr="00B53111">
              <w:rPr>
                <w:bCs/>
                <w:szCs w:val="24"/>
                <w:lang w:eastAsia="lv-LV"/>
              </w:rPr>
              <w:lastRenderedPageBreak/>
              <w:t xml:space="preserve">Riska faktora ietekme uz pašvaldības darbību  tiek uzskatīta kā </w:t>
            </w:r>
            <w:r w:rsidRPr="00B53111">
              <w:rPr>
                <w:b/>
                <w:bCs/>
                <w:szCs w:val="24"/>
                <w:lang w:eastAsia="lv-LV"/>
              </w:rPr>
              <w:t>zema</w:t>
            </w:r>
            <w:r w:rsidRPr="00B53111">
              <w:rPr>
                <w:bCs/>
                <w:szCs w:val="24"/>
                <w:lang w:eastAsia="lv-LV"/>
              </w:rPr>
              <w:t>, ja sistēmas darbības pārtraukšana atstātu īstermiņa nebūtisku ietekmi uz iestādes ikdienas darbību, spēju sniegt pakalpojumus vai sasniegt pašvaldības mērķus.</w:t>
            </w:r>
          </w:p>
        </w:tc>
        <w:tc>
          <w:tcPr>
            <w:tcW w:w="1843" w:type="dxa"/>
            <w:tcBorders>
              <w:top w:val="single" w:sz="4" w:space="0" w:color="auto"/>
              <w:left w:val="single" w:sz="4" w:space="0" w:color="auto"/>
              <w:bottom w:val="single" w:sz="4" w:space="0" w:color="auto"/>
              <w:right w:val="single" w:sz="4" w:space="0" w:color="auto"/>
            </w:tcBorders>
            <w:hideMark/>
          </w:tcPr>
          <w:p w14:paraId="6F34F60C" w14:textId="77777777" w:rsidR="00B53111" w:rsidRPr="00B53111" w:rsidRDefault="00B53111" w:rsidP="00B53111">
            <w:pPr>
              <w:jc w:val="center"/>
              <w:rPr>
                <w:bCs/>
                <w:szCs w:val="24"/>
                <w:lang w:eastAsia="lv-LV"/>
              </w:rPr>
            </w:pPr>
            <w:r w:rsidRPr="00B53111">
              <w:rPr>
                <w:bCs/>
                <w:szCs w:val="24"/>
                <w:lang w:eastAsia="lv-LV"/>
              </w:rPr>
              <w:t>1 punkts</w:t>
            </w:r>
          </w:p>
          <w:p w14:paraId="5DD023D1" w14:textId="77777777" w:rsidR="00B53111" w:rsidRPr="00B53111" w:rsidRDefault="00B53111" w:rsidP="00B53111">
            <w:pPr>
              <w:spacing w:after="160" w:line="256" w:lineRule="auto"/>
              <w:jc w:val="center"/>
              <w:rPr>
                <w:bCs/>
                <w:szCs w:val="24"/>
                <w:lang w:eastAsia="lv-LV"/>
              </w:rPr>
            </w:pPr>
            <w:r w:rsidRPr="00B53111">
              <w:rPr>
                <w:bCs/>
                <w:szCs w:val="24"/>
                <w:lang w:eastAsia="lv-LV"/>
              </w:rPr>
              <w:t>(ietekme ir zema)</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4FAF3B4" w14:textId="77777777" w:rsidR="00B53111" w:rsidRPr="00B53111" w:rsidRDefault="00B53111" w:rsidP="00B53111">
            <w:pPr>
              <w:rPr>
                <w:bCs/>
                <w:szCs w:val="24"/>
                <w:lang w:eastAsia="lv-LV"/>
              </w:rPr>
            </w:pPr>
          </w:p>
        </w:tc>
        <w:tc>
          <w:tcPr>
            <w:tcW w:w="1843" w:type="dxa"/>
            <w:tcBorders>
              <w:top w:val="single" w:sz="4" w:space="0" w:color="auto"/>
              <w:left w:val="single" w:sz="4" w:space="0" w:color="auto"/>
              <w:bottom w:val="single" w:sz="4" w:space="0" w:color="auto"/>
              <w:right w:val="single" w:sz="4" w:space="0" w:color="auto"/>
            </w:tcBorders>
            <w:hideMark/>
          </w:tcPr>
          <w:p w14:paraId="7A63EDA5" w14:textId="77777777" w:rsidR="00B53111" w:rsidRPr="00B53111" w:rsidRDefault="00B53111" w:rsidP="00B53111">
            <w:pPr>
              <w:jc w:val="center"/>
              <w:rPr>
                <w:bCs/>
                <w:szCs w:val="24"/>
                <w:lang w:eastAsia="lv-LV"/>
              </w:rPr>
            </w:pPr>
            <w:r w:rsidRPr="00B53111">
              <w:rPr>
                <w:bCs/>
                <w:szCs w:val="24"/>
                <w:lang w:eastAsia="lv-LV"/>
              </w:rPr>
              <w:t>1 punkts</w:t>
            </w:r>
          </w:p>
          <w:p w14:paraId="66A0C80D" w14:textId="77777777" w:rsidR="00B53111" w:rsidRPr="00B53111" w:rsidRDefault="00B53111" w:rsidP="00B53111">
            <w:pPr>
              <w:jc w:val="center"/>
              <w:rPr>
                <w:bCs/>
                <w:szCs w:val="24"/>
                <w:lang w:eastAsia="lv-LV"/>
              </w:rPr>
            </w:pPr>
            <w:r w:rsidRPr="00B53111">
              <w:rPr>
                <w:bCs/>
                <w:szCs w:val="24"/>
                <w:lang w:eastAsia="lv-LV"/>
              </w:rPr>
              <w:t>(maza iespēja, ka tā varētu notikt)</w:t>
            </w:r>
          </w:p>
          <w:p w14:paraId="41279754" w14:textId="77777777" w:rsidR="00B53111" w:rsidRPr="00B53111" w:rsidRDefault="00B53111" w:rsidP="00B53111">
            <w:pPr>
              <w:jc w:val="center"/>
              <w:rPr>
                <w:bCs/>
                <w:szCs w:val="24"/>
                <w:lang w:eastAsia="lv-LV"/>
              </w:rPr>
            </w:pPr>
          </w:p>
          <w:p w14:paraId="26E54DFB" w14:textId="77777777" w:rsidR="00B53111" w:rsidRPr="00B53111" w:rsidRDefault="00B53111" w:rsidP="00B53111">
            <w:pPr>
              <w:jc w:val="center"/>
              <w:rPr>
                <w:bCs/>
                <w:szCs w:val="24"/>
                <w:lang w:eastAsia="lv-LV"/>
              </w:rPr>
            </w:pPr>
          </w:p>
        </w:tc>
      </w:tr>
      <w:tr w:rsidR="00B53111" w:rsidRPr="00B53111" w14:paraId="0EF6C37A" w14:textId="77777777" w:rsidTr="00B53111">
        <w:tc>
          <w:tcPr>
            <w:tcW w:w="14029"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3C04607F" w14:textId="77777777" w:rsidR="00B53111" w:rsidRPr="00B53111" w:rsidRDefault="00B53111" w:rsidP="00B53111">
            <w:pPr>
              <w:spacing w:after="160" w:line="256" w:lineRule="auto"/>
              <w:rPr>
                <w:bCs/>
                <w:szCs w:val="24"/>
                <w:lang w:eastAsia="lv-LV"/>
              </w:rPr>
            </w:pPr>
            <w:r w:rsidRPr="00B53111">
              <w:rPr>
                <w:bCs/>
                <w:szCs w:val="24"/>
                <w:lang w:eastAsia="lv-LV"/>
              </w:rPr>
              <w:t>6.riska faktors – Reputācijas pasliktināšanās</w:t>
            </w:r>
          </w:p>
        </w:tc>
      </w:tr>
      <w:tr w:rsidR="00B53111" w:rsidRPr="00B53111" w14:paraId="2811A69C" w14:textId="77777777" w:rsidTr="00094232">
        <w:tc>
          <w:tcPr>
            <w:tcW w:w="8217" w:type="dxa"/>
            <w:tcBorders>
              <w:top w:val="single" w:sz="4" w:space="0" w:color="auto"/>
              <w:left w:val="single" w:sz="4" w:space="0" w:color="auto"/>
              <w:bottom w:val="single" w:sz="4" w:space="0" w:color="auto"/>
              <w:right w:val="single" w:sz="4" w:space="0" w:color="auto"/>
            </w:tcBorders>
            <w:hideMark/>
          </w:tcPr>
          <w:p w14:paraId="2BB5E2E8" w14:textId="77777777" w:rsidR="00B53111" w:rsidRPr="00B53111" w:rsidRDefault="00B53111" w:rsidP="00B53111">
            <w:pPr>
              <w:jc w:val="both"/>
              <w:rPr>
                <w:bCs/>
                <w:szCs w:val="24"/>
                <w:lang w:eastAsia="lv-LV"/>
              </w:rPr>
            </w:pPr>
            <w:r w:rsidRPr="00B53111">
              <w:rPr>
                <w:bCs/>
                <w:szCs w:val="24"/>
                <w:lang w:eastAsia="lv-LV"/>
              </w:rPr>
              <w:t xml:space="preserve">Riska faktora ietekme uz pašvaldības darbību tiek uzskatīta kā </w:t>
            </w:r>
            <w:r w:rsidRPr="00B53111">
              <w:rPr>
                <w:b/>
                <w:bCs/>
                <w:szCs w:val="24"/>
                <w:lang w:eastAsia="lv-LV"/>
              </w:rPr>
              <w:t>augsta</w:t>
            </w:r>
            <w:r w:rsidRPr="00B53111">
              <w:rPr>
                <w:bCs/>
                <w:szCs w:val="24"/>
                <w:lang w:eastAsia="lv-LV"/>
              </w:rPr>
              <w:t>, ja Jūsu vērtējumā izpildās vismaz viens no nosacījumiem:</w:t>
            </w:r>
          </w:p>
          <w:p w14:paraId="7BCEB1F9" w14:textId="77777777" w:rsidR="00B53111" w:rsidRPr="00B53111" w:rsidRDefault="00B53111">
            <w:pPr>
              <w:numPr>
                <w:ilvl w:val="0"/>
                <w:numId w:val="8"/>
              </w:numPr>
              <w:spacing w:after="200" w:line="276" w:lineRule="auto"/>
              <w:jc w:val="both"/>
              <w:rPr>
                <w:bCs/>
                <w:szCs w:val="24"/>
                <w:lang w:eastAsia="lv-LV"/>
              </w:rPr>
            </w:pPr>
            <w:r w:rsidRPr="00B53111">
              <w:rPr>
                <w:bCs/>
                <w:szCs w:val="24"/>
                <w:lang w:eastAsia="lv-LV"/>
              </w:rPr>
              <w:t>sistēmas darbība var negatīvi ietekmēt pašvaldības klientu uzticību, apmierinātību, kā rezultātā, piemēram, var tikt saņemta klienta sūdzība un sūdzības rezultātā var tikt uzsākta tiesvedība u.tml.;</w:t>
            </w:r>
          </w:p>
          <w:p w14:paraId="438E998A" w14:textId="77777777" w:rsidR="00B53111" w:rsidRPr="00B53111" w:rsidRDefault="00B53111">
            <w:pPr>
              <w:numPr>
                <w:ilvl w:val="0"/>
                <w:numId w:val="8"/>
              </w:numPr>
              <w:spacing w:after="200" w:line="276" w:lineRule="auto"/>
              <w:jc w:val="both"/>
              <w:rPr>
                <w:bCs/>
                <w:szCs w:val="24"/>
                <w:lang w:eastAsia="lv-LV"/>
              </w:rPr>
            </w:pPr>
            <w:r w:rsidRPr="00B53111">
              <w:rPr>
                <w:bCs/>
                <w:szCs w:val="24"/>
                <w:lang w:eastAsia="lv-LV"/>
              </w:rPr>
              <w:t>sistēmas darbība var negatīvi ietekmēt pašvaldības darbinieku uzticību, apmierinātību, kā rezultātā, piemēram, var tikt izpausta konfidenciāla informācija u.tml.</w:t>
            </w:r>
          </w:p>
        </w:tc>
        <w:tc>
          <w:tcPr>
            <w:tcW w:w="1843" w:type="dxa"/>
            <w:tcBorders>
              <w:top w:val="single" w:sz="4" w:space="0" w:color="auto"/>
              <w:left w:val="single" w:sz="4" w:space="0" w:color="auto"/>
              <w:bottom w:val="single" w:sz="4" w:space="0" w:color="auto"/>
              <w:right w:val="single" w:sz="4" w:space="0" w:color="auto"/>
            </w:tcBorders>
            <w:hideMark/>
          </w:tcPr>
          <w:p w14:paraId="50A5152E" w14:textId="77777777" w:rsidR="00B53111" w:rsidRPr="00B53111" w:rsidRDefault="00B53111" w:rsidP="00B53111">
            <w:pPr>
              <w:jc w:val="center"/>
              <w:rPr>
                <w:bCs/>
                <w:szCs w:val="24"/>
                <w:lang w:eastAsia="lv-LV"/>
              </w:rPr>
            </w:pPr>
            <w:r w:rsidRPr="00B53111">
              <w:rPr>
                <w:bCs/>
                <w:szCs w:val="24"/>
                <w:lang w:eastAsia="lv-LV"/>
              </w:rPr>
              <w:t>5 punkti (ietekme ir augsta)</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682A5B94" w14:textId="77777777" w:rsidR="00B53111" w:rsidRPr="00B53111" w:rsidRDefault="00B53111" w:rsidP="00B53111">
            <w:pPr>
              <w:spacing w:after="160" w:line="256" w:lineRule="auto"/>
              <w:jc w:val="both"/>
              <w:rPr>
                <w:bCs/>
                <w:szCs w:val="24"/>
                <w:lang w:eastAsia="lv-LV"/>
              </w:rPr>
            </w:pPr>
            <w:r w:rsidRPr="00B53111">
              <w:rPr>
                <w:bCs/>
                <w:szCs w:val="24"/>
                <w:lang w:eastAsia="lv-LV"/>
              </w:rPr>
              <w:t>Kāda ir varbūtība, ka 12 mēnešu laikā sistēmas darbības rezultātā var tikt ietekmēta pašvaldības reputācija?</w:t>
            </w:r>
          </w:p>
        </w:tc>
        <w:tc>
          <w:tcPr>
            <w:tcW w:w="1843" w:type="dxa"/>
            <w:tcBorders>
              <w:top w:val="single" w:sz="4" w:space="0" w:color="auto"/>
              <w:left w:val="single" w:sz="4" w:space="0" w:color="auto"/>
              <w:bottom w:val="single" w:sz="4" w:space="0" w:color="auto"/>
              <w:right w:val="single" w:sz="4" w:space="0" w:color="auto"/>
            </w:tcBorders>
            <w:hideMark/>
          </w:tcPr>
          <w:p w14:paraId="3C081CC0" w14:textId="77777777" w:rsidR="00B53111" w:rsidRPr="00B53111" w:rsidRDefault="00B53111" w:rsidP="00B53111">
            <w:pPr>
              <w:jc w:val="center"/>
              <w:rPr>
                <w:b/>
                <w:bCs/>
                <w:szCs w:val="24"/>
                <w:lang w:eastAsia="lv-LV"/>
              </w:rPr>
            </w:pPr>
            <w:r w:rsidRPr="00B53111">
              <w:rPr>
                <w:bCs/>
                <w:szCs w:val="24"/>
                <w:lang w:eastAsia="lv-LV"/>
              </w:rPr>
              <w:t>5 punkti</w:t>
            </w:r>
          </w:p>
          <w:p w14:paraId="1E43BF61" w14:textId="77777777" w:rsidR="00B53111" w:rsidRPr="00B53111" w:rsidRDefault="00B53111" w:rsidP="00B53111">
            <w:pPr>
              <w:jc w:val="center"/>
              <w:rPr>
                <w:bCs/>
                <w:szCs w:val="24"/>
                <w:lang w:eastAsia="lv-LV"/>
              </w:rPr>
            </w:pPr>
            <w:r w:rsidRPr="00B53111">
              <w:rPr>
                <w:bCs/>
                <w:szCs w:val="24"/>
                <w:lang w:eastAsia="lv-LV"/>
              </w:rPr>
              <w:t>(ir gandrīz pilnīgi droši zināms, ka tā notiks)</w:t>
            </w:r>
          </w:p>
        </w:tc>
      </w:tr>
      <w:tr w:rsidR="00B53111" w:rsidRPr="00B53111" w14:paraId="37CDE56B" w14:textId="77777777" w:rsidTr="00094232">
        <w:tc>
          <w:tcPr>
            <w:tcW w:w="8217" w:type="dxa"/>
            <w:tcBorders>
              <w:top w:val="single" w:sz="4" w:space="0" w:color="auto"/>
              <w:left w:val="single" w:sz="4" w:space="0" w:color="auto"/>
              <w:bottom w:val="single" w:sz="4" w:space="0" w:color="auto"/>
              <w:right w:val="single" w:sz="4" w:space="0" w:color="auto"/>
            </w:tcBorders>
            <w:hideMark/>
          </w:tcPr>
          <w:p w14:paraId="48317541" w14:textId="77777777" w:rsidR="00B53111" w:rsidRPr="00B53111" w:rsidRDefault="00B53111" w:rsidP="00B53111">
            <w:pPr>
              <w:spacing w:after="160" w:line="256" w:lineRule="auto"/>
              <w:jc w:val="both"/>
              <w:rPr>
                <w:bCs/>
                <w:szCs w:val="24"/>
                <w:lang w:eastAsia="lv-LV"/>
              </w:rPr>
            </w:pPr>
            <w:r w:rsidRPr="00B53111">
              <w:rPr>
                <w:bCs/>
                <w:szCs w:val="24"/>
                <w:lang w:eastAsia="lv-LV"/>
              </w:rPr>
              <w:t xml:space="preserve">Riska faktora ietekme uz pašvaldības darbību tiek uzskatīta kā </w:t>
            </w:r>
            <w:r w:rsidRPr="00B53111">
              <w:rPr>
                <w:b/>
                <w:bCs/>
                <w:szCs w:val="24"/>
                <w:lang w:eastAsia="lv-LV"/>
              </w:rPr>
              <w:t>vidēja</w:t>
            </w:r>
            <w:r w:rsidRPr="00B53111">
              <w:rPr>
                <w:bCs/>
                <w:szCs w:val="24"/>
                <w:lang w:eastAsia="lv-LV"/>
              </w:rPr>
              <w:t>, ja sistēma ir pakļauta pastiprinātai sabiedrības un mediju uzmanībai vai negācijām.</w:t>
            </w:r>
          </w:p>
        </w:tc>
        <w:tc>
          <w:tcPr>
            <w:tcW w:w="1843" w:type="dxa"/>
            <w:tcBorders>
              <w:top w:val="single" w:sz="4" w:space="0" w:color="auto"/>
              <w:left w:val="single" w:sz="4" w:space="0" w:color="auto"/>
              <w:bottom w:val="single" w:sz="4" w:space="0" w:color="auto"/>
              <w:right w:val="single" w:sz="4" w:space="0" w:color="auto"/>
            </w:tcBorders>
            <w:hideMark/>
          </w:tcPr>
          <w:p w14:paraId="2C6C1C80" w14:textId="77777777" w:rsidR="00B53111" w:rsidRPr="00B53111" w:rsidRDefault="00B53111" w:rsidP="00B53111">
            <w:pPr>
              <w:jc w:val="center"/>
              <w:rPr>
                <w:bCs/>
                <w:szCs w:val="24"/>
                <w:lang w:eastAsia="lv-LV"/>
              </w:rPr>
            </w:pPr>
            <w:r w:rsidRPr="00B53111">
              <w:rPr>
                <w:bCs/>
                <w:szCs w:val="24"/>
                <w:lang w:eastAsia="lv-LV"/>
              </w:rPr>
              <w:t>3 punkti</w:t>
            </w:r>
          </w:p>
          <w:p w14:paraId="4A8E24D4" w14:textId="77777777" w:rsidR="00B53111" w:rsidRPr="00B53111" w:rsidRDefault="00B53111" w:rsidP="00B53111">
            <w:pPr>
              <w:jc w:val="center"/>
              <w:rPr>
                <w:bCs/>
                <w:szCs w:val="24"/>
                <w:lang w:eastAsia="lv-LV"/>
              </w:rPr>
            </w:pPr>
            <w:r w:rsidRPr="00B53111">
              <w:rPr>
                <w:bCs/>
                <w:szCs w:val="24"/>
                <w:lang w:eastAsia="lv-LV"/>
              </w:rPr>
              <w:t>(ietekme ir vidēja)</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A27BA0C" w14:textId="77777777" w:rsidR="00B53111" w:rsidRPr="00B53111" w:rsidRDefault="00B53111" w:rsidP="00B53111">
            <w:pPr>
              <w:rPr>
                <w:bCs/>
                <w:szCs w:val="24"/>
                <w:lang w:eastAsia="lv-LV"/>
              </w:rPr>
            </w:pPr>
          </w:p>
        </w:tc>
        <w:tc>
          <w:tcPr>
            <w:tcW w:w="1843" w:type="dxa"/>
            <w:tcBorders>
              <w:top w:val="single" w:sz="4" w:space="0" w:color="auto"/>
              <w:left w:val="single" w:sz="4" w:space="0" w:color="auto"/>
              <w:bottom w:val="single" w:sz="4" w:space="0" w:color="auto"/>
              <w:right w:val="single" w:sz="4" w:space="0" w:color="auto"/>
            </w:tcBorders>
            <w:hideMark/>
          </w:tcPr>
          <w:p w14:paraId="711940D0" w14:textId="77777777" w:rsidR="00B53111" w:rsidRPr="00B53111" w:rsidRDefault="00B53111" w:rsidP="00B53111">
            <w:pPr>
              <w:jc w:val="center"/>
              <w:rPr>
                <w:bCs/>
                <w:szCs w:val="24"/>
                <w:lang w:eastAsia="lv-LV"/>
              </w:rPr>
            </w:pPr>
            <w:r w:rsidRPr="00B53111">
              <w:rPr>
                <w:bCs/>
                <w:szCs w:val="24"/>
                <w:lang w:eastAsia="lv-LV"/>
              </w:rPr>
              <w:t>3 punkti</w:t>
            </w:r>
          </w:p>
          <w:p w14:paraId="70D85F53" w14:textId="77777777" w:rsidR="00B53111" w:rsidRPr="00B53111" w:rsidRDefault="00B53111" w:rsidP="00B53111">
            <w:pPr>
              <w:jc w:val="center"/>
              <w:rPr>
                <w:b/>
                <w:bCs/>
                <w:szCs w:val="24"/>
                <w:lang w:eastAsia="lv-LV"/>
              </w:rPr>
            </w:pPr>
            <w:r w:rsidRPr="00B53111">
              <w:rPr>
                <w:bCs/>
                <w:szCs w:val="24"/>
                <w:lang w:eastAsia="lv-LV"/>
              </w:rPr>
              <w:t>(pastāv iespēja, ka tā notiks</w:t>
            </w:r>
            <w:r w:rsidRPr="00B53111">
              <w:rPr>
                <w:b/>
                <w:bCs/>
                <w:szCs w:val="24"/>
                <w:lang w:eastAsia="lv-LV"/>
              </w:rPr>
              <w:t>)</w:t>
            </w:r>
          </w:p>
        </w:tc>
      </w:tr>
      <w:tr w:rsidR="00B53111" w:rsidRPr="00B53111" w14:paraId="2AAB5271" w14:textId="77777777" w:rsidTr="00094232">
        <w:tc>
          <w:tcPr>
            <w:tcW w:w="8217" w:type="dxa"/>
            <w:tcBorders>
              <w:top w:val="single" w:sz="4" w:space="0" w:color="auto"/>
              <w:left w:val="single" w:sz="4" w:space="0" w:color="auto"/>
              <w:bottom w:val="single" w:sz="4" w:space="0" w:color="auto"/>
              <w:right w:val="single" w:sz="4" w:space="0" w:color="auto"/>
            </w:tcBorders>
            <w:hideMark/>
          </w:tcPr>
          <w:p w14:paraId="70E713DB" w14:textId="77777777" w:rsidR="00B53111" w:rsidRPr="00B53111" w:rsidRDefault="00B53111" w:rsidP="00B53111">
            <w:pPr>
              <w:spacing w:after="160" w:line="256" w:lineRule="auto"/>
              <w:jc w:val="both"/>
              <w:rPr>
                <w:bCs/>
                <w:szCs w:val="24"/>
                <w:lang w:eastAsia="lv-LV"/>
              </w:rPr>
            </w:pPr>
            <w:r w:rsidRPr="00B53111">
              <w:rPr>
                <w:bCs/>
                <w:szCs w:val="24"/>
                <w:lang w:eastAsia="lv-LV"/>
              </w:rPr>
              <w:t xml:space="preserve">Riska faktora ietekme uz pašvaldības darbību  tiek uzskatīta kā </w:t>
            </w:r>
            <w:r w:rsidRPr="00B53111">
              <w:rPr>
                <w:b/>
                <w:bCs/>
                <w:szCs w:val="24"/>
                <w:lang w:eastAsia="lv-LV"/>
              </w:rPr>
              <w:t>zema</w:t>
            </w:r>
            <w:r w:rsidRPr="00B53111">
              <w:rPr>
                <w:bCs/>
                <w:szCs w:val="24"/>
                <w:lang w:eastAsia="lv-LV"/>
              </w:rPr>
              <w:t>, ja Jūsu vērtējumā:</w:t>
            </w:r>
          </w:p>
          <w:p w14:paraId="6BF1BE87" w14:textId="77777777" w:rsidR="00B53111" w:rsidRPr="00B53111" w:rsidRDefault="00B53111">
            <w:pPr>
              <w:numPr>
                <w:ilvl w:val="0"/>
                <w:numId w:val="8"/>
              </w:numPr>
              <w:spacing w:after="200" w:line="276" w:lineRule="auto"/>
              <w:jc w:val="both"/>
              <w:rPr>
                <w:bCs/>
                <w:szCs w:val="24"/>
                <w:lang w:eastAsia="lv-LV"/>
              </w:rPr>
            </w:pPr>
            <w:r w:rsidRPr="00B53111">
              <w:rPr>
                <w:bCs/>
                <w:szCs w:val="24"/>
                <w:lang w:eastAsia="lv-LV"/>
              </w:rPr>
              <w:t>sistēmas darbība var nebūtiski ietekmēt pašvaldības klientu uzticību, apmierinātību, neatstājot sekas uz pašvaldības reputāciju;</w:t>
            </w:r>
          </w:p>
          <w:p w14:paraId="3427388E" w14:textId="77777777" w:rsidR="00B53111" w:rsidRPr="00B53111" w:rsidRDefault="00B53111">
            <w:pPr>
              <w:numPr>
                <w:ilvl w:val="0"/>
                <w:numId w:val="8"/>
              </w:numPr>
              <w:spacing w:after="200" w:line="276" w:lineRule="auto"/>
              <w:jc w:val="both"/>
              <w:rPr>
                <w:bCs/>
                <w:szCs w:val="24"/>
                <w:lang w:eastAsia="lv-LV"/>
              </w:rPr>
            </w:pPr>
            <w:r w:rsidRPr="00B53111">
              <w:rPr>
                <w:bCs/>
                <w:szCs w:val="24"/>
                <w:lang w:eastAsia="lv-LV"/>
              </w:rPr>
              <w:lastRenderedPageBreak/>
              <w:t>sistēmas darbība var nebūtiski ietekmēt pašvaldības darbinieku uzticību, apmierinātību, neatstājot sekas uz pašvaldības reputāciju.</w:t>
            </w:r>
          </w:p>
          <w:p w14:paraId="5FB16EA2" w14:textId="77777777" w:rsidR="00B53111" w:rsidRPr="00B53111" w:rsidRDefault="00B53111" w:rsidP="00B53111">
            <w:pPr>
              <w:spacing w:after="160" w:line="256" w:lineRule="auto"/>
              <w:jc w:val="both"/>
              <w:rPr>
                <w:bCs/>
                <w:i/>
                <w:szCs w:val="24"/>
                <w:lang w:eastAsia="lv-LV"/>
              </w:rPr>
            </w:pPr>
            <w:r w:rsidRPr="00B53111">
              <w:rPr>
                <w:bCs/>
                <w:i/>
                <w:szCs w:val="24"/>
                <w:lang w:eastAsia="lv-LV"/>
              </w:rPr>
              <w:t>Gadījumā, ja Jūsu vērtējumā neizpildās neviens no nosacījumiem, riska faktora ietekmi vērtēsiet ar 1 punktu.</w:t>
            </w:r>
          </w:p>
          <w:p w14:paraId="34EE2EE5" w14:textId="77777777" w:rsidR="00B53111" w:rsidRPr="00B53111" w:rsidRDefault="00B53111" w:rsidP="00B53111">
            <w:pPr>
              <w:spacing w:after="160" w:line="256" w:lineRule="auto"/>
              <w:jc w:val="both"/>
              <w:rPr>
                <w:bCs/>
                <w:i/>
                <w:szCs w:val="24"/>
                <w:lang w:eastAsia="lv-LV"/>
              </w:rPr>
            </w:pPr>
          </w:p>
          <w:p w14:paraId="3089CC34" w14:textId="77777777" w:rsidR="00B53111" w:rsidRPr="00B53111" w:rsidRDefault="00B53111" w:rsidP="00B53111">
            <w:pPr>
              <w:spacing w:after="160" w:line="256" w:lineRule="auto"/>
              <w:jc w:val="both"/>
              <w:rPr>
                <w:bCs/>
                <w:i/>
                <w:szCs w:val="24"/>
                <w:lang w:eastAsia="lv-LV"/>
              </w:rPr>
            </w:pPr>
          </w:p>
          <w:p w14:paraId="316BA588" w14:textId="77777777" w:rsidR="00B53111" w:rsidRPr="00B53111" w:rsidRDefault="00B53111" w:rsidP="00B53111">
            <w:pPr>
              <w:spacing w:after="160" w:line="256" w:lineRule="auto"/>
              <w:jc w:val="both"/>
              <w:rPr>
                <w:bCs/>
                <w:i/>
                <w:szCs w:val="24"/>
                <w:lang w:eastAsia="lv-LV"/>
              </w:rPr>
            </w:pPr>
          </w:p>
        </w:tc>
        <w:tc>
          <w:tcPr>
            <w:tcW w:w="1843" w:type="dxa"/>
            <w:tcBorders>
              <w:top w:val="single" w:sz="4" w:space="0" w:color="auto"/>
              <w:left w:val="single" w:sz="4" w:space="0" w:color="auto"/>
              <w:bottom w:val="single" w:sz="4" w:space="0" w:color="auto"/>
              <w:right w:val="single" w:sz="4" w:space="0" w:color="auto"/>
            </w:tcBorders>
            <w:hideMark/>
          </w:tcPr>
          <w:p w14:paraId="09BA268E" w14:textId="77777777" w:rsidR="00B53111" w:rsidRPr="00B53111" w:rsidRDefault="00B53111" w:rsidP="00B53111">
            <w:pPr>
              <w:jc w:val="center"/>
              <w:rPr>
                <w:bCs/>
                <w:szCs w:val="24"/>
                <w:lang w:eastAsia="lv-LV"/>
              </w:rPr>
            </w:pPr>
            <w:r w:rsidRPr="00B53111">
              <w:rPr>
                <w:bCs/>
                <w:szCs w:val="24"/>
                <w:lang w:eastAsia="lv-LV"/>
              </w:rPr>
              <w:lastRenderedPageBreak/>
              <w:t>1 punkts</w:t>
            </w:r>
          </w:p>
          <w:p w14:paraId="4565C863" w14:textId="77777777" w:rsidR="00B53111" w:rsidRPr="00B53111" w:rsidRDefault="00B53111" w:rsidP="00B53111">
            <w:pPr>
              <w:spacing w:after="160" w:line="256" w:lineRule="auto"/>
              <w:jc w:val="center"/>
              <w:rPr>
                <w:bCs/>
                <w:szCs w:val="24"/>
                <w:lang w:eastAsia="lv-LV"/>
              </w:rPr>
            </w:pPr>
            <w:r w:rsidRPr="00B53111">
              <w:rPr>
                <w:bCs/>
                <w:szCs w:val="24"/>
                <w:lang w:eastAsia="lv-LV"/>
              </w:rPr>
              <w:t>(ietekme ir zema)</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CC55DA5" w14:textId="77777777" w:rsidR="00B53111" w:rsidRPr="00B53111" w:rsidRDefault="00B53111" w:rsidP="00B53111">
            <w:pPr>
              <w:rPr>
                <w:bCs/>
                <w:szCs w:val="24"/>
                <w:lang w:eastAsia="lv-LV"/>
              </w:rPr>
            </w:pPr>
          </w:p>
        </w:tc>
        <w:tc>
          <w:tcPr>
            <w:tcW w:w="1843" w:type="dxa"/>
            <w:tcBorders>
              <w:top w:val="single" w:sz="4" w:space="0" w:color="auto"/>
              <w:left w:val="single" w:sz="4" w:space="0" w:color="auto"/>
              <w:bottom w:val="single" w:sz="4" w:space="0" w:color="auto"/>
              <w:right w:val="single" w:sz="4" w:space="0" w:color="auto"/>
            </w:tcBorders>
            <w:hideMark/>
          </w:tcPr>
          <w:p w14:paraId="6AA6816B" w14:textId="77777777" w:rsidR="00B53111" w:rsidRPr="00B53111" w:rsidRDefault="00B53111" w:rsidP="00B53111">
            <w:pPr>
              <w:jc w:val="center"/>
              <w:rPr>
                <w:bCs/>
                <w:szCs w:val="24"/>
                <w:lang w:eastAsia="lv-LV"/>
              </w:rPr>
            </w:pPr>
            <w:r w:rsidRPr="00B53111">
              <w:rPr>
                <w:bCs/>
                <w:szCs w:val="24"/>
                <w:lang w:eastAsia="lv-LV"/>
              </w:rPr>
              <w:t>1 punkts</w:t>
            </w:r>
          </w:p>
          <w:p w14:paraId="10BFD717" w14:textId="77777777" w:rsidR="00B53111" w:rsidRPr="00B53111" w:rsidRDefault="00B53111" w:rsidP="00B53111">
            <w:pPr>
              <w:jc w:val="center"/>
              <w:rPr>
                <w:bCs/>
                <w:szCs w:val="24"/>
                <w:lang w:eastAsia="lv-LV"/>
              </w:rPr>
            </w:pPr>
            <w:r w:rsidRPr="00B53111">
              <w:rPr>
                <w:bCs/>
                <w:szCs w:val="24"/>
                <w:lang w:eastAsia="lv-LV"/>
              </w:rPr>
              <w:t>(maza iespēja, ka tā varētu notikt)</w:t>
            </w:r>
          </w:p>
        </w:tc>
      </w:tr>
      <w:tr w:rsidR="00B53111" w:rsidRPr="00B53111" w14:paraId="07B5E96C" w14:textId="77777777" w:rsidTr="00B53111">
        <w:tc>
          <w:tcPr>
            <w:tcW w:w="14029"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09867EAA" w14:textId="77777777" w:rsidR="00B53111" w:rsidRPr="00B53111" w:rsidRDefault="00B53111" w:rsidP="00B53111">
            <w:pPr>
              <w:spacing w:after="160" w:line="256" w:lineRule="auto"/>
              <w:rPr>
                <w:bCs/>
                <w:szCs w:val="24"/>
                <w:lang w:eastAsia="lv-LV"/>
              </w:rPr>
            </w:pPr>
            <w:r w:rsidRPr="00B53111">
              <w:rPr>
                <w:bCs/>
                <w:szCs w:val="24"/>
                <w:lang w:eastAsia="lv-LV"/>
              </w:rPr>
              <w:t>7.riska faktors – Iespējamie zaudējumi</w:t>
            </w:r>
          </w:p>
        </w:tc>
      </w:tr>
      <w:tr w:rsidR="00B53111" w:rsidRPr="00B53111" w14:paraId="630C9EC3" w14:textId="77777777" w:rsidTr="00094232">
        <w:tc>
          <w:tcPr>
            <w:tcW w:w="8217" w:type="dxa"/>
            <w:tcBorders>
              <w:top w:val="single" w:sz="4" w:space="0" w:color="auto"/>
              <w:left w:val="single" w:sz="4" w:space="0" w:color="auto"/>
              <w:bottom w:val="single" w:sz="4" w:space="0" w:color="auto"/>
              <w:right w:val="single" w:sz="4" w:space="0" w:color="auto"/>
            </w:tcBorders>
            <w:hideMark/>
          </w:tcPr>
          <w:p w14:paraId="68C88769" w14:textId="77777777" w:rsidR="00B53111" w:rsidRPr="00B53111" w:rsidRDefault="00B53111" w:rsidP="00B53111">
            <w:pPr>
              <w:jc w:val="both"/>
              <w:rPr>
                <w:bCs/>
                <w:szCs w:val="24"/>
                <w:lang w:eastAsia="lv-LV"/>
              </w:rPr>
            </w:pPr>
            <w:r w:rsidRPr="00B53111">
              <w:rPr>
                <w:bCs/>
                <w:szCs w:val="24"/>
                <w:lang w:eastAsia="lv-LV"/>
              </w:rPr>
              <w:t xml:space="preserve">Riska faktora ietekme uz pašvaldības darbību tiek uzskatīta kā </w:t>
            </w:r>
            <w:r w:rsidRPr="00B53111">
              <w:rPr>
                <w:b/>
                <w:bCs/>
                <w:szCs w:val="24"/>
                <w:lang w:eastAsia="lv-LV"/>
              </w:rPr>
              <w:t>augsta</w:t>
            </w:r>
            <w:r w:rsidRPr="00B53111">
              <w:rPr>
                <w:bCs/>
                <w:szCs w:val="24"/>
                <w:lang w:eastAsia="lv-LV"/>
              </w:rPr>
              <w:t xml:space="preserve">, ja Jūsu vērtējumā sistēmas traucētas darbības rezultātā var tikt radīti finansiāli zaudējumi pašvaldībai &gt; 1 milj. </w:t>
            </w:r>
            <w:proofErr w:type="spellStart"/>
            <w:r w:rsidRPr="00B53111">
              <w:rPr>
                <w:bCs/>
                <w:i/>
                <w:szCs w:val="24"/>
                <w:lang w:eastAsia="lv-LV"/>
              </w:rPr>
              <w:t>euro</w:t>
            </w:r>
            <w:proofErr w:type="spellEnd"/>
            <w:r w:rsidRPr="00B53111">
              <w:rPr>
                <w:bCs/>
                <w:szCs w:val="24"/>
                <w:lang w:eastAsia="lv-LV"/>
              </w:rPr>
              <w:t xml:space="preserve"> apmērā no pašvaldības budžeta.</w:t>
            </w:r>
          </w:p>
        </w:tc>
        <w:tc>
          <w:tcPr>
            <w:tcW w:w="1843" w:type="dxa"/>
            <w:tcBorders>
              <w:top w:val="single" w:sz="4" w:space="0" w:color="auto"/>
              <w:left w:val="single" w:sz="4" w:space="0" w:color="auto"/>
              <w:bottom w:val="single" w:sz="4" w:space="0" w:color="auto"/>
              <w:right w:val="single" w:sz="4" w:space="0" w:color="auto"/>
            </w:tcBorders>
            <w:hideMark/>
          </w:tcPr>
          <w:p w14:paraId="6FFFA34E" w14:textId="77777777" w:rsidR="00B53111" w:rsidRPr="00B53111" w:rsidRDefault="00B53111" w:rsidP="00B53111">
            <w:pPr>
              <w:jc w:val="center"/>
              <w:rPr>
                <w:bCs/>
                <w:szCs w:val="24"/>
                <w:lang w:eastAsia="lv-LV"/>
              </w:rPr>
            </w:pPr>
            <w:r w:rsidRPr="00B53111">
              <w:rPr>
                <w:bCs/>
                <w:szCs w:val="24"/>
                <w:lang w:eastAsia="lv-LV"/>
              </w:rPr>
              <w:t>5 punkti (ietekme ir augsta)</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3D28D136" w14:textId="77777777" w:rsidR="00B53111" w:rsidRPr="00B53111" w:rsidRDefault="00B53111" w:rsidP="00B53111">
            <w:pPr>
              <w:spacing w:after="160" w:line="256" w:lineRule="auto"/>
              <w:jc w:val="both"/>
              <w:rPr>
                <w:bCs/>
                <w:szCs w:val="24"/>
                <w:lang w:eastAsia="lv-LV"/>
              </w:rPr>
            </w:pPr>
            <w:r w:rsidRPr="00B53111">
              <w:rPr>
                <w:bCs/>
                <w:szCs w:val="24"/>
                <w:lang w:eastAsia="lv-LV"/>
              </w:rPr>
              <w:t>Kāda ir varbūtība, ka 12 mēnešu laikā sistēmas darbības rezultātā var tikt radīti finansiāli zaudējumi pašvaldībai?</w:t>
            </w:r>
          </w:p>
        </w:tc>
        <w:tc>
          <w:tcPr>
            <w:tcW w:w="1843" w:type="dxa"/>
            <w:tcBorders>
              <w:top w:val="single" w:sz="4" w:space="0" w:color="auto"/>
              <w:left w:val="single" w:sz="4" w:space="0" w:color="auto"/>
              <w:bottom w:val="single" w:sz="4" w:space="0" w:color="auto"/>
              <w:right w:val="single" w:sz="4" w:space="0" w:color="auto"/>
            </w:tcBorders>
            <w:hideMark/>
          </w:tcPr>
          <w:p w14:paraId="61EED16B" w14:textId="77777777" w:rsidR="00B53111" w:rsidRPr="00B53111" w:rsidRDefault="00B53111" w:rsidP="00B53111">
            <w:pPr>
              <w:jc w:val="center"/>
              <w:rPr>
                <w:b/>
                <w:bCs/>
                <w:szCs w:val="24"/>
                <w:lang w:eastAsia="lv-LV"/>
              </w:rPr>
            </w:pPr>
            <w:r w:rsidRPr="00B53111">
              <w:rPr>
                <w:bCs/>
                <w:szCs w:val="24"/>
                <w:lang w:eastAsia="lv-LV"/>
              </w:rPr>
              <w:t>5 punkti</w:t>
            </w:r>
          </w:p>
          <w:p w14:paraId="21E4D6AE" w14:textId="77777777" w:rsidR="00B53111" w:rsidRPr="00B53111" w:rsidRDefault="00B53111" w:rsidP="00B53111">
            <w:pPr>
              <w:jc w:val="center"/>
              <w:rPr>
                <w:bCs/>
                <w:szCs w:val="24"/>
                <w:lang w:eastAsia="lv-LV"/>
              </w:rPr>
            </w:pPr>
            <w:r w:rsidRPr="00B53111">
              <w:rPr>
                <w:bCs/>
                <w:szCs w:val="24"/>
                <w:lang w:eastAsia="lv-LV"/>
              </w:rPr>
              <w:t>(ir gandrīz pilnīgi droši zināms, ka tā notiks)</w:t>
            </w:r>
          </w:p>
        </w:tc>
      </w:tr>
      <w:tr w:rsidR="00B53111" w:rsidRPr="00B53111" w14:paraId="6EDC2865" w14:textId="77777777" w:rsidTr="00094232">
        <w:tc>
          <w:tcPr>
            <w:tcW w:w="8217" w:type="dxa"/>
            <w:tcBorders>
              <w:top w:val="single" w:sz="4" w:space="0" w:color="auto"/>
              <w:left w:val="single" w:sz="4" w:space="0" w:color="auto"/>
              <w:bottom w:val="single" w:sz="4" w:space="0" w:color="auto"/>
              <w:right w:val="single" w:sz="4" w:space="0" w:color="auto"/>
            </w:tcBorders>
            <w:hideMark/>
          </w:tcPr>
          <w:p w14:paraId="7633789A" w14:textId="77777777" w:rsidR="00B53111" w:rsidRPr="00B53111" w:rsidRDefault="00B53111" w:rsidP="00B53111">
            <w:pPr>
              <w:spacing w:after="160" w:line="256" w:lineRule="auto"/>
              <w:jc w:val="both"/>
              <w:rPr>
                <w:bCs/>
                <w:szCs w:val="24"/>
                <w:lang w:eastAsia="lv-LV"/>
              </w:rPr>
            </w:pPr>
            <w:r w:rsidRPr="00B53111">
              <w:rPr>
                <w:bCs/>
                <w:szCs w:val="24"/>
                <w:lang w:eastAsia="lv-LV"/>
              </w:rPr>
              <w:t xml:space="preserve">Riska faktora ietekme uz sistēmas darbību tiek uzskatīta kā </w:t>
            </w:r>
            <w:r w:rsidRPr="00B53111">
              <w:rPr>
                <w:b/>
                <w:bCs/>
                <w:szCs w:val="24"/>
                <w:lang w:eastAsia="lv-LV"/>
              </w:rPr>
              <w:t>vidēja</w:t>
            </w:r>
            <w:r w:rsidRPr="00B53111">
              <w:rPr>
                <w:bCs/>
                <w:szCs w:val="24"/>
                <w:lang w:eastAsia="lv-LV"/>
              </w:rPr>
              <w:t xml:space="preserve">, ja Jūsu vērtējumā sistēmas traucētas  darbības rezultātā var tikt radīti finansiāli zaudējumi pašvaldībai – no 100 000 līdz 1 milj. </w:t>
            </w:r>
            <w:proofErr w:type="spellStart"/>
            <w:r w:rsidRPr="00B53111">
              <w:rPr>
                <w:bCs/>
                <w:i/>
                <w:szCs w:val="24"/>
                <w:lang w:eastAsia="lv-LV"/>
              </w:rPr>
              <w:t>euro</w:t>
            </w:r>
            <w:proofErr w:type="spellEnd"/>
            <w:r w:rsidRPr="00B53111">
              <w:rPr>
                <w:bCs/>
                <w:szCs w:val="24"/>
                <w:lang w:eastAsia="lv-LV"/>
              </w:rPr>
              <w:t xml:space="preserve"> no pašvaldības budžeta.</w:t>
            </w:r>
          </w:p>
        </w:tc>
        <w:tc>
          <w:tcPr>
            <w:tcW w:w="1843" w:type="dxa"/>
            <w:tcBorders>
              <w:top w:val="single" w:sz="4" w:space="0" w:color="auto"/>
              <w:left w:val="single" w:sz="4" w:space="0" w:color="auto"/>
              <w:bottom w:val="single" w:sz="4" w:space="0" w:color="auto"/>
              <w:right w:val="single" w:sz="4" w:space="0" w:color="auto"/>
            </w:tcBorders>
            <w:hideMark/>
          </w:tcPr>
          <w:p w14:paraId="2FA69D03" w14:textId="77777777" w:rsidR="00B53111" w:rsidRPr="00B53111" w:rsidRDefault="00B53111" w:rsidP="00B53111">
            <w:pPr>
              <w:jc w:val="center"/>
              <w:rPr>
                <w:bCs/>
                <w:szCs w:val="24"/>
                <w:lang w:eastAsia="lv-LV"/>
              </w:rPr>
            </w:pPr>
            <w:r w:rsidRPr="00B53111">
              <w:rPr>
                <w:bCs/>
                <w:szCs w:val="24"/>
                <w:lang w:eastAsia="lv-LV"/>
              </w:rPr>
              <w:t>3 punkti</w:t>
            </w:r>
          </w:p>
          <w:p w14:paraId="25E259AD" w14:textId="77777777" w:rsidR="00B53111" w:rsidRPr="00B53111" w:rsidRDefault="00B53111" w:rsidP="00B53111">
            <w:pPr>
              <w:jc w:val="center"/>
              <w:rPr>
                <w:bCs/>
                <w:szCs w:val="24"/>
                <w:lang w:eastAsia="lv-LV"/>
              </w:rPr>
            </w:pPr>
            <w:r w:rsidRPr="00B53111">
              <w:rPr>
                <w:bCs/>
                <w:szCs w:val="24"/>
                <w:lang w:eastAsia="lv-LV"/>
              </w:rPr>
              <w:t>(ietekme ir vidēja)</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79716AA" w14:textId="77777777" w:rsidR="00B53111" w:rsidRPr="00B53111" w:rsidRDefault="00B53111" w:rsidP="00B53111">
            <w:pPr>
              <w:rPr>
                <w:bCs/>
                <w:szCs w:val="24"/>
                <w:lang w:eastAsia="lv-LV"/>
              </w:rPr>
            </w:pPr>
          </w:p>
        </w:tc>
        <w:tc>
          <w:tcPr>
            <w:tcW w:w="1843" w:type="dxa"/>
            <w:tcBorders>
              <w:top w:val="single" w:sz="4" w:space="0" w:color="auto"/>
              <w:left w:val="single" w:sz="4" w:space="0" w:color="auto"/>
              <w:bottom w:val="single" w:sz="4" w:space="0" w:color="auto"/>
              <w:right w:val="single" w:sz="4" w:space="0" w:color="auto"/>
            </w:tcBorders>
            <w:hideMark/>
          </w:tcPr>
          <w:p w14:paraId="7A4D6945" w14:textId="77777777" w:rsidR="00B53111" w:rsidRPr="00B53111" w:rsidRDefault="00B53111" w:rsidP="00B53111">
            <w:pPr>
              <w:jc w:val="center"/>
              <w:rPr>
                <w:bCs/>
                <w:szCs w:val="24"/>
                <w:lang w:eastAsia="lv-LV"/>
              </w:rPr>
            </w:pPr>
            <w:r w:rsidRPr="00B53111">
              <w:rPr>
                <w:bCs/>
                <w:szCs w:val="24"/>
                <w:lang w:eastAsia="lv-LV"/>
              </w:rPr>
              <w:t>3 punkti</w:t>
            </w:r>
          </w:p>
          <w:p w14:paraId="06CC8377" w14:textId="77777777" w:rsidR="00B53111" w:rsidRPr="00B53111" w:rsidRDefault="00B53111" w:rsidP="00B53111">
            <w:pPr>
              <w:jc w:val="center"/>
              <w:rPr>
                <w:b/>
                <w:bCs/>
                <w:szCs w:val="24"/>
                <w:lang w:eastAsia="lv-LV"/>
              </w:rPr>
            </w:pPr>
            <w:r w:rsidRPr="00B53111">
              <w:rPr>
                <w:bCs/>
                <w:szCs w:val="24"/>
                <w:lang w:eastAsia="lv-LV"/>
              </w:rPr>
              <w:t>(pastāv iespēja, ka tā notiks</w:t>
            </w:r>
            <w:r w:rsidRPr="00B53111">
              <w:rPr>
                <w:b/>
                <w:bCs/>
                <w:szCs w:val="24"/>
                <w:lang w:eastAsia="lv-LV"/>
              </w:rPr>
              <w:t>)</w:t>
            </w:r>
          </w:p>
        </w:tc>
      </w:tr>
      <w:tr w:rsidR="00B53111" w:rsidRPr="00B53111" w14:paraId="526CEDFC" w14:textId="77777777" w:rsidTr="00094232">
        <w:tc>
          <w:tcPr>
            <w:tcW w:w="8217" w:type="dxa"/>
            <w:tcBorders>
              <w:top w:val="single" w:sz="4" w:space="0" w:color="auto"/>
              <w:left w:val="single" w:sz="4" w:space="0" w:color="auto"/>
              <w:bottom w:val="single" w:sz="4" w:space="0" w:color="auto"/>
              <w:right w:val="single" w:sz="4" w:space="0" w:color="auto"/>
            </w:tcBorders>
            <w:hideMark/>
          </w:tcPr>
          <w:p w14:paraId="0F06A56D" w14:textId="77777777" w:rsidR="00B53111" w:rsidRPr="00B53111" w:rsidRDefault="00B53111" w:rsidP="00B53111">
            <w:pPr>
              <w:spacing w:after="160" w:line="256" w:lineRule="auto"/>
              <w:jc w:val="both"/>
              <w:rPr>
                <w:bCs/>
                <w:szCs w:val="24"/>
                <w:lang w:eastAsia="lv-LV"/>
              </w:rPr>
            </w:pPr>
            <w:r w:rsidRPr="00B53111">
              <w:rPr>
                <w:bCs/>
                <w:szCs w:val="24"/>
                <w:lang w:eastAsia="lv-LV"/>
              </w:rPr>
              <w:t xml:space="preserve">Riska faktora ietekme uz pašvaldības darbību tiek uzskatīta kā </w:t>
            </w:r>
            <w:r w:rsidRPr="00B53111">
              <w:rPr>
                <w:b/>
                <w:bCs/>
                <w:szCs w:val="24"/>
                <w:lang w:eastAsia="lv-LV"/>
              </w:rPr>
              <w:t>zema</w:t>
            </w:r>
            <w:r w:rsidRPr="00B53111">
              <w:rPr>
                <w:bCs/>
                <w:szCs w:val="24"/>
                <w:lang w:eastAsia="lv-LV"/>
              </w:rPr>
              <w:t xml:space="preserve">, ja Jūsu vērtējumā sistēmas  darbības rezultātā var tikt radīti zaudējumi pašvaldībai – līdz 100 000 </w:t>
            </w:r>
            <w:proofErr w:type="spellStart"/>
            <w:r w:rsidRPr="00B53111">
              <w:rPr>
                <w:bCs/>
                <w:i/>
                <w:szCs w:val="24"/>
                <w:lang w:eastAsia="lv-LV"/>
              </w:rPr>
              <w:t>euro</w:t>
            </w:r>
            <w:proofErr w:type="spellEnd"/>
            <w:r w:rsidRPr="00B53111">
              <w:rPr>
                <w:bCs/>
                <w:szCs w:val="24"/>
                <w:lang w:eastAsia="lv-LV"/>
              </w:rPr>
              <w:t>.</w:t>
            </w:r>
          </w:p>
          <w:p w14:paraId="0D050E75" w14:textId="77777777" w:rsidR="00B53111" w:rsidRPr="00B53111" w:rsidRDefault="00B53111" w:rsidP="00B53111">
            <w:pPr>
              <w:spacing w:after="160" w:line="256" w:lineRule="auto"/>
              <w:jc w:val="both"/>
              <w:rPr>
                <w:bCs/>
                <w:i/>
                <w:szCs w:val="24"/>
                <w:lang w:eastAsia="lv-LV"/>
              </w:rPr>
            </w:pPr>
            <w:r w:rsidRPr="00B53111">
              <w:rPr>
                <w:bCs/>
                <w:i/>
                <w:szCs w:val="24"/>
                <w:lang w:eastAsia="lv-LV"/>
              </w:rPr>
              <w:t>Gadījumā, ja Jūsu vērtējumā neizpildās neviens no nosacījumiem, riska faktora ietekmi vērtēsiet ar 1 punktu.</w:t>
            </w:r>
          </w:p>
        </w:tc>
        <w:tc>
          <w:tcPr>
            <w:tcW w:w="1843" w:type="dxa"/>
            <w:tcBorders>
              <w:top w:val="single" w:sz="4" w:space="0" w:color="auto"/>
              <w:left w:val="single" w:sz="4" w:space="0" w:color="auto"/>
              <w:bottom w:val="single" w:sz="4" w:space="0" w:color="auto"/>
              <w:right w:val="single" w:sz="4" w:space="0" w:color="auto"/>
            </w:tcBorders>
            <w:hideMark/>
          </w:tcPr>
          <w:p w14:paraId="16085967" w14:textId="77777777" w:rsidR="00B53111" w:rsidRPr="00B53111" w:rsidRDefault="00B53111" w:rsidP="00B53111">
            <w:pPr>
              <w:jc w:val="center"/>
              <w:rPr>
                <w:bCs/>
                <w:szCs w:val="24"/>
                <w:lang w:eastAsia="lv-LV"/>
              </w:rPr>
            </w:pPr>
            <w:r w:rsidRPr="00B53111">
              <w:rPr>
                <w:bCs/>
                <w:szCs w:val="24"/>
                <w:lang w:eastAsia="lv-LV"/>
              </w:rPr>
              <w:t>1 punkts</w:t>
            </w:r>
          </w:p>
          <w:p w14:paraId="595A6F0D" w14:textId="77777777" w:rsidR="00B53111" w:rsidRPr="00B53111" w:rsidRDefault="00B53111" w:rsidP="00B53111">
            <w:pPr>
              <w:spacing w:after="160" w:line="256" w:lineRule="auto"/>
              <w:jc w:val="center"/>
              <w:rPr>
                <w:bCs/>
                <w:szCs w:val="24"/>
                <w:lang w:eastAsia="lv-LV"/>
              </w:rPr>
            </w:pPr>
            <w:r w:rsidRPr="00B53111">
              <w:rPr>
                <w:bCs/>
                <w:szCs w:val="24"/>
                <w:lang w:eastAsia="lv-LV"/>
              </w:rPr>
              <w:t>(ietekme ir zema)</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D632D1F" w14:textId="77777777" w:rsidR="00B53111" w:rsidRPr="00B53111" w:rsidRDefault="00B53111" w:rsidP="00B53111">
            <w:pPr>
              <w:rPr>
                <w:bCs/>
                <w:szCs w:val="24"/>
                <w:lang w:eastAsia="lv-LV"/>
              </w:rPr>
            </w:pPr>
          </w:p>
        </w:tc>
        <w:tc>
          <w:tcPr>
            <w:tcW w:w="1843" w:type="dxa"/>
            <w:tcBorders>
              <w:top w:val="single" w:sz="4" w:space="0" w:color="auto"/>
              <w:left w:val="single" w:sz="4" w:space="0" w:color="auto"/>
              <w:bottom w:val="single" w:sz="4" w:space="0" w:color="auto"/>
              <w:right w:val="single" w:sz="4" w:space="0" w:color="auto"/>
            </w:tcBorders>
            <w:hideMark/>
          </w:tcPr>
          <w:p w14:paraId="60C6F193" w14:textId="77777777" w:rsidR="00B53111" w:rsidRPr="00B53111" w:rsidRDefault="00B53111" w:rsidP="00B53111">
            <w:pPr>
              <w:jc w:val="center"/>
              <w:rPr>
                <w:bCs/>
                <w:szCs w:val="24"/>
                <w:lang w:eastAsia="lv-LV"/>
              </w:rPr>
            </w:pPr>
            <w:r w:rsidRPr="00B53111">
              <w:rPr>
                <w:bCs/>
                <w:szCs w:val="24"/>
                <w:lang w:eastAsia="lv-LV"/>
              </w:rPr>
              <w:t>1 punkts</w:t>
            </w:r>
          </w:p>
          <w:p w14:paraId="4B2E8339" w14:textId="77777777" w:rsidR="00B53111" w:rsidRPr="00B53111" w:rsidRDefault="00B53111" w:rsidP="00B53111">
            <w:pPr>
              <w:jc w:val="center"/>
              <w:rPr>
                <w:bCs/>
                <w:szCs w:val="24"/>
                <w:lang w:eastAsia="lv-LV"/>
              </w:rPr>
            </w:pPr>
            <w:r w:rsidRPr="00B53111">
              <w:rPr>
                <w:bCs/>
                <w:szCs w:val="24"/>
                <w:lang w:eastAsia="lv-LV"/>
              </w:rPr>
              <w:t>(maza iespēja, ka tā varētu notikt)</w:t>
            </w:r>
          </w:p>
        </w:tc>
      </w:tr>
    </w:tbl>
    <w:p w14:paraId="37F2B2F1" w14:textId="77777777" w:rsidR="00B53111" w:rsidRPr="00B53111" w:rsidRDefault="00B53111" w:rsidP="00B53111">
      <w:pPr>
        <w:spacing w:after="160" w:line="256" w:lineRule="auto"/>
        <w:rPr>
          <w:bCs/>
          <w:szCs w:val="24"/>
          <w:u w:val="none"/>
          <w:lang w:eastAsia="lv-LV"/>
        </w:rPr>
      </w:pPr>
    </w:p>
    <w:p w14:paraId="74C78B95" w14:textId="77777777" w:rsidR="00B53111" w:rsidRPr="00B53111" w:rsidRDefault="00B53111" w:rsidP="00B53111">
      <w:pPr>
        <w:spacing w:after="160" w:line="259" w:lineRule="auto"/>
        <w:rPr>
          <w:szCs w:val="24"/>
          <w:u w:val="none"/>
        </w:rPr>
        <w:sectPr w:rsidR="00B53111" w:rsidRPr="00B53111" w:rsidSect="00B53111">
          <w:pgSz w:w="16838" w:h="11906" w:orient="landscape"/>
          <w:pgMar w:top="1800" w:right="1440" w:bottom="1800" w:left="1440" w:header="708" w:footer="708" w:gutter="0"/>
          <w:cols w:space="708"/>
          <w:titlePg/>
          <w:docGrid w:linePitch="360"/>
        </w:sectPr>
      </w:pPr>
    </w:p>
    <w:p w14:paraId="2642D0A3" w14:textId="77777777" w:rsidR="00B53111" w:rsidRPr="00B53111" w:rsidRDefault="00B53111" w:rsidP="00B53111">
      <w:pPr>
        <w:keepNext/>
        <w:keepLines/>
        <w:spacing w:before="40" w:line="276" w:lineRule="auto"/>
        <w:jc w:val="right"/>
        <w:outlineLvl w:val="1"/>
        <w:rPr>
          <w:b/>
          <w:bCs/>
          <w:sz w:val="22"/>
          <w:u w:val="none"/>
        </w:rPr>
      </w:pPr>
      <w:bookmarkStart w:id="21" w:name="_5.pielikums"/>
      <w:bookmarkEnd w:id="21"/>
      <w:r w:rsidRPr="00B53111">
        <w:rPr>
          <w:b/>
          <w:bCs/>
          <w:sz w:val="22"/>
          <w:u w:val="none"/>
        </w:rPr>
        <w:lastRenderedPageBreak/>
        <w:t>5.pielikums</w:t>
      </w:r>
    </w:p>
    <w:p w14:paraId="6C4ABA47" w14:textId="77777777" w:rsidR="00B53111" w:rsidRPr="00B53111" w:rsidRDefault="00B53111" w:rsidP="00B53111">
      <w:pPr>
        <w:jc w:val="right"/>
        <w:rPr>
          <w:rFonts w:eastAsia="Calibri"/>
          <w:sz w:val="22"/>
          <w:u w:val="none"/>
        </w:rPr>
      </w:pPr>
      <w:r w:rsidRPr="00B53111">
        <w:rPr>
          <w:rFonts w:eastAsia="Calibri"/>
          <w:sz w:val="22"/>
          <w:u w:val="none"/>
        </w:rPr>
        <w:t>Gulbenes novada pašvaldības domes 2024.gada __._____</w:t>
      </w:r>
    </w:p>
    <w:p w14:paraId="09D9376C" w14:textId="77777777" w:rsidR="00B53111" w:rsidRPr="00B53111" w:rsidRDefault="00B53111" w:rsidP="00B53111">
      <w:pPr>
        <w:jc w:val="right"/>
        <w:rPr>
          <w:rFonts w:eastAsia="Calibri"/>
          <w:sz w:val="22"/>
          <w:u w:val="none"/>
        </w:rPr>
      </w:pPr>
      <w:r w:rsidRPr="00B53111">
        <w:rPr>
          <w:rFonts w:eastAsia="Calibri"/>
          <w:sz w:val="22"/>
          <w:u w:val="none"/>
        </w:rPr>
        <w:t>noteikumiem Nr._____</w:t>
      </w:r>
    </w:p>
    <w:p w14:paraId="6D2FE700" w14:textId="77777777" w:rsidR="00B53111" w:rsidRPr="00B53111" w:rsidRDefault="00B53111" w:rsidP="00B53111">
      <w:pPr>
        <w:jc w:val="right"/>
        <w:rPr>
          <w:rFonts w:eastAsia="Calibri"/>
          <w:szCs w:val="24"/>
          <w:u w:val="none"/>
        </w:rPr>
      </w:pPr>
    </w:p>
    <w:p w14:paraId="61BDD0C0" w14:textId="77777777" w:rsidR="00B53111" w:rsidRPr="00B53111" w:rsidRDefault="00B53111" w:rsidP="00B53111">
      <w:pPr>
        <w:jc w:val="center"/>
        <w:rPr>
          <w:b/>
          <w:sz w:val="28"/>
          <w:szCs w:val="28"/>
          <w:u w:val="none"/>
        </w:rPr>
      </w:pPr>
      <w:r w:rsidRPr="00B53111">
        <w:rPr>
          <w:b/>
          <w:sz w:val="28"/>
          <w:szCs w:val="28"/>
          <w:u w:val="none"/>
        </w:rPr>
        <w:t>Sistēmas novērtēšanas forma</w:t>
      </w:r>
    </w:p>
    <w:p w14:paraId="49FE495D" w14:textId="77777777" w:rsidR="00B53111" w:rsidRPr="00B53111" w:rsidRDefault="00B53111" w:rsidP="00B53111">
      <w:pPr>
        <w:jc w:val="center"/>
        <w:rPr>
          <w:i/>
          <w:sz w:val="28"/>
          <w:szCs w:val="28"/>
          <w:u w:val="none"/>
        </w:rPr>
      </w:pPr>
      <w:r w:rsidRPr="00B53111">
        <w:rPr>
          <w:i/>
          <w:sz w:val="28"/>
          <w:szCs w:val="28"/>
          <w:u w:val="none"/>
        </w:rPr>
        <w:t>(piemērs, kas var tikt labots vai papildināts pēc iekšējā auditora ieskatiem)</w:t>
      </w:r>
    </w:p>
    <w:p w14:paraId="3B51590A" w14:textId="77777777" w:rsidR="00B53111" w:rsidRPr="00B53111" w:rsidRDefault="00B53111" w:rsidP="00B53111">
      <w:pPr>
        <w:spacing w:after="200" w:line="276" w:lineRule="auto"/>
        <w:rPr>
          <w:b/>
          <w:bCs/>
          <w:color w:val="000000"/>
          <w:szCs w:val="24"/>
          <w:u w:val="none"/>
          <w:lang w:eastAsia="lv-LV"/>
        </w:rPr>
      </w:pPr>
    </w:p>
    <w:p w14:paraId="3AD1AFD2" w14:textId="77777777" w:rsidR="00B53111" w:rsidRPr="00B53111" w:rsidRDefault="00B53111" w:rsidP="00B53111">
      <w:pPr>
        <w:spacing w:after="200" w:line="276" w:lineRule="auto"/>
        <w:rPr>
          <w:b/>
          <w:bCs/>
          <w:color w:val="000000"/>
          <w:szCs w:val="24"/>
          <w:u w:val="none"/>
          <w:lang w:eastAsia="lv-LV"/>
        </w:rPr>
      </w:pPr>
      <w:r w:rsidRPr="00B53111">
        <w:rPr>
          <w:b/>
          <w:bCs/>
          <w:color w:val="000000"/>
          <w:szCs w:val="24"/>
          <w:u w:val="none"/>
          <w:lang w:eastAsia="lv-LV"/>
        </w:rPr>
        <w:t>Iekšējā audita vidē ietvertās sistēmas novērtējums</w:t>
      </w:r>
    </w:p>
    <w:p w14:paraId="1952E74E" w14:textId="77777777" w:rsidR="00B53111" w:rsidRPr="00B53111" w:rsidRDefault="00B53111" w:rsidP="00B53111">
      <w:pPr>
        <w:spacing w:after="200" w:line="276" w:lineRule="auto"/>
        <w:jc w:val="both"/>
        <w:rPr>
          <w:color w:val="000000"/>
          <w:szCs w:val="24"/>
          <w:u w:val="none"/>
          <w:lang w:eastAsia="lv-LV"/>
        </w:rPr>
      </w:pPr>
      <w:r w:rsidRPr="00B53111">
        <w:rPr>
          <w:color w:val="000000"/>
          <w:szCs w:val="24"/>
          <w:u w:val="none"/>
          <w:lang w:eastAsia="lv-LV"/>
        </w:rPr>
        <w:t>Iespējamie vērtējumi: augsts - 5, vidējs - 3, zems - 1 (novērtēšanas laikā lūgums skatīt Riska faktoru ietekmes un varbūtības novērtēšanas aprakstu)</w:t>
      </w:r>
    </w:p>
    <w:p w14:paraId="1C8050EA" w14:textId="77777777" w:rsidR="00B53111" w:rsidRPr="00B53111" w:rsidRDefault="00B53111" w:rsidP="00B53111">
      <w:pPr>
        <w:spacing w:after="200" w:line="276" w:lineRule="auto"/>
        <w:rPr>
          <w:bCs/>
          <w:szCs w:val="24"/>
          <w:u w:val="none"/>
          <w:lang w:eastAsia="lv-LV"/>
        </w:rPr>
      </w:pPr>
    </w:p>
    <w:p w14:paraId="01ACCF9E" w14:textId="77777777" w:rsidR="00B53111" w:rsidRPr="00B53111" w:rsidRDefault="00B53111" w:rsidP="00B53111">
      <w:pPr>
        <w:spacing w:after="200" w:line="276" w:lineRule="auto"/>
        <w:rPr>
          <w:b/>
          <w:bCs/>
          <w:color w:val="000000"/>
          <w:szCs w:val="24"/>
          <w:u w:val="none"/>
          <w:lang w:eastAsia="lv-LV"/>
        </w:rPr>
      </w:pPr>
      <w:r w:rsidRPr="00B53111">
        <w:rPr>
          <w:color w:val="000000"/>
          <w:szCs w:val="24"/>
          <w:u w:val="none"/>
          <w:lang w:eastAsia="lv-LV"/>
        </w:rPr>
        <w:t xml:space="preserve">Sistēmas  nosaukums: </w:t>
      </w:r>
      <w:r w:rsidRPr="00B53111">
        <w:rPr>
          <w:b/>
          <w:bCs/>
          <w:color w:val="000000"/>
          <w:szCs w:val="24"/>
          <w:u w:val="none"/>
          <w:lang w:eastAsia="lv-LV"/>
        </w:rPr>
        <w:t>Personāla vadība</w:t>
      </w:r>
    </w:p>
    <w:tbl>
      <w:tblPr>
        <w:tblW w:w="8505" w:type="dxa"/>
        <w:tblLook w:val="04A0" w:firstRow="1" w:lastRow="0" w:firstColumn="1" w:lastColumn="0" w:noHBand="0" w:noVBand="1"/>
      </w:tblPr>
      <w:tblGrid>
        <w:gridCol w:w="1134"/>
        <w:gridCol w:w="3828"/>
        <w:gridCol w:w="1842"/>
        <w:gridCol w:w="1701"/>
      </w:tblGrid>
      <w:tr w:rsidR="00B53111" w:rsidRPr="00B53111" w14:paraId="4A07753F" w14:textId="77777777" w:rsidTr="00B53111">
        <w:trPr>
          <w:trHeight w:val="487"/>
        </w:trPr>
        <w:tc>
          <w:tcPr>
            <w:tcW w:w="1134" w:type="dxa"/>
            <w:shd w:val="clear" w:color="auto" w:fill="FFFFFF"/>
            <w:noWrap/>
            <w:vAlign w:val="bottom"/>
            <w:hideMark/>
          </w:tcPr>
          <w:p w14:paraId="5DA59320" w14:textId="77777777" w:rsidR="00B53111" w:rsidRPr="00B53111" w:rsidRDefault="00B53111" w:rsidP="00B53111">
            <w:pPr>
              <w:rPr>
                <w:color w:val="000000"/>
                <w:szCs w:val="24"/>
                <w:u w:val="none"/>
                <w:lang w:eastAsia="lv-LV"/>
              </w:rPr>
            </w:pPr>
            <w:r w:rsidRPr="00B53111">
              <w:rPr>
                <w:color w:val="000000"/>
                <w:szCs w:val="24"/>
                <w:u w:val="none"/>
                <w:lang w:eastAsia="lv-LV"/>
              </w:rPr>
              <w:t> </w:t>
            </w:r>
          </w:p>
        </w:tc>
        <w:tc>
          <w:tcPr>
            <w:tcW w:w="3828" w:type="dxa"/>
            <w:shd w:val="clear" w:color="auto" w:fill="FFFFFF"/>
            <w:noWrap/>
            <w:vAlign w:val="bottom"/>
            <w:hideMark/>
          </w:tcPr>
          <w:p w14:paraId="340A0B58" w14:textId="77777777" w:rsidR="00B53111" w:rsidRPr="00B53111" w:rsidRDefault="00B53111" w:rsidP="00B53111">
            <w:pPr>
              <w:rPr>
                <w:color w:val="000000"/>
                <w:szCs w:val="24"/>
                <w:u w:val="none"/>
                <w:lang w:eastAsia="lv-LV"/>
              </w:rPr>
            </w:pPr>
            <w:r w:rsidRPr="00B53111">
              <w:rPr>
                <w:color w:val="000000"/>
                <w:szCs w:val="24"/>
                <w:u w:val="none"/>
                <w:lang w:eastAsia="lv-LV"/>
              </w:rPr>
              <w:t> </w:t>
            </w:r>
          </w:p>
        </w:tc>
        <w:tc>
          <w:tcPr>
            <w:tcW w:w="3543" w:type="dxa"/>
            <w:gridSpan w:val="2"/>
            <w:tcBorders>
              <w:top w:val="single" w:sz="4" w:space="0" w:color="auto"/>
              <w:left w:val="single" w:sz="4" w:space="0" w:color="auto"/>
              <w:bottom w:val="single" w:sz="4" w:space="0" w:color="auto"/>
              <w:right w:val="single" w:sz="4" w:space="0" w:color="auto"/>
            </w:tcBorders>
            <w:shd w:val="clear" w:color="auto" w:fill="F2F2F2"/>
            <w:vAlign w:val="bottom"/>
            <w:hideMark/>
          </w:tcPr>
          <w:p w14:paraId="0061FBD9" w14:textId="77777777" w:rsidR="00B53111" w:rsidRPr="00B53111" w:rsidRDefault="00B53111" w:rsidP="00B53111">
            <w:pPr>
              <w:jc w:val="center"/>
              <w:rPr>
                <w:b/>
                <w:bCs/>
                <w:szCs w:val="24"/>
                <w:u w:val="none"/>
                <w:lang w:eastAsia="lv-LV"/>
              </w:rPr>
            </w:pPr>
            <w:r w:rsidRPr="00B53111">
              <w:rPr>
                <w:b/>
                <w:bCs/>
                <w:szCs w:val="24"/>
                <w:u w:val="none"/>
                <w:lang w:eastAsia="lv-LV"/>
              </w:rPr>
              <w:t>Personāla vadība</w:t>
            </w:r>
          </w:p>
        </w:tc>
      </w:tr>
      <w:tr w:rsidR="00B53111" w:rsidRPr="00B53111" w14:paraId="304F60AC" w14:textId="77777777" w:rsidTr="00094232">
        <w:trPr>
          <w:trHeight w:val="1035"/>
        </w:trPr>
        <w:tc>
          <w:tcPr>
            <w:tcW w:w="1134"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1B29BB52" w14:textId="77777777" w:rsidR="00B53111" w:rsidRPr="00B53111" w:rsidRDefault="00B53111" w:rsidP="00B53111">
            <w:pPr>
              <w:jc w:val="center"/>
              <w:rPr>
                <w:b/>
                <w:bCs/>
                <w:color w:val="000000"/>
                <w:szCs w:val="24"/>
                <w:u w:val="none"/>
                <w:lang w:eastAsia="lv-LV"/>
              </w:rPr>
            </w:pPr>
            <w:proofErr w:type="spellStart"/>
            <w:r w:rsidRPr="00B53111">
              <w:rPr>
                <w:b/>
                <w:bCs/>
                <w:color w:val="000000"/>
                <w:szCs w:val="24"/>
                <w:u w:val="none"/>
                <w:lang w:eastAsia="lv-LV"/>
              </w:rPr>
              <w:t>Nr.p.k</w:t>
            </w:r>
            <w:proofErr w:type="spellEnd"/>
            <w:r w:rsidRPr="00B53111">
              <w:rPr>
                <w:b/>
                <w:bCs/>
                <w:color w:val="000000"/>
                <w:szCs w:val="24"/>
                <w:u w:val="none"/>
                <w:lang w:eastAsia="lv-LV"/>
              </w:rPr>
              <w:t>.</w:t>
            </w:r>
          </w:p>
        </w:tc>
        <w:tc>
          <w:tcPr>
            <w:tcW w:w="3828" w:type="dxa"/>
            <w:tcBorders>
              <w:top w:val="single" w:sz="4" w:space="0" w:color="auto"/>
              <w:left w:val="nil"/>
              <w:bottom w:val="single" w:sz="4" w:space="0" w:color="auto"/>
              <w:right w:val="nil"/>
            </w:tcBorders>
            <w:shd w:val="clear" w:color="auto" w:fill="D9D9D9"/>
            <w:noWrap/>
            <w:vAlign w:val="bottom"/>
            <w:hideMark/>
          </w:tcPr>
          <w:p w14:paraId="2B03FAF4" w14:textId="77777777" w:rsidR="00B53111" w:rsidRPr="00B53111" w:rsidRDefault="00B53111" w:rsidP="00B53111">
            <w:pPr>
              <w:jc w:val="center"/>
              <w:rPr>
                <w:b/>
                <w:bCs/>
                <w:color w:val="000000"/>
                <w:szCs w:val="24"/>
                <w:u w:val="none"/>
                <w:lang w:eastAsia="lv-LV"/>
              </w:rPr>
            </w:pPr>
            <w:r w:rsidRPr="00B53111">
              <w:rPr>
                <w:b/>
                <w:bCs/>
                <w:color w:val="000000"/>
                <w:szCs w:val="24"/>
                <w:u w:val="none"/>
                <w:lang w:eastAsia="lv-LV"/>
              </w:rPr>
              <w:t>Riska faktors</w:t>
            </w:r>
          </w:p>
        </w:tc>
        <w:tc>
          <w:tcPr>
            <w:tcW w:w="1842" w:type="dxa"/>
            <w:tcBorders>
              <w:top w:val="nil"/>
              <w:left w:val="single" w:sz="4" w:space="0" w:color="auto"/>
              <w:bottom w:val="single" w:sz="4" w:space="0" w:color="auto"/>
              <w:right w:val="single" w:sz="4" w:space="0" w:color="auto"/>
            </w:tcBorders>
            <w:shd w:val="clear" w:color="auto" w:fill="D9D9D9"/>
            <w:vAlign w:val="bottom"/>
            <w:hideMark/>
          </w:tcPr>
          <w:p w14:paraId="52BF2507" w14:textId="77777777" w:rsidR="00B53111" w:rsidRPr="00B53111" w:rsidRDefault="00B53111" w:rsidP="00B53111">
            <w:pPr>
              <w:jc w:val="center"/>
              <w:rPr>
                <w:b/>
                <w:bCs/>
                <w:color w:val="000000"/>
                <w:szCs w:val="24"/>
                <w:u w:val="none"/>
                <w:lang w:eastAsia="lv-LV"/>
              </w:rPr>
            </w:pPr>
            <w:r w:rsidRPr="00B53111">
              <w:rPr>
                <w:b/>
                <w:bCs/>
                <w:color w:val="000000"/>
                <w:szCs w:val="24"/>
                <w:u w:val="none"/>
                <w:lang w:eastAsia="lv-LV"/>
              </w:rPr>
              <w:t xml:space="preserve">Ietekmes vērtējums </w:t>
            </w:r>
            <w:r w:rsidRPr="00B53111">
              <w:rPr>
                <w:b/>
                <w:bCs/>
                <w:color w:val="000000"/>
                <w:szCs w:val="24"/>
                <w:u w:val="none"/>
                <w:lang w:eastAsia="lv-LV"/>
              </w:rPr>
              <w:br/>
              <w:t>(1, 3 vai 5 punkti)</w:t>
            </w:r>
          </w:p>
        </w:tc>
        <w:tc>
          <w:tcPr>
            <w:tcW w:w="1701" w:type="dxa"/>
            <w:tcBorders>
              <w:top w:val="nil"/>
              <w:left w:val="nil"/>
              <w:bottom w:val="single" w:sz="4" w:space="0" w:color="auto"/>
              <w:right w:val="single" w:sz="4" w:space="0" w:color="auto"/>
            </w:tcBorders>
            <w:shd w:val="clear" w:color="auto" w:fill="D9D9D9"/>
            <w:vAlign w:val="bottom"/>
            <w:hideMark/>
          </w:tcPr>
          <w:p w14:paraId="09FC54D7" w14:textId="77777777" w:rsidR="00B53111" w:rsidRPr="00B53111" w:rsidRDefault="00B53111" w:rsidP="00B53111">
            <w:pPr>
              <w:jc w:val="center"/>
              <w:rPr>
                <w:b/>
                <w:bCs/>
                <w:color w:val="000000"/>
                <w:szCs w:val="24"/>
                <w:u w:val="none"/>
                <w:lang w:eastAsia="lv-LV"/>
              </w:rPr>
            </w:pPr>
            <w:r w:rsidRPr="00B53111">
              <w:rPr>
                <w:b/>
                <w:bCs/>
                <w:color w:val="000000"/>
                <w:szCs w:val="24"/>
                <w:u w:val="none"/>
                <w:lang w:eastAsia="lv-LV"/>
              </w:rPr>
              <w:t>Varbūtības vērtējums</w:t>
            </w:r>
            <w:r w:rsidRPr="00B53111">
              <w:rPr>
                <w:b/>
                <w:bCs/>
                <w:color w:val="000000"/>
                <w:szCs w:val="24"/>
                <w:u w:val="none"/>
                <w:lang w:eastAsia="lv-LV"/>
              </w:rPr>
              <w:br/>
              <w:t>(1, 3 vai 5 punkti)</w:t>
            </w:r>
          </w:p>
        </w:tc>
      </w:tr>
      <w:tr w:rsidR="00B53111" w:rsidRPr="00B53111" w14:paraId="2E2C7F59" w14:textId="77777777" w:rsidTr="00B53111">
        <w:trPr>
          <w:trHeight w:val="315"/>
        </w:trPr>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03C7289" w14:textId="77777777" w:rsidR="00B53111" w:rsidRPr="00B53111" w:rsidRDefault="00B53111" w:rsidP="00B53111">
            <w:pPr>
              <w:jc w:val="center"/>
              <w:rPr>
                <w:bCs/>
                <w:color w:val="000000"/>
                <w:sz w:val="20"/>
                <w:szCs w:val="20"/>
                <w:u w:val="none"/>
                <w:lang w:eastAsia="lv-LV"/>
              </w:rPr>
            </w:pPr>
            <w:r w:rsidRPr="00B53111">
              <w:rPr>
                <w:bCs/>
                <w:color w:val="000000"/>
                <w:sz w:val="20"/>
                <w:szCs w:val="20"/>
                <w:u w:val="none"/>
                <w:lang w:eastAsia="lv-LV"/>
              </w:rPr>
              <w:t>1</w:t>
            </w:r>
          </w:p>
        </w:tc>
        <w:tc>
          <w:tcPr>
            <w:tcW w:w="3828" w:type="dxa"/>
            <w:tcBorders>
              <w:top w:val="single" w:sz="4" w:space="0" w:color="auto"/>
              <w:left w:val="nil"/>
              <w:bottom w:val="single" w:sz="4" w:space="0" w:color="auto"/>
              <w:right w:val="nil"/>
            </w:tcBorders>
            <w:shd w:val="clear" w:color="auto" w:fill="FFFFFF"/>
            <w:noWrap/>
            <w:vAlign w:val="bottom"/>
            <w:hideMark/>
          </w:tcPr>
          <w:p w14:paraId="5A02D99E" w14:textId="77777777" w:rsidR="00B53111" w:rsidRPr="00B53111" w:rsidRDefault="00B53111" w:rsidP="00B53111">
            <w:pPr>
              <w:jc w:val="center"/>
              <w:rPr>
                <w:bCs/>
                <w:color w:val="000000"/>
                <w:sz w:val="20"/>
                <w:szCs w:val="20"/>
                <w:u w:val="none"/>
                <w:lang w:eastAsia="lv-LV"/>
              </w:rPr>
            </w:pPr>
            <w:r w:rsidRPr="00B53111">
              <w:rPr>
                <w:bCs/>
                <w:color w:val="000000"/>
                <w:sz w:val="20"/>
                <w:szCs w:val="20"/>
                <w:u w:val="none"/>
                <w:lang w:eastAsia="lv-LV"/>
              </w:rPr>
              <w:t>2</w:t>
            </w:r>
          </w:p>
        </w:tc>
        <w:tc>
          <w:tcPr>
            <w:tcW w:w="1842" w:type="dxa"/>
            <w:tcBorders>
              <w:top w:val="nil"/>
              <w:left w:val="single" w:sz="4" w:space="0" w:color="auto"/>
              <w:bottom w:val="single" w:sz="4" w:space="0" w:color="auto"/>
              <w:right w:val="single" w:sz="4" w:space="0" w:color="auto"/>
            </w:tcBorders>
            <w:shd w:val="clear" w:color="auto" w:fill="FFFFFF"/>
            <w:vAlign w:val="bottom"/>
            <w:hideMark/>
          </w:tcPr>
          <w:p w14:paraId="3A63794F" w14:textId="77777777" w:rsidR="00B53111" w:rsidRPr="00B53111" w:rsidRDefault="00B53111" w:rsidP="00B53111">
            <w:pPr>
              <w:jc w:val="center"/>
              <w:rPr>
                <w:bCs/>
                <w:color w:val="000000"/>
                <w:sz w:val="20"/>
                <w:szCs w:val="20"/>
                <w:u w:val="none"/>
                <w:lang w:eastAsia="lv-LV"/>
              </w:rPr>
            </w:pPr>
            <w:r w:rsidRPr="00B53111">
              <w:rPr>
                <w:bCs/>
                <w:color w:val="000000"/>
                <w:sz w:val="20"/>
                <w:szCs w:val="20"/>
                <w:u w:val="none"/>
                <w:lang w:eastAsia="lv-LV"/>
              </w:rPr>
              <w:t>3</w:t>
            </w:r>
          </w:p>
        </w:tc>
        <w:tc>
          <w:tcPr>
            <w:tcW w:w="1701" w:type="dxa"/>
            <w:tcBorders>
              <w:top w:val="nil"/>
              <w:left w:val="nil"/>
              <w:bottom w:val="single" w:sz="4" w:space="0" w:color="auto"/>
              <w:right w:val="single" w:sz="4" w:space="0" w:color="auto"/>
            </w:tcBorders>
            <w:shd w:val="clear" w:color="auto" w:fill="FFFFFF"/>
            <w:vAlign w:val="bottom"/>
            <w:hideMark/>
          </w:tcPr>
          <w:p w14:paraId="1531AFA8" w14:textId="77777777" w:rsidR="00B53111" w:rsidRPr="00B53111" w:rsidRDefault="00B53111" w:rsidP="00B53111">
            <w:pPr>
              <w:jc w:val="center"/>
              <w:rPr>
                <w:bCs/>
                <w:color w:val="000000"/>
                <w:sz w:val="20"/>
                <w:szCs w:val="20"/>
                <w:u w:val="none"/>
                <w:lang w:eastAsia="lv-LV"/>
              </w:rPr>
            </w:pPr>
            <w:r w:rsidRPr="00B53111">
              <w:rPr>
                <w:bCs/>
                <w:color w:val="000000"/>
                <w:sz w:val="20"/>
                <w:szCs w:val="20"/>
                <w:u w:val="none"/>
                <w:lang w:eastAsia="lv-LV"/>
              </w:rPr>
              <w:t>4</w:t>
            </w:r>
          </w:p>
        </w:tc>
      </w:tr>
      <w:tr w:rsidR="00B53111" w:rsidRPr="00B53111" w14:paraId="63161176" w14:textId="77777777" w:rsidTr="00094232">
        <w:trPr>
          <w:trHeight w:val="315"/>
        </w:trPr>
        <w:tc>
          <w:tcPr>
            <w:tcW w:w="1134" w:type="dxa"/>
            <w:tcBorders>
              <w:top w:val="nil"/>
              <w:left w:val="single" w:sz="4" w:space="0" w:color="auto"/>
              <w:bottom w:val="single" w:sz="4" w:space="0" w:color="auto"/>
              <w:right w:val="single" w:sz="4" w:space="0" w:color="auto"/>
            </w:tcBorders>
            <w:shd w:val="clear" w:color="auto" w:fill="FFFFFF"/>
            <w:noWrap/>
            <w:vAlign w:val="bottom"/>
            <w:hideMark/>
          </w:tcPr>
          <w:p w14:paraId="7C1E3F76" w14:textId="77777777" w:rsidR="00B53111" w:rsidRPr="00B53111" w:rsidRDefault="00B53111">
            <w:pPr>
              <w:numPr>
                <w:ilvl w:val="0"/>
                <w:numId w:val="14"/>
              </w:numPr>
              <w:spacing w:after="200" w:line="276" w:lineRule="auto"/>
              <w:contextualSpacing/>
              <w:jc w:val="center"/>
              <w:rPr>
                <w:bCs/>
                <w:color w:val="000000"/>
                <w:szCs w:val="24"/>
                <w:u w:val="none"/>
                <w:lang w:eastAsia="lv-LV"/>
              </w:rPr>
            </w:pPr>
          </w:p>
        </w:tc>
        <w:tc>
          <w:tcPr>
            <w:tcW w:w="3828" w:type="dxa"/>
            <w:tcBorders>
              <w:top w:val="nil"/>
              <w:left w:val="nil"/>
              <w:bottom w:val="single" w:sz="4" w:space="0" w:color="auto"/>
              <w:right w:val="nil"/>
            </w:tcBorders>
            <w:shd w:val="clear" w:color="auto" w:fill="FFFFFF"/>
            <w:noWrap/>
            <w:vAlign w:val="bottom"/>
          </w:tcPr>
          <w:p w14:paraId="2F7592AC" w14:textId="77777777" w:rsidR="00B53111" w:rsidRPr="00B53111" w:rsidRDefault="00B53111" w:rsidP="00B53111">
            <w:pPr>
              <w:rPr>
                <w:color w:val="000000"/>
                <w:szCs w:val="24"/>
                <w:u w:val="none"/>
                <w:lang w:eastAsia="lv-LV"/>
              </w:rPr>
            </w:pPr>
            <w:r w:rsidRPr="00B53111">
              <w:rPr>
                <w:color w:val="000000"/>
                <w:szCs w:val="24"/>
                <w:u w:val="none"/>
                <w:lang w:eastAsia="lv-LV"/>
              </w:rPr>
              <w:t>Nepieciešamā darbinieku kompetence</w:t>
            </w:r>
          </w:p>
        </w:tc>
        <w:tc>
          <w:tcPr>
            <w:tcW w:w="1842" w:type="dxa"/>
            <w:tcBorders>
              <w:top w:val="nil"/>
              <w:left w:val="single" w:sz="4" w:space="0" w:color="auto"/>
              <w:bottom w:val="single" w:sz="4" w:space="0" w:color="auto"/>
              <w:right w:val="single" w:sz="4" w:space="0" w:color="auto"/>
            </w:tcBorders>
            <w:shd w:val="clear" w:color="auto" w:fill="FFFFFF"/>
            <w:noWrap/>
            <w:vAlign w:val="bottom"/>
          </w:tcPr>
          <w:p w14:paraId="4C888D40" w14:textId="77777777" w:rsidR="00B53111" w:rsidRPr="00B53111" w:rsidRDefault="00B53111" w:rsidP="00B53111">
            <w:pPr>
              <w:jc w:val="center"/>
              <w:rPr>
                <w:color w:val="000000"/>
                <w:szCs w:val="24"/>
                <w:u w:val="none"/>
                <w:lang w:eastAsia="lv-LV"/>
              </w:rPr>
            </w:pPr>
          </w:p>
        </w:tc>
        <w:tc>
          <w:tcPr>
            <w:tcW w:w="1701" w:type="dxa"/>
            <w:tcBorders>
              <w:top w:val="nil"/>
              <w:left w:val="nil"/>
              <w:bottom w:val="single" w:sz="4" w:space="0" w:color="auto"/>
              <w:right w:val="single" w:sz="4" w:space="0" w:color="auto"/>
            </w:tcBorders>
            <w:shd w:val="clear" w:color="auto" w:fill="FFFFFF"/>
            <w:noWrap/>
            <w:vAlign w:val="bottom"/>
          </w:tcPr>
          <w:p w14:paraId="2D9FB601" w14:textId="77777777" w:rsidR="00B53111" w:rsidRPr="00B53111" w:rsidRDefault="00B53111" w:rsidP="00B53111">
            <w:pPr>
              <w:jc w:val="center"/>
              <w:rPr>
                <w:color w:val="000000"/>
                <w:szCs w:val="24"/>
                <w:u w:val="none"/>
                <w:lang w:eastAsia="lv-LV"/>
              </w:rPr>
            </w:pPr>
          </w:p>
        </w:tc>
      </w:tr>
      <w:tr w:rsidR="00B53111" w:rsidRPr="00B53111" w14:paraId="7E73AD0C" w14:textId="77777777" w:rsidTr="00094232">
        <w:trPr>
          <w:trHeight w:val="315"/>
        </w:trPr>
        <w:tc>
          <w:tcPr>
            <w:tcW w:w="1134" w:type="dxa"/>
            <w:tcBorders>
              <w:top w:val="nil"/>
              <w:left w:val="single" w:sz="4" w:space="0" w:color="auto"/>
              <w:bottom w:val="single" w:sz="4" w:space="0" w:color="auto"/>
              <w:right w:val="single" w:sz="4" w:space="0" w:color="auto"/>
            </w:tcBorders>
            <w:shd w:val="clear" w:color="auto" w:fill="FFFFFF"/>
            <w:noWrap/>
            <w:vAlign w:val="bottom"/>
          </w:tcPr>
          <w:p w14:paraId="60A8D88C" w14:textId="77777777" w:rsidR="00B53111" w:rsidRPr="00B53111" w:rsidRDefault="00B53111">
            <w:pPr>
              <w:numPr>
                <w:ilvl w:val="0"/>
                <w:numId w:val="14"/>
              </w:numPr>
              <w:spacing w:after="200" w:line="276" w:lineRule="auto"/>
              <w:contextualSpacing/>
              <w:jc w:val="center"/>
              <w:rPr>
                <w:color w:val="000000"/>
                <w:szCs w:val="24"/>
                <w:u w:val="none"/>
                <w:lang w:eastAsia="lv-LV"/>
              </w:rPr>
            </w:pPr>
          </w:p>
        </w:tc>
        <w:tc>
          <w:tcPr>
            <w:tcW w:w="3828" w:type="dxa"/>
            <w:tcBorders>
              <w:top w:val="nil"/>
              <w:left w:val="nil"/>
              <w:bottom w:val="single" w:sz="4" w:space="0" w:color="auto"/>
              <w:right w:val="nil"/>
            </w:tcBorders>
            <w:shd w:val="clear" w:color="auto" w:fill="FFFFFF"/>
            <w:noWrap/>
            <w:vAlign w:val="bottom"/>
          </w:tcPr>
          <w:p w14:paraId="4888564A" w14:textId="77777777" w:rsidR="00B53111" w:rsidRPr="00B53111" w:rsidRDefault="00B53111" w:rsidP="00B53111">
            <w:pPr>
              <w:rPr>
                <w:color w:val="000000"/>
                <w:szCs w:val="24"/>
                <w:u w:val="none"/>
                <w:lang w:eastAsia="lv-LV"/>
              </w:rPr>
            </w:pPr>
            <w:r w:rsidRPr="00B53111">
              <w:rPr>
                <w:color w:val="000000"/>
                <w:szCs w:val="24"/>
                <w:u w:val="none"/>
                <w:lang w:eastAsia="lv-LV"/>
              </w:rPr>
              <w:t>Nepieciešamās  informācijas un komunikācijas tehnoloģijas</w:t>
            </w:r>
          </w:p>
        </w:tc>
        <w:tc>
          <w:tcPr>
            <w:tcW w:w="1842" w:type="dxa"/>
            <w:tcBorders>
              <w:top w:val="nil"/>
              <w:left w:val="single" w:sz="4" w:space="0" w:color="auto"/>
              <w:bottom w:val="single" w:sz="4" w:space="0" w:color="auto"/>
              <w:right w:val="single" w:sz="4" w:space="0" w:color="auto"/>
            </w:tcBorders>
            <w:shd w:val="clear" w:color="auto" w:fill="FFFFFF"/>
            <w:noWrap/>
            <w:vAlign w:val="bottom"/>
          </w:tcPr>
          <w:p w14:paraId="31633026" w14:textId="77777777" w:rsidR="00B53111" w:rsidRPr="00B53111" w:rsidRDefault="00B53111" w:rsidP="00B53111">
            <w:pPr>
              <w:jc w:val="center"/>
              <w:rPr>
                <w:color w:val="000000"/>
                <w:szCs w:val="24"/>
                <w:u w:val="none"/>
                <w:lang w:eastAsia="lv-LV"/>
              </w:rPr>
            </w:pPr>
          </w:p>
        </w:tc>
        <w:tc>
          <w:tcPr>
            <w:tcW w:w="1701" w:type="dxa"/>
            <w:tcBorders>
              <w:top w:val="nil"/>
              <w:left w:val="nil"/>
              <w:bottom w:val="single" w:sz="4" w:space="0" w:color="auto"/>
              <w:right w:val="single" w:sz="4" w:space="0" w:color="auto"/>
            </w:tcBorders>
            <w:shd w:val="clear" w:color="auto" w:fill="FFFFFF"/>
            <w:noWrap/>
            <w:vAlign w:val="bottom"/>
          </w:tcPr>
          <w:p w14:paraId="453ADE6C" w14:textId="77777777" w:rsidR="00B53111" w:rsidRPr="00B53111" w:rsidRDefault="00B53111" w:rsidP="00B53111">
            <w:pPr>
              <w:jc w:val="center"/>
              <w:rPr>
                <w:color w:val="000000"/>
                <w:szCs w:val="24"/>
                <w:u w:val="none"/>
                <w:lang w:eastAsia="lv-LV"/>
              </w:rPr>
            </w:pPr>
          </w:p>
        </w:tc>
      </w:tr>
      <w:tr w:rsidR="00B53111" w:rsidRPr="00B53111" w14:paraId="15743F54" w14:textId="77777777" w:rsidTr="00094232">
        <w:trPr>
          <w:trHeight w:val="315"/>
        </w:trPr>
        <w:tc>
          <w:tcPr>
            <w:tcW w:w="1134" w:type="dxa"/>
            <w:tcBorders>
              <w:top w:val="nil"/>
              <w:left w:val="single" w:sz="4" w:space="0" w:color="auto"/>
              <w:bottom w:val="single" w:sz="4" w:space="0" w:color="auto"/>
              <w:right w:val="single" w:sz="4" w:space="0" w:color="auto"/>
            </w:tcBorders>
            <w:shd w:val="clear" w:color="auto" w:fill="FFFFFF"/>
            <w:noWrap/>
            <w:vAlign w:val="bottom"/>
          </w:tcPr>
          <w:p w14:paraId="36C2A111" w14:textId="77777777" w:rsidR="00B53111" w:rsidRPr="00B53111" w:rsidRDefault="00B53111">
            <w:pPr>
              <w:numPr>
                <w:ilvl w:val="0"/>
                <w:numId w:val="14"/>
              </w:numPr>
              <w:spacing w:after="200" w:line="276" w:lineRule="auto"/>
              <w:contextualSpacing/>
              <w:jc w:val="center"/>
              <w:rPr>
                <w:color w:val="000000"/>
                <w:szCs w:val="24"/>
                <w:u w:val="none"/>
                <w:lang w:eastAsia="lv-LV"/>
              </w:rPr>
            </w:pPr>
          </w:p>
        </w:tc>
        <w:tc>
          <w:tcPr>
            <w:tcW w:w="3828" w:type="dxa"/>
            <w:tcBorders>
              <w:top w:val="nil"/>
              <w:left w:val="nil"/>
              <w:bottom w:val="single" w:sz="4" w:space="0" w:color="auto"/>
              <w:right w:val="nil"/>
            </w:tcBorders>
            <w:shd w:val="clear" w:color="auto" w:fill="FFFFFF"/>
            <w:noWrap/>
            <w:vAlign w:val="bottom"/>
          </w:tcPr>
          <w:p w14:paraId="63A9DED1" w14:textId="77777777" w:rsidR="00B53111" w:rsidRPr="00B53111" w:rsidRDefault="00B53111" w:rsidP="00B53111">
            <w:pPr>
              <w:rPr>
                <w:color w:val="000000"/>
                <w:szCs w:val="24"/>
                <w:u w:val="none"/>
                <w:lang w:eastAsia="lv-LV"/>
              </w:rPr>
            </w:pPr>
            <w:r w:rsidRPr="00B53111">
              <w:rPr>
                <w:color w:val="000000"/>
                <w:szCs w:val="24"/>
                <w:u w:val="none"/>
                <w:lang w:eastAsia="lv-LV"/>
              </w:rPr>
              <w:t>Sistēmas sarežģītība</w:t>
            </w:r>
          </w:p>
        </w:tc>
        <w:tc>
          <w:tcPr>
            <w:tcW w:w="1842" w:type="dxa"/>
            <w:tcBorders>
              <w:top w:val="nil"/>
              <w:left w:val="single" w:sz="4" w:space="0" w:color="auto"/>
              <w:bottom w:val="single" w:sz="4" w:space="0" w:color="auto"/>
              <w:right w:val="single" w:sz="4" w:space="0" w:color="auto"/>
            </w:tcBorders>
            <w:shd w:val="clear" w:color="auto" w:fill="FFFFFF"/>
            <w:noWrap/>
            <w:vAlign w:val="bottom"/>
          </w:tcPr>
          <w:p w14:paraId="06D5E95F" w14:textId="77777777" w:rsidR="00B53111" w:rsidRPr="00B53111" w:rsidRDefault="00B53111" w:rsidP="00B53111">
            <w:pPr>
              <w:jc w:val="center"/>
              <w:rPr>
                <w:color w:val="000000"/>
                <w:szCs w:val="24"/>
                <w:u w:val="none"/>
                <w:lang w:eastAsia="lv-LV"/>
              </w:rPr>
            </w:pPr>
          </w:p>
        </w:tc>
        <w:tc>
          <w:tcPr>
            <w:tcW w:w="1701" w:type="dxa"/>
            <w:tcBorders>
              <w:top w:val="nil"/>
              <w:left w:val="nil"/>
              <w:bottom w:val="single" w:sz="4" w:space="0" w:color="auto"/>
              <w:right w:val="single" w:sz="4" w:space="0" w:color="auto"/>
            </w:tcBorders>
            <w:shd w:val="clear" w:color="auto" w:fill="FFFFFF"/>
            <w:noWrap/>
            <w:vAlign w:val="bottom"/>
          </w:tcPr>
          <w:p w14:paraId="57669523" w14:textId="77777777" w:rsidR="00B53111" w:rsidRPr="00B53111" w:rsidRDefault="00B53111" w:rsidP="00B53111">
            <w:pPr>
              <w:jc w:val="center"/>
              <w:rPr>
                <w:color w:val="000000"/>
                <w:szCs w:val="24"/>
                <w:u w:val="none"/>
                <w:lang w:eastAsia="lv-LV"/>
              </w:rPr>
            </w:pPr>
          </w:p>
        </w:tc>
      </w:tr>
      <w:tr w:rsidR="00B53111" w:rsidRPr="00B53111" w14:paraId="077FA544" w14:textId="77777777" w:rsidTr="00094232">
        <w:trPr>
          <w:trHeight w:val="315"/>
        </w:trPr>
        <w:tc>
          <w:tcPr>
            <w:tcW w:w="1134" w:type="dxa"/>
            <w:tcBorders>
              <w:top w:val="nil"/>
              <w:left w:val="single" w:sz="4" w:space="0" w:color="auto"/>
              <w:bottom w:val="single" w:sz="4" w:space="0" w:color="auto"/>
              <w:right w:val="single" w:sz="4" w:space="0" w:color="auto"/>
            </w:tcBorders>
            <w:shd w:val="clear" w:color="auto" w:fill="FFFFFF"/>
            <w:noWrap/>
            <w:vAlign w:val="bottom"/>
          </w:tcPr>
          <w:p w14:paraId="27AE244D" w14:textId="77777777" w:rsidR="00B53111" w:rsidRPr="00B53111" w:rsidRDefault="00B53111">
            <w:pPr>
              <w:numPr>
                <w:ilvl w:val="0"/>
                <w:numId w:val="14"/>
              </w:numPr>
              <w:spacing w:after="200" w:line="276" w:lineRule="auto"/>
              <w:contextualSpacing/>
              <w:jc w:val="center"/>
              <w:rPr>
                <w:color w:val="000000"/>
                <w:szCs w:val="24"/>
                <w:u w:val="none"/>
                <w:lang w:eastAsia="lv-LV"/>
              </w:rPr>
            </w:pPr>
          </w:p>
        </w:tc>
        <w:tc>
          <w:tcPr>
            <w:tcW w:w="3828" w:type="dxa"/>
            <w:tcBorders>
              <w:top w:val="nil"/>
              <w:left w:val="nil"/>
              <w:bottom w:val="single" w:sz="4" w:space="0" w:color="auto"/>
              <w:right w:val="nil"/>
            </w:tcBorders>
            <w:shd w:val="clear" w:color="auto" w:fill="FFFFFF"/>
            <w:noWrap/>
            <w:vAlign w:val="bottom"/>
          </w:tcPr>
          <w:p w14:paraId="5EB36CF2" w14:textId="77777777" w:rsidR="00B53111" w:rsidRPr="00B53111" w:rsidRDefault="00B53111" w:rsidP="00B53111">
            <w:pPr>
              <w:rPr>
                <w:color w:val="000000"/>
                <w:szCs w:val="24"/>
                <w:u w:val="none"/>
                <w:lang w:eastAsia="lv-LV"/>
              </w:rPr>
            </w:pPr>
            <w:r w:rsidRPr="00B53111">
              <w:rPr>
                <w:color w:val="000000"/>
                <w:szCs w:val="24"/>
                <w:u w:val="none"/>
                <w:lang w:eastAsia="lv-LV"/>
              </w:rPr>
              <w:t>Krāpšana, korupcija un interešu konflikts</w:t>
            </w:r>
          </w:p>
        </w:tc>
        <w:tc>
          <w:tcPr>
            <w:tcW w:w="1842" w:type="dxa"/>
            <w:tcBorders>
              <w:top w:val="nil"/>
              <w:left w:val="single" w:sz="4" w:space="0" w:color="auto"/>
              <w:bottom w:val="single" w:sz="4" w:space="0" w:color="auto"/>
              <w:right w:val="single" w:sz="4" w:space="0" w:color="auto"/>
            </w:tcBorders>
            <w:shd w:val="clear" w:color="auto" w:fill="FFFFFF"/>
            <w:noWrap/>
            <w:vAlign w:val="bottom"/>
          </w:tcPr>
          <w:p w14:paraId="24676AFD" w14:textId="77777777" w:rsidR="00B53111" w:rsidRPr="00B53111" w:rsidRDefault="00B53111" w:rsidP="00B53111">
            <w:pPr>
              <w:jc w:val="center"/>
              <w:rPr>
                <w:color w:val="000000"/>
                <w:szCs w:val="24"/>
                <w:u w:val="none"/>
                <w:lang w:eastAsia="lv-LV"/>
              </w:rPr>
            </w:pPr>
          </w:p>
        </w:tc>
        <w:tc>
          <w:tcPr>
            <w:tcW w:w="1701" w:type="dxa"/>
            <w:tcBorders>
              <w:top w:val="nil"/>
              <w:left w:val="nil"/>
              <w:bottom w:val="single" w:sz="4" w:space="0" w:color="auto"/>
              <w:right w:val="single" w:sz="4" w:space="0" w:color="auto"/>
            </w:tcBorders>
            <w:shd w:val="clear" w:color="auto" w:fill="FFFFFF"/>
            <w:noWrap/>
            <w:vAlign w:val="bottom"/>
          </w:tcPr>
          <w:p w14:paraId="2E80350B" w14:textId="77777777" w:rsidR="00B53111" w:rsidRPr="00B53111" w:rsidRDefault="00B53111" w:rsidP="00B53111">
            <w:pPr>
              <w:jc w:val="center"/>
              <w:rPr>
                <w:color w:val="000000"/>
                <w:szCs w:val="24"/>
                <w:u w:val="none"/>
                <w:lang w:eastAsia="lv-LV"/>
              </w:rPr>
            </w:pPr>
          </w:p>
        </w:tc>
      </w:tr>
      <w:tr w:rsidR="00B53111" w:rsidRPr="00B53111" w14:paraId="74B2758C" w14:textId="77777777" w:rsidTr="00094232">
        <w:trPr>
          <w:trHeight w:val="315"/>
        </w:trPr>
        <w:tc>
          <w:tcPr>
            <w:tcW w:w="1134" w:type="dxa"/>
            <w:tcBorders>
              <w:top w:val="nil"/>
              <w:left w:val="single" w:sz="4" w:space="0" w:color="auto"/>
              <w:bottom w:val="single" w:sz="4" w:space="0" w:color="auto"/>
              <w:right w:val="single" w:sz="4" w:space="0" w:color="auto"/>
            </w:tcBorders>
            <w:shd w:val="clear" w:color="auto" w:fill="FFFFFF"/>
            <w:noWrap/>
            <w:vAlign w:val="bottom"/>
          </w:tcPr>
          <w:p w14:paraId="46F3D301" w14:textId="77777777" w:rsidR="00B53111" w:rsidRPr="00B53111" w:rsidRDefault="00B53111">
            <w:pPr>
              <w:numPr>
                <w:ilvl w:val="0"/>
                <w:numId w:val="14"/>
              </w:numPr>
              <w:spacing w:after="200" w:line="276" w:lineRule="auto"/>
              <w:contextualSpacing/>
              <w:jc w:val="center"/>
              <w:rPr>
                <w:color w:val="000000"/>
                <w:szCs w:val="24"/>
                <w:u w:val="none"/>
                <w:lang w:eastAsia="lv-LV"/>
              </w:rPr>
            </w:pPr>
          </w:p>
        </w:tc>
        <w:tc>
          <w:tcPr>
            <w:tcW w:w="3828" w:type="dxa"/>
            <w:tcBorders>
              <w:top w:val="nil"/>
              <w:left w:val="nil"/>
              <w:bottom w:val="single" w:sz="4" w:space="0" w:color="auto"/>
              <w:right w:val="nil"/>
            </w:tcBorders>
            <w:shd w:val="clear" w:color="auto" w:fill="FFFFFF"/>
            <w:noWrap/>
            <w:vAlign w:val="bottom"/>
          </w:tcPr>
          <w:p w14:paraId="12F2BB23" w14:textId="77777777" w:rsidR="00B53111" w:rsidRPr="00B53111" w:rsidRDefault="00B53111" w:rsidP="00B53111">
            <w:pPr>
              <w:rPr>
                <w:color w:val="000000"/>
                <w:szCs w:val="24"/>
                <w:u w:val="none"/>
                <w:lang w:eastAsia="lv-LV"/>
              </w:rPr>
            </w:pPr>
            <w:r w:rsidRPr="00B53111">
              <w:rPr>
                <w:color w:val="000000"/>
                <w:szCs w:val="24"/>
                <w:u w:val="none"/>
                <w:lang w:eastAsia="lv-LV"/>
              </w:rPr>
              <w:t>Sistēmas nozīme pašvaldības mērķu sasniegšanā</w:t>
            </w:r>
          </w:p>
        </w:tc>
        <w:tc>
          <w:tcPr>
            <w:tcW w:w="1842" w:type="dxa"/>
            <w:tcBorders>
              <w:top w:val="nil"/>
              <w:left w:val="single" w:sz="4" w:space="0" w:color="auto"/>
              <w:bottom w:val="single" w:sz="4" w:space="0" w:color="auto"/>
              <w:right w:val="single" w:sz="4" w:space="0" w:color="auto"/>
            </w:tcBorders>
            <w:shd w:val="clear" w:color="auto" w:fill="FFFFFF"/>
            <w:noWrap/>
            <w:vAlign w:val="bottom"/>
          </w:tcPr>
          <w:p w14:paraId="0501E52A" w14:textId="77777777" w:rsidR="00B53111" w:rsidRPr="00B53111" w:rsidRDefault="00B53111" w:rsidP="00B53111">
            <w:pPr>
              <w:jc w:val="center"/>
              <w:rPr>
                <w:color w:val="000000"/>
                <w:szCs w:val="24"/>
                <w:u w:val="none"/>
                <w:lang w:eastAsia="lv-LV"/>
              </w:rPr>
            </w:pPr>
          </w:p>
        </w:tc>
        <w:tc>
          <w:tcPr>
            <w:tcW w:w="1701" w:type="dxa"/>
            <w:tcBorders>
              <w:top w:val="nil"/>
              <w:left w:val="nil"/>
              <w:bottom w:val="single" w:sz="4" w:space="0" w:color="auto"/>
              <w:right w:val="single" w:sz="4" w:space="0" w:color="auto"/>
            </w:tcBorders>
            <w:shd w:val="clear" w:color="auto" w:fill="FFFFFF"/>
            <w:noWrap/>
            <w:vAlign w:val="bottom"/>
          </w:tcPr>
          <w:p w14:paraId="34C13F9F" w14:textId="77777777" w:rsidR="00B53111" w:rsidRPr="00B53111" w:rsidRDefault="00B53111" w:rsidP="00B53111">
            <w:pPr>
              <w:jc w:val="center"/>
              <w:rPr>
                <w:color w:val="000000"/>
                <w:szCs w:val="24"/>
                <w:u w:val="none"/>
                <w:lang w:eastAsia="lv-LV"/>
              </w:rPr>
            </w:pPr>
          </w:p>
        </w:tc>
      </w:tr>
      <w:tr w:rsidR="00B53111" w:rsidRPr="00B53111" w14:paraId="44E74C71" w14:textId="77777777" w:rsidTr="00094232">
        <w:trPr>
          <w:trHeight w:val="315"/>
        </w:trPr>
        <w:tc>
          <w:tcPr>
            <w:tcW w:w="1134" w:type="dxa"/>
            <w:tcBorders>
              <w:top w:val="nil"/>
              <w:left w:val="single" w:sz="4" w:space="0" w:color="auto"/>
              <w:bottom w:val="single" w:sz="4" w:space="0" w:color="auto"/>
              <w:right w:val="single" w:sz="4" w:space="0" w:color="auto"/>
            </w:tcBorders>
            <w:shd w:val="clear" w:color="auto" w:fill="FFFFFF"/>
            <w:noWrap/>
            <w:vAlign w:val="bottom"/>
          </w:tcPr>
          <w:p w14:paraId="7D54844D" w14:textId="77777777" w:rsidR="00B53111" w:rsidRPr="00B53111" w:rsidRDefault="00B53111">
            <w:pPr>
              <w:numPr>
                <w:ilvl w:val="0"/>
                <w:numId w:val="14"/>
              </w:numPr>
              <w:spacing w:after="200" w:line="276" w:lineRule="auto"/>
              <w:contextualSpacing/>
              <w:jc w:val="center"/>
              <w:rPr>
                <w:color w:val="000000"/>
                <w:szCs w:val="24"/>
                <w:u w:val="none"/>
                <w:lang w:eastAsia="lv-LV"/>
              </w:rPr>
            </w:pPr>
          </w:p>
        </w:tc>
        <w:tc>
          <w:tcPr>
            <w:tcW w:w="3828" w:type="dxa"/>
            <w:tcBorders>
              <w:top w:val="nil"/>
              <w:left w:val="nil"/>
              <w:bottom w:val="single" w:sz="4" w:space="0" w:color="auto"/>
              <w:right w:val="nil"/>
            </w:tcBorders>
            <w:shd w:val="clear" w:color="auto" w:fill="FFFFFF"/>
            <w:noWrap/>
            <w:vAlign w:val="bottom"/>
          </w:tcPr>
          <w:p w14:paraId="2E647556" w14:textId="77777777" w:rsidR="00B53111" w:rsidRPr="00B53111" w:rsidRDefault="00B53111" w:rsidP="00B53111">
            <w:pPr>
              <w:rPr>
                <w:color w:val="000000"/>
                <w:szCs w:val="24"/>
                <w:u w:val="none"/>
                <w:lang w:eastAsia="lv-LV"/>
              </w:rPr>
            </w:pPr>
            <w:r w:rsidRPr="00B53111">
              <w:rPr>
                <w:color w:val="000000"/>
                <w:szCs w:val="24"/>
                <w:u w:val="none"/>
                <w:lang w:eastAsia="lv-LV"/>
              </w:rPr>
              <w:t>Reputācijas pasliktināšanās</w:t>
            </w:r>
          </w:p>
        </w:tc>
        <w:tc>
          <w:tcPr>
            <w:tcW w:w="1842" w:type="dxa"/>
            <w:tcBorders>
              <w:top w:val="nil"/>
              <w:left w:val="single" w:sz="4" w:space="0" w:color="auto"/>
              <w:bottom w:val="single" w:sz="4" w:space="0" w:color="auto"/>
              <w:right w:val="single" w:sz="4" w:space="0" w:color="auto"/>
            </w:tcBorders>
            <w:shd w:val="clear" w:color="auto" w:fill="FFFFFF"/>
            <w:noWrap/>
            <w:vAlign w:val="bottom"/>
          </w:tcPr>
          <w:p w14:paraId="5EF6255A" w14:textId="77777777" w:rsidR="00B53111" w:rsidRPr="00B53111" w:rsidRDefault="00B53111" w:rsidP="00B53111">
            <w:pPr>
              <w:jc w:val="center"/>
              <w:rPr>
                <w:color w:val="000000"/>
                <w:szCs w:val="24"/>
                <w:u w:val="none"/>
                <w:lang w:eastAsia="lv-LV"/>
              </w:rPr>
            </w:pPr>
          </w:p>
        </w:tc>
        <w:tc>
          <w:tcPr>
            <w:tcW w:w="1701" w:type="dxa"/>
            <w:tcBorders>
              <w:top w:val="nil"/>
              <w:left w:val="nil"/>
              <w:bottom w:val="single" w:sz="4" w:space="0" w:color="auto"/>
              <w:right w:val="single" w:sz="4" w:space="0" w:color="auto"/>
            </w:tcBorders>
            <w:shd w:val="clear" w:color="auto" w:fill="FFFFFF"/>
            <w:noWrap/>
            <w:vAlign w:val="bottom"/>
          </w:tcPr>
          <w:p w14:paraId="2403E7FB" w14:textId="77777777" w:rsidR="00B53111" w:rsidRPr="00B53111" w:rsidRDefault="00B53111" w:rsidP="00B53111">
            <w:pPr>
              <w:jc w:val="center"/>
              <w:rPr>
                <w:color w:val="000000"/>
                <w:szCs w:val="24"/>
                <w:u w:val="none"/>
                <w:lang w:eastAsia="lv-LV"/>
              </w:rPr>
            </w:pPr>
          </w:p>
        </w:tc>
      </w:tr>
      <w:tr w:rsidR="00B53111" w:rsidRPr="00B53111" w14:paraId="34E02144" w14:textId="77777777" w:rsidTr="00094232">
        <w:trPr>
          <w:trHeight w:val="315"/>
        </w:trPr>
        <w:tc>
          <w:tcPr>
            <w:tcW w:w="1134" w:type="dxa"/>
            <w:tcBorders>
              <w:top w:val="nil"/>
              <w:left w:val="single" w:sz="4" w:space="0" w:color="auto"/>
              <w:bottom w:val="single" w:sz="4" w:space="0" w:color="auto"/>
              <w:right w:val="single" w:sz="4" w:space="0" w:color="auto"/>
            </w:tcBorders>
            <w:shd w:val="clear" w:color="auto" w:fill="FFFFFF"/>
            <w:noWrap/>
            <w:vAlign w:val="bottom"/>
          </w:tcPr>
          <w:p w14:paraId="786C7718" w14:textId="77777777" w:rsidR="00B53111" w:rsidRPr="00B53111" w:rsidRDefault="00B53111">
            <w:pPr>
              <w:numPr>
                <w:ilvl w:val="0"/>
                <w:numId w:val="14"/>
              </w:numPr>
              <w:spacing w:after="200" w:line="276" w:lineRule="auto"/>
              <w:contextualSpacing/>
              <w:jc w:val="center"/>
              <w:rPr>
                <w:color w:val="000000"/>
                <w:szCs w:val="24"/>
                <w:u w:val="none"/>
                <w:lang w:eastAsia="lv-LV"/>
              </w:rPr>
            </w:pPr>
          </w:p>
        </w:tc>
        <w:tc>
          <w:tcPr>
            <w:tcW w:w="3828" w:type="dxa"/>
            <w:tcBorders>
              <w:top w:val="nil"/>
              <w:left w:val="nil"/>
              <w:bottom w:val="single" w:sz="4" w:space="0" w:color="auto"/>
              <w:right w:val="nil"/>
            </w:tcBorders>
            <w:shd w:val="clear" w:color="auto" w:fill="FFFFFF"/>
            <w:noWrap/>
            <w:vAlign w:val="bottom"/>
          </w:tcPr>
          <w:p w14:paraId="7421D112" w14:textId="77777777" w:rsidR="00B53111" w:rsidRPr="00B53111" w:rsidRDefault="00B53111" w:rsidP="00B53111">
            <w:pPr>
              <w:rPr>
                <w:color w:val="000000"/>
                <w:szCs w:val="24"/>
                <w:u w:val="none"/>
                <w:lang w:eastAsia="lv-LV"/>
              </w:rPr>
            </w:pPr>
            <w:r w:rsidRPr="00B53111">
              <w:rPr>
                <w:color w:val="000000"/>
                <w:szCs w:val="24"/>
                <w:u w:val="none"/>
                <w:lang w:eastAsia="lv-LV"/>
              </w:rPr>
              <w:t>Iespējamie zaudējumi</w:t>
            </w:r>
          </w:p>
        </w:tc>
        <w:tc>
          <w:tcPr>
            <w:tcW w:w="1842" w:type="dxa"/>
            <w:tcBorders>
              <w:top w:val="nil"/>
              <w:left w:val="single" w:sz="4" w:space="0" w:color="auto"/>
              <w:bottom w:val="single" w:sz="4" w:space="0" w:color="auto"/>
              <w:right w:val="single" w:sz="4" w:space="0" w:color="auto"/>
            </w:tcBorders>
            <w:shd w:val="clear" w:color="auto" w:fill="FFFFFF"/>
            <w:noWrap/>
            <w:vAlign w:val="bottom"/>
          </w:tcPr>
          <w:p w14:paraId="505E9B65" w14:textId="77777777" w:rsidR="00B53111" w:rsidRPr="00B53111" w:rsidRDefault="00B53111" w:rsidP="00B53111">
            <w:pPr>
              <w:jc w:val="center"/>
              <w:rPr>
                <w:color w:val="000000"/>
                <w:szCs w:val="24"/>
                <w:u w:val="none"/>
                <w:lang w:eastAsia="lv-LV"/>
              </w:rPr>
            </w:pPr>
          </w:p>
        </w:tc>
        <w:tc>
          <w:tcPr>
            <w:tcW w:w="1701" w:type="dxa"/>
            <w:tcBorders>
              <w:top w:val="nil"/>
              <w:left w:val="nil"/>
              <w:bottom w:val="single" w:sz="4" w:space="0" w:color="auto"/>
              <w:right w:val="single" w:sz="4" w:space="0" w:color="auto"/>
            </w:tcBorders>
            <w:shd w:val="clear" w:color="auto" w:fill="FFFFFF"/>
            <w:noWrap/>
            <w:vAlign w:val="bottom"/>
          </w:tcPr>
          <w:p w14:paraId="587C5545" w14:textId="77777777" w:rsidR="00B53111" w:rsidRPr="00B53111" w:rsidRDefault="00B53111" w:rsidP="00B53111">
            <w:pPr>
              <w:jc w:val="center"/>
              <w:rPr>
                <w:color w:val="000000"/>
                <w:szCs w:val="24"/>
                <w:u w:val="none"/>
                <w:lang w:eastAsia="lv-LV"/>
              </w:rPr>
            </w:pPr>
          </w:p>
        </w:tc>
      </w:tr>
    </w:tbl>
    <w:p w14:paraId="15690872" w14:textId="77777777" w:rsidR="00B53111" w:rsidRPr="00B53111" w:rsidRDefault="00B53111" w:rsidP="00B53111">
      <w:pPr>
        <w:spacing w:after="200" w:line="276" w:lineRule="auto"/>
        <w:rPr>
          <w:bCs/>
          <w:szCs w:val="24"/>
          <w:u w:val="none"/>
          <w:lang w:eastAsia="lv-LV"/>
        </w:rPr>
      </w:pPr>
    </w:p>
    <w:p w14:paraId="7975AF9D" w14:textId="77777777" w:rsidR="00B53111" w:rsidRPr="00B53111" w:rsidRDefault="00B53111" w:rsidP="00B53111">
      <w:pPr>
        <w:spacing w:after="200" w:line="276" w:lineRule="auto"/>
        <w:rPr>
          <w:bCs/>
          <w:szCs w:val="24"/>
          <w:u w:val="none"/>
          <w:lang w:eastAsia="lv-LV"/>
        </w:rPr>
      </w:pPr>
    </w:p>
    <w:p w14:paraId="32DF0EB3" w14:textId="77777777" w:rsidR="00B53111" w:rsidRPr="00B53111" w:rsidRDefault="00B53111" w:rsidP="00B53111">
      <w:pPr>
        <w:spacing w:after="200" w:line="276" w:lineRule="auto"/>
        <w:rPr>
          <w:bCs/>
          <w:i/>
          <w:szCs w:val="24"/>
          <w:u w:val="none"/>
          <w:lang w:eastAsia="lv-LV"/>
        </w:rPr>
      </w:pPr>
      <w:r w:rsidRPr="00B53111">
        <w:rPr>
          <w:bCs/>
          <w:szCs w:val="24"/>
          <w:u w:val="none"/>
          <w:lang w:eastAsia="lv-LV"/>
        </w:rPr>
        <w:t xml:space="preserve">Novērtējumu veica: </w:t>
      </w:r>
      <w:r w:rsidRPr="00B53111">
        <w:rPr>
          <w:bCs/>
          <w:i/>
          <w:szCs w:val="24"/>
          <w:u w:val="none"/>
          <w:lang w:eastAsia="lv-LV"/>
        </w:rPr>
        <w:t>Vārds Uzvārds, amats</w:t>
      </w:r>
    </w:p>
    <w:p w14:paraId="3243BBD3" w14:textId="77777777" w:rsidR="00B53111" w:rsidRPr="00B53111" w:rsidRDefault="00B53111" w:rsidP="00B53111">
      <w:pPr>
        <w:spacing w:after="200" w:line="276" w:lineRule="auto"/>
        <w:rPr>
          <w:bCs/>
          <w:i/>
          <w:szCs w:val="24"/>
          <w:u w:val="none"/>
          <w:lang w:eastAsia="lv-LV"/>
        </w:rPr>
      </w:pPr>
      <w:r w:rsidRPr="00B53111">
        <w:rPr>
          <w:bCs/>
          <w:szCs w:val="24"/>
          <w:u w:val="none"/>
          <w:lang w:eastAsia="lv-LV"/>
        </w:rPr>
        <w:t xml:space="preserve">Novērtējuma veikšanas datums: </w:t>
      </w:r>
      <w:proofErr w:type="spellStart"/>
      <w:r w:rsidRPr="00B53111">
        <w:rPr>
          <w:bCs/>
          <w:i/>
          <w:szCs w:val="24"/>
          <w:u w:val="none"/>
          <w:lang w:eastAsia="lv-LV"/>
        </w:rPr>
        <w:t>xx.xx.xxxx</w:t>
      </w:r>
      <w:proofErr w:type="spellEnd"/>
      <w:r w:rsidRPr="00B53111">
        <w:rPr>
          <w:bCs/>
          <w:i/>
          <w:szCs w:val="24"/>
          <w:u w:val="none"/>
          <w:lang w:eastAsia="lv-LV"/>
        </w:rPr>
        <w:t>.</w:t>
      </w:r>
    </w:p>
    <w:p w14:paraId="6B895C79" w14:textId="77777777" w:rsidR="00B53111" w:rsidRPr="00B53111" w:rsidRDefault="00B53111" w:rsidP="00B53111">
      <w:pPr>
        <w:spacing w:after="160" w:line="259" w:lineRule="auto"/>
        <w:rPr>
          <w:szCs w:val="24"/>
          <w:u w:val="none"/>
        </w:rPr>
      </w:pPr>
      <w:r w:rsidRPr="00B53111">
        <w:rPr>
          <w:szCs w:val="24"/>
          <w:u w:val="none"/>
        </w:rPr>
        <w:br w:type="page"/>
      </w:r>
    </w:p>
    <w:p w14:paraId="0FAD9176" w14:textId="77777777" w:rsidR="00B53111" w:rsidRPr="00B53111" w:rsidRDefault="00B53111" w:rsidP="00B53111">
      <w:pPr>
        <w:keepNext/>
        <w:keepLines/>
        <w:spacing w:before="40" w:line="276" w:lineRule="auto"/>
        <w:jc w:val="right"/>
        <w:outlineLvl w:val="1"/>
        <w:rPr>
          <w:b/>
          <w:bCs/>
          <w:sz w:val="22"/>
          <w:u w:val="none"/>
        </w:rPr>
      </w:pPr>
      <w:bookmarkStart w:id="22" w:name="_6.pielikums"/>
      <w:bookmarkEnd w:id="22"/>
      <w:r w:rsidRPr="00B53111">
        <w:rPr>
          <w:b/>
          <w:bCs/>
          <w:sz w:val="22"/>
          <w:u w:val="none"/>
        </w:rPr>
        <w:lastRenderedPageBreak/>
        <w:t>6.pielikums</w:t>
      </w:r>
    </w:p>
    <w:p w14:paraId="10B206F4" w14:textId="77777777" w:rsidR="00B53111" w:rsidRPr="00B53111" w:rsidRDefault="00B53111" w:rsidP="00B53111">
      <w:pPr>
        <w:jc w:val="right"/>
        <w:rPr>
          <w:rFonts w:eastAsia="Calibri"/>
          <w:sz w:val="22"/>
          <w:u w:val="none"/>
        </w:rPr>
      </w:pPr>
      <w:r w:rsidRPr="00B53111">
        <w:rPr>
          <w:rFonts w:eastAsia="Calibri"/>
          <w:sz w:val="22"/>
          <w:u w:val="none"/>
        </w:rPr>
        <w:t>Gulbenes novada pašvaldības domes 2024.gada __._____</w:t>
      </w:r>
    </w:p>
    <w:p w14:paraId="18C18321" w14:textId="77777777" w:rsidR="00B53111" w:rsidRPr="00B53111" w:rsidRDefault="00B53111" w:rsidP="00B53111">
      <w:pPr>
        <w:jc w:val="right"/>
        <w:rPr>
          <w:rFonts w:eastAsia="Calibri"/>
          <w:sz w:val="22"/>
          <w:u w:val="none"/>
        </w:rPr>
      </w:pPr>
      <w:r w:rsidRPr="00B53111">
        <w:rPr>
          <w:rFonts w:eastAsia="Calibri"/>
          <w:sz w:val="22"/>
          <w:u w:val="none"/>
        </w:rPr>
        <w:t>noteikumiem Nr._____</w:t>
      </w:r>
    </w:p>
    <w:p w14:paraId="52D03D36" w14:textId="77777777" w:rsidR="00B53111" w:rsidRPr="00B53111" w:rsidRDefault="00B53111" w:rsidP="00B53111">
      <w:pPr>
        <w:jc w:val="right"/>
        <w:rPr>
          <w:rFonts w:eastAsia="Calibri"/>
          <w:szCs w:val="24"/>
          <w:u w:val="none"/>
        </w:rPr>
      </w:pPr>
    </w:p>
    <w:p w14:paraId="19C9319D" w14:textId="77777777" w:rsidR="00B53111" w:rsidRPr="00B53111" w:rsidRDefault="00B53111" w:rsidP="00B53111">
      <w:pPr>
        <w:jc w:val="center"/>
        <w:rPr>
          <w:b/>
          <w:sz w:val="28"/>
          <w:szCs w:val="28"/>
          <w:u w:val="none"/>
        </w:rPr>
      </w:pPr>
      <w:r w:rsidRPr="00B53111">
        <w:rPr>
          <w:b/>
          <w:sz w:val="28"/>
          <w:szCs w:val="28"/>
          <w:u w:val="none"/>
        </w:rPr>
        <w:t xml:space="preserve">Sistēmas kopējā novērtējuma aprēķināšana </w:t>
      </w:r>
    </w:p>
    <w:p w14:paraId="56810437" w14:textId="77777777" w:rsidR="00B53111" w:rsidRPr="00B53111" w:rsidRDefault="00B53111" w:rsidP="00B53111">
      <w:pPr>
        <w:spacing w:after="200" w:line="276" w:lineRule="auto"/>
        <w:rPr>
          <w:b/>
          <w:bCs/>
          <w:color w:val="000000"/>
          <w:szCs w:val="24"/>
          <w:u w:val="none"/>
          <w:lang w:eastAsia="lv-LV"/>
        </w:rPr>
      </w:pPr>
    </w:p>
    <w:p w14:paraId="2E8B83F4" w14:textId="77777777" w:rsidR="00B53111" w:rsidRPr="00B53111" w:rsidRDefault="00B53111">
      <w:pPr>
        <w:numPr>
          <w:ilvl w:val="0"/>
          <w:numId w:val="15"/>
        </w:numPr>
        <w:spacing w:after="200" w:line="276" w:lineRule="auto"/>
        <w:ind w:left="426"/>
        <w:contextualSpacing/>
        <w:rPr>
          <w:bCs/>
          <w:szCs w:val="24"/>
          <w:u w:val="none"/>
          <w:lang w:eastAsia="lv-LV"/>
        </w:rPr>
      </w:pPr>
      <w:r w:rsidRPr="00B53111">
        <w:rPr>
          <w:bCs/>
          <w:szCs w:val="24"/>
          <w:u w:val="none"/>
          <w:lang w:eastAsia="lv-LV"/>
        </w:rPr>
        <w:t>Sistēmas kopējais novērtējums tiek aprēķināts pēc formulas:</w:t>
      </w:r>
    </w:p>
    <w:tbl>
      <w:tblPr>
        <w:tblW w:w="8356" w:type="dxa"/>
        <w:tblCellMar>
          <w:left w:w="0" w:type="dxa"/>
          <w:right w:w="0" w:type="dxa"/>
        </w:tblCellMar>
        <w:tblLook w:val="0420" w:firstRow="1" w:lastRow="0" w:firstColumn="0" w:lastColumn="0" w:noHBand="0" w:noVBand="1"/>
      </w:tblPr>
      <w:tblGrid>
        <w:gridCol w:w="8356"/>
      </w:tblGrid>
      <w:tr w:rsidR="00B53111" w:rsidRPr="00B53111" w14:paraId="186BF03D" w14:textId="77777777" w:rsidTr="00094232">
        <w:trPr>
          <w:trHeight w:val="625"/>
        </w:trPr>
        <w:tc>
          <w:tcPr>
            <w:tcW w:w="8356" w:type="dxa"/>
            <w:tcBorders>
              <w:top w:val="dotted" w:sz="6" w:space="0" w:color="000000"/>
              <w:left w:val="dotted" w:sz="6" w:space="0" w:color="000000"/>
              <w:bottom w:val="dotted" w:sz="6" w:space="0" w:color="000000"/>
              <w:right w:val="dotted" w:sz="6" w:space="0" w:color="000000"/>
            </w:tcBorders>
            <w:tcMar>
              <w:top w:w="72" w:type="dxa"/>
              <w:left w:w="144" w:type="dxa"/>
              <w:bottom w:w="72" w:type="dxa"/>
              <w:right w:w="144" w:type="dxa"/>
            </w:tcMar>
            <w:hideMark/>
          </w:tcPr>
          <w:p w14:paraId="3951F68A" w14:textId="77777777" w:rsidR="00B53111" w:rsidRPr="00B53111" w:rsidRDefault="00B53111" w:rsidP="00B53111">
            <w:pPr>
              <w:jc w:val="center"/>
              <w:rPr>
                <w:bCs/>
                <w:szCs w:val="24"/>
                <w:u w:val="none"/>
                <w:lang w:eastAsia="lv-LV"/>
              </w:rPr>
            </w:pPr>
            <w:r w:rsidRPr="00B53111">
              <w:rPr>
                <w:bCs/>
                <w:szCs w:val="24"/>
                <w:u w:val="none"/>
                <w:lang w:eastAsia="lv-LV"/>
              </w:rPr>
              <w:t xml:space="preserve">(Sistēmas vadītāja </w:t>
            </w:r>
            <w:r w:rsidRPr="00B53111">
              <w:rPr>
                <w:b/>
                <w:bCs/>
                <w:szCs w:val="24"/>
                <w:u w:val="none"/>
                <w:lang w:eastAsia="lv-LV"/>
              </w:rPr>
              <w:t>ietekmes</w:t>
            </w:r>
            <w:r w:rsidRPr="00B53111">
              <w:rPr>
                <w:bCs/>
                <w:szCs w:val="24"/>
                <w:u w:val="none"/>
                <w:lang w:eastAsia="lv-LV"/>
              </w:rPr>
              <w:t xml:space="preserve"> vērtējums (1, 3 vai 5 punkti) + Sistēmas vadītāja </w:t>
            </w:r>
            <w:r w:rsidRPr="00B53111">
              <w:rPr>
                <w:b/>
                <w:bCs/>
                <w:szCs w:val="24"/>
                <w:u w:val="none"/>
                <w:lang w:eastAsia="lv-LV"/>
              </w:rPr>
              <w:t>varbūtības</w:t>
            </w:r>
            <w:r w:rsidRPr="00B53111">
              <w:rPr>
                <w:bCs/>
                <w:szCs w:val="24"/>
                <w:u w:val="none"/>
                <w:lang w:eastAsia="lv-LV"/>
              </w:rPr>
              <w:t xml:space="preserve"> vērtējums (1, 3 vai 5 punkti))</w:t>
            </w:r>
          </w:p>
        </w:tc>
      </w:tr>
      <w:tr w:rsidR="00B53111" w:rsidRPr="00B53111" w14:paraId="20CA9D67" w14:textId="77777777" w:rsidTr="00094232">
        <w:trPr>
          <w:trHeight w:val="213"/>
        </w:trPr>
        <w:tc>
          <w:tcPr>
            <w:tcW w:w="8356" w:type="dxa"/>
            <w:tcBorders>
              <w:top w:val="dotted" w:sz="6" w:space="0" w:color="000000"/>
              <w:left w:val="dotted" w:sz="6" w:space="0" w:color="000000"/>
              <w:bottom w:val="dotted" w:sz="6" w:space="0" w:color="000000"/>
              <w:right w:val="dotted" w:sz="6" w:space="0" w:color="000000"/>
            </w:tcBorders>
            <w:shd w:val="clear" w:color="auto" w:fill="FFFFFF"/>
            <w:tcMar>
              <w:top w:w="72" w:type="dxa"/>
              <w:left w:w="144" w:type="dxa"/>
              <w:bottom w:w="72" w:type="dxa"/>
              <w:right w:w="144" w:type="dxa"/>
            </w:tcMar>
            <w:hideMark/>
          </w:tcPr>
          <w:p w14:paraId="7FEC2168" w14:textId="77777777" w:rsidR="00B53111" w:rsidRPr="00B53111" w:rsidRDefault="00B53111" w:rsidP="00B53111">
            <w:pPr>
              <w:jc w:val="center"/>
              <w:rPr>
                <w:bCs/>
                <w:szCs w:val="24"/>
                <w:u w:val="none"/>
                <w:lang w:eastAsia="lv-LV"/>
              </w:rPr>
            </w:pPr>
            <w:r w:rsidRPr="00B53111">
              <w:rPr>
                <w:b/>
                <w:bCs/>
                <w:szCs w:val="24"/>
                <w:u w:val="none"/>
                <w:lang w:eastAsia="lv-LV"/>
              </w:rPr>
              <w:t>+</w:t>
            </w:r>
          </w:p>
        </w:tc>
      </w:tr>
      <w:tr w:rsidR="00B53111" w:rsidRPr="00B53111" w14:paraId="19AB3F48" w14:textId="77777777" w:rsidTr="00094232">
        <w:trPr>
          <w:trHeight w:val="631"/>
        </w:trPr>
        <w:tc>
          <w:tcPr>
            <w:tcW w:w="8356" w:type="dxa"/>
            <w:tcBorders>
              <w:top w:val="dotted" w:sz="6" w:space="0" w:color="000000"/>
              <w:left w:val="dotted" w:sz="6" w:space="0" w:color="000000"/>
              <w:bottom w:val="dotted" w:sz="6" w:space="0" w:color="000000"/>
              <w:right w:val="dotted" w:sz="6" w:space="0" w:color="000000"/>
            </w:tcBorders>
            <w:shd w:val="clear" w:color="auto" w:fill="FFFFFF"/>
            <w:tcMar>
              <w:top w:w="72" w:type="dxa"/>
              <w:left w:w="144" w:type="dxa"/>
              <w:bottom w:w="72" w:type="dxa"/>
              <w:right w:w="144" w:type="dxa"/>
            </w:tcMar>
            <w:hideMark/>
          </w:tcPr>
          <w:p w14:paraId="18052D65" w14:textId="77777777" w:rsidR="00B53111" w:rsidRPr="00B53111" w:rsidRDefault="00B53111" w:rsidP="00B53111">
            <w:pPr>
              <w:jc w:val="center"/>
              <w:rPr>
                <w:bCs/>
                <w:szCs w:val="24"/>
                <w:u w:val="none"/>
                <w:lang w:eastAsia="lv-LV"/>
              </w:rPr>
            </w:pPr>
            <w:r w:rsidRPr="00B53111">
              <w:rPr>
                <w:bCs/>
                <w:szCs w:val="24"/>
                <w:u w:val="none"/>
                <w:lang w:eastAsia="lv-LV"/>
              </w:rPr>
              <w:t xml:space="preserve">(Izpilddirektora </w:t>
            </w:r>
            <w:r w:rsidRPr="00B53111">
              <w:rPr>
                <w:b/>
                <w:bCs/>
                <w:szCs w:val="24"/>
                <w:u w:val="none"/>
                <w:lang w:eastAsia="lv-LV"/>
              </w:rPr>
              <w:t>ietekmes</w:t>
            </w:r>
            <w:r w:rsidRPr="00B53111">
              <w:rPr>
                <w:bCs/>
                <w:szCs w:val="24"/>
                <w:u w:val="none"/>
                <w:lang w:eastAsia="lv-LV"/>
              </w:rPr>
              <w:t xml:space="preserve"> vērtējums (1, 3 vai 5 punkti) + Izpilddirektora </w:t>
            </w:r>
            <w:r w:rsidRPr="00B53111">
              <w:rPr>
                <w:b/>
                <w:bCs/>
                <w:szCs w:val="24"/>
                <w:u w:val="none"/>
                <w:lang w:eastAsia="lv-LV"/>
              </w:rPr>
              <w:t>varbūtības</w:t>
            </w:r>
            <w:r w:rsidRPr="00B53111">
              <w:rPr>
                <w:bCs/>
                <w:szCs w:val="24"/>
                <w:u w:val="none"/>
                <w:lang w:eastAsia="lv-LV"/>
              </w:rPr>
              <w:t xml:space="preserve"> vērtējums (1, 3 vai 5 punkti))</w:t>
            </w:r>
          </w:p>
        </w:tc>
      </w:tr>
      <w:tr w:rsidR="00B53111" w:rsidRPr="00B53111" w14:paraId="04474322" w14:textId="77777777" w:rsidTr="00094232">
        <w:trPr>
          <w:trHeight w:val="337"/>
        </w:trPr>
        <w:tc>
          <w:tcPr>
            <w:tcW w:w="8356" w:type="dxa"/>
            <w:tcBorders>
              <w:top w:val="dotted" w:sz="6" w:space="0" w:color="000000"/>
              <w:left w:val="dotted" w:sz="6" w:space="0" w:color="000000"/>
              <w:bottom w:val="dotted" w:sz="6" w:space="0" w:color="000000"/>
              <w:right w:val="dotted" w:sz="6" w:space="0" w:color="000000"/>
            </w:tcBorders>
            <w:shd w:val="clear" w:color="auto" w:fill="FFFFFF"/>
            <w:tcMar>
              <w:top w:w="72" w:type="dxa"/>
              <w:left w:w="144" w:type="dxa"/>
              <w:bottom w:w="72" w:type="dxa"/>
              <w:right w:w="144" w:type="dxa"/>
            </w:tcMar>
            <w:hideMark/>
          </w:tcPr>
          <w:p w14:paraId="59A75A7D" w14:textId="77777777" w:rsidR="00B53111" w:rsidRPr="00B53111" w:rsidRDefault="00B53111" w:rsidP="00B53111">
            <w:pPr>
              <w:jc w:val="center"/>
              <w:rPr>
                <w:bCs/>
                <w:szCs w:val="24"/>
                <w:u w:val="none"/>
                <w:lang w:eastAsia="lv-LV"/>
              </w:rPr>
            </w:pPr>
            <w:r w:rsidRPr="00B53111">
              <w:rPr>
                <w:b/>
                <w:bCs/>
                <w:szCs w:val="24"/>
                <w:u w:val="none"/>
                <w:lang w:eastAsia="lv-LV"/>
              </w:rPr>
              <w:t>x</w:t>
            </w:r>
          </w:p>
        </w:tc>
      </w:tr>
      <w:tr w:rsidR="00B53111" w:rsidRPr="00B53111" w14:paraId="0904FE24" w14:textId="77777777" w:rsidTr="00094232">
        <w:trPr>
          <w:trHeight w:val="480"/>
        </w:trPr>
        <w:tc>
          <w:tcPr>
            <w:tcW w:w="8356" w:type="dxa"/>
            <w:tcBorders>
              <w:top w:val="dotted" w:sz="6" w:space="0" w:color="000000"/>
              <w:left w:val="dotted" w:sz="6" w:space="0" w:color="000000"/>
              <w:bottom w:val="dotted" w:sz="6" w:space="0" w:color="000000"/>
              <w:right w:val="dotted" w:sz="6" w:space="0" w:color="000000"/>
            </w:tcBorders>
            <w:shd w:val="clear" w:color="auto" w:fill="FFFFFF"/>
            <w:tcMar>
              <w:top w:w="72" w:type="dxa"/>
              <w:left w:w="144" w:type="dxa"/>
              <w:bottom w:w="72" w:type="dxa"/>
              <w:right w:w="144" w:type="dxa"/>
            </w:tcMar>
            <w:hideMark/>
          </w:tcPr>
          <w:p w14:paraId="3CE71B09" w14:textId="77777777" w:rsidR="00B53111" w:rsidRPr="00B53111" w:rsidRDefault="00B53111" w:rsidP="00B53111">
            <w:pPr>
              <w:jc w:val="center"/>
              <w:rPr>
                <w:bCs/>
                <w:szCs w:val="24"/>
                <w:u w:val="none"/>
                <w:lang w:eastAsia="lv-LV"/>
              </w:rPr>
            </w:pPr>
            <w:r w:rsidRPr="00B53111">
              <w:rPr>
                <w:bCs/>
                <w:szCs w:val="24"/>
                <w:u w:val="none"/>
                <w:lang w:eastAsia="lv-LV"/>
              </w:rPr>
              <w:t>riska faktora nozīmīgums %*</w:t>
            </w:r>
          </w:p>
        </w:tc>
      </w:tr>
      <w:tr w:rsidR="00B53111" w:rsidRPr="00B53111" w14:paraId="67A1F4A7" w14:textId="77777777" w:rsidTr="00094232">
        <w:trPr>
          <w:trHeight w:val="342"/>
        </w:trPr>
        <w:tc>
          <w:tcPr>
            <w:tcW w:w="8356" w:type="dxa"/>
            <w:tcBorders>
              <w:top w:val="dotted" w:sz="6" w:space="0" w:color="000000"/>
              <w:left w:val="dotted" w:sz="6" w:space="0" w:color="000000"/>
              <w:bottom w:val="dotted" w:sz="6" w:space="0" w:color="000000"/>
              <w:right w:val="dotted" w:sz="6" w:space="0" w:color="000000"/>
            </w:tcBorders>
            <w:shd w:val="clear" w:color="auto" w:fill="FFFFFF"/>
            <w:tcMar>
              <w:top w:w="72" w:type="dxa"/>
              <w:left w:w="144" w:type="dxa"/>
              <w:bottom w:w="72" w:type="dxa"/>
              <w:right w:w="144" w:type="dxa"/>
            </w:tcMar>
            <w:hideMark/>
          </w:tcPr>
          <w:p w14:paraId="1F9664B3" w14:textId="77777777" w:rsidR="00B53111" w:rsidRPr="00B53111" w:rsidRDefault="00B53111" w:rsidP="00B53111">
            <w:pPr>
              <w:jc w:val="center"/>
              <w:rPr>
                <w:bCs/>
                <w:szCs w:val="24"/>
                <w:u w:val="none"/>
                <w:lang w:eastAsia="lv-LV"/>
              </w:rPr>
            </w:pPr>
            <w:r w:rsidRPr="00B53111">
              <w:rPr>
                <w:b/>
                <w:bCs/>
                <w:szCs w:val="24"/>
                <w:u w:val="none"/>
                <w:lang w:eastAsia="lv-LV"/>
              </w:rPr>
              <w:t>=</w:t>
            </w:r>
          </w:p>
        </w:tc>
      </w:tr>
      <w:tr w:rsidR="00B53111" w:rsidRPr="00B53111" w14:paraId="1377B501" w14:textId="77777777" w:rsidTr="00094232">
        <w:trPr>
          <w:trHeight w:val="264"/>
        </w:trPr>
        <w:tc>
          <w:tcPr>
            <w:tcW w:w="8356" w:type="dxa"/>
            <w:tcBorders>
              <w:top w:val="dotted" w:sz="6" w:space="0" w:color="000000"/>
              <w:left w:val="dotted" w:sz="6" w:space="0" w:color="000000"/>
              <w:bottom w:val="dotted" w:sz="6" w:space="0" w:color="000000"/>
              <w:right w:val="dotted" w:sz="6" w:space="0" w:color="000000"/>
            </w:tcBorders>
            <w:shd w:val="clear" w:color="auto" w:fill="FFFFFF"/>
            <w:tcMar>
              <w:top w:w="72" w:type="dxa"/>
              <w:left w:w="144" w:type="dxa"/>
              <w:bottom w:w="72" w:type="dxa"/>
              <w:right w:w="144" w:type="dxa"/>
            </w:tcMar>
            <w:hideMark/>
          </w:tcPr>
          <w:p w14:paraId="4B338B66" w14:textId="77777777" w:rsidR="00B53111" w:rsidRPr="00B53111" w:rsidRDefault="00B53111" w:rsidP="00B53111">
            <w:pPr>
              <w:jc w:val="center"/>
              <w:rPr>
                <w:bCs/>
                <w:szCs w:val="24"/>
                <w:u w:val="none"/>
                <w:lang w:eastAsia="lv-LV"/>
              </w:rPr>
            </w:pPr>
            <w:r w:rsidRPr="00B53111">
              <w:rPr>
                <w:b/>
                <w:bCs/>
                <w:szCs w:val="24"/>
                <w:u w:val="none"/>
                <w:lang w:eastAsia="lv-LV"/>
              </w:rPr>
              <w:t>Kopējais novērtējums</w:t>
            </w:r>
          </w:p>
        </w:tc>
      </w:tr>
    </w:tbl>
    <w:p w14:paraId="72679EE2" w14:textId="77777777" w:rsidR="00B53111" w:rsidRPr="00B53111" w:rsidRDefault="00B53111" w:rsidP="00B53111">
      <w:pPr>
        <w:spacing w:after="200" w:line="276" w:lineRule="auto"/>
        <w:rPr>
          <w:bCs/>
          <w:sz w:val="20"/>
          <w:szCs w:val="20"/>
          <w:u w:val="none"/>
          <w:lang w:eastAsia="lv-LV"/>
        </w:rPr>
      </w:pPr>
      <w:r w:rsidRPr="00B53111">
        <w:rPr>
          <w:bCs/>
          <w:sz w:val="20"/>
          <w:szCs w:val="20"/>
          <w:u w:val="none"/>
          <w:lang w:eastAsia="lv-LV"/>
        </w:rPr>
        <w:t>*Riska faktora nozīmīgums nodrošina prioritāšu noteikšanu (gadījumā, ja sistēmām ir  vienāds kopējais vērtējums).</w:t>
      </w:r>
    </w:p>
    <w:p w14:paraId="0C4734CC" w14:textId="77777777" w:rsidR="00B53111" w:rsidRPr="00B53111" w:rsidRDefault="00B53111">
      <w:pPr>
        <w:numPr>
          <w:ilvl w:val="0"/>
          <w:numId w:val="15"/>
        </w:numPr>
        <w:spacing w:after="200" w:line="276" w:lineRule="auto"/>
        <w:ind w:left="426"/>
        <w:contextualSpacing/>
        <w:rPr>
          <w:bCs/>
          <w:szCs w:val="24"/>
          <w:u w:val="none"/>
          <w:lang w:eastAsia="lv-LV"/>
        </w:rPr>
      </w:pPr>
      <w:r w:rsidRPr="00B53111">
        <w:rPr>
          <w:bCs/>
          <w:szCs w:val="24"/>
          <w:u w:val="none"/>
          <w:lang w:eastAsia="lv-LV"/>
        </w:rPr>
        <w:t>Riska faktoru nozīmīguma %:</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395"/>
        <w:gridCol w:w="2835"/>
      </w:tblGrid>
      <w:tr w:rsidR="00B53111" w:rsidRPr="00B53111" w14:paraId="77B04EFE" w14:textId="77777777" w:rsidTr="00094232">
        <w:trPr>
          <w:trHeight w:val="1035"/>
        </w:trPr>
        <w:tc>
          <w:tcPr>
            <w:tcW w:w="112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2C130C8" w14:textId="77777777" w:rsidR="00B53111" w:rsidRPr="00B53111" w:rsidRDefault="00B53111" w:rsidP="00B53111">
            <w:pPr>
              <w:jc w:val="center"/>
              <w:rPr>
                <w:b/>
                <w:bCs/>
                <w:color w:val="000000"/>
                <w:szCs w:val="24"/>
                <w:u w:val="none"/>
                <w:lang w:eastAsia="lv-LV"/>
              </w:rPr>
            </w:pPr>
            <w:proofErr w:type="spellStart"/>
            <w:r w:rsidRPr="00B53111">
              <w:rPr>
                <w:b/>
                <w:bCs/>
                <w:color w:val="000000"/>
                <w:szCs w:val="24"/>
                <w:u w:val="none"/>
                <w:lang w:eastAsia="lv-LV"/>
              </w:rPr>
              <w:t>Nr.p.k</w:t>
            </w:r>
            <w:proofErr w:type="spellEnd"/>
            <w:r w:rsidRPr="00B53111">
              <w:rPr>
                <w:b/>
                <w:bCs/>
                <w:color w:val="000000"/>
                <w:szCs w:val="24"/>
                <w:u w:val="none"/>
                <w:lang w:eastAsia="lv-LV"/>
              </w:rPr>
              <w:t>.</w:t>
            </w:r>
          </w:p>
        </w:tc>
        <w:tc>
          <w:tcPr>
            <w:tcW w:w="439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87924BF" w14:textId="77777777" w:rsidR="00B53111" w:rsidRPr="00B53111" w:rsidRDefault="00B53111" w:rsidP="00B53111">
            <w:pPr>
              <w:jc w:val="center"/>
              <w:rPr>
                <w:b/>
                <w:bCs/>
                <w:color w:val="000000"/>
                <w:szCs w:val="24"/>
                <w:u w:val="none"/>
                <w:lang w:eastAsia="lv-LV"/>
              </w:rPr>
            </w:pPr>
            <w:r w:rsidRPr="00B53111">
              <w:rPr>
                <w:b/>
                <w:bCs/>
                <w:color w:val="000000"/>
                <w:szCs w:val="24"/>
                <w:u w:val="none"/>
                <w:lang w:eastAsia="lv-LV"/>
              </w:rPr>
              <w:t>Riska faktors</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83A728" w14:textId="77777777" w:rsidR="00B53111" w:rsidRPr="00B53111" w:rsidRDefault="00B53111" w:rsidP="00B53111">
            <w:pPr>
              <w:jc w:val="center"/>
              <w:rPr>
                <w:b/>
                <w:bCs/>
                <w:color w:val="000000"/>
                <w:szCs w:val="24"/>
                <w:u w:val="none"/>
                <w:lang w:eastAsia="lv-LV"/>
              </w:rPr>
            </w:pPr>
            <w:r w:rsidRPr="00B53111">
              <w:rPr>
                <w:b/>
                <w:bCs/>
                <w:color w:val="000000"/>
                <w:szCs w:val="24"/>
                <w:u w:val="none"/>
                <w:lang w:eastAsia="lv-LV"/>
              </w:rPr>
              <w:t>Nozīmīguma %</w:t>
            </w:r>
          </w:p>
        </w:tc>
      </w:tr>
      <w:tr w:rsidR="00B53111" w:rsidRPr="00B53111" w14:paraId="34C52338" w14:textId="77777777" w:rsidTr="00094232">
        <w:trPr>
          <w:trHeight w:val="221"/>
        </w:trPr>
        <w:tc>
          <w:tcPr>
            <w:tcW w:w="1129" w:type="dxa"/>
            <w:tcBorders>
              <w:top w:val="single" w:sz="4" w:space="0" w:color="auto"/>
              <w:left w:val="single" w:sz="4" w:space="0" w:color="auto"/>
              <w:bottom w:val="single" w:sz="4" w:space="0" w:color="auto"/>
              <w:right w:val="single" w:sz="4" w:space="0" w:color="auto"/>
            </w:tcBorders>
            <w:noWrap/>
            <w:vAlign w:val="center"/>
            <w:hideMark/>
          </w:tcPr>
          <w:p w14:paraId="41D35F95" w14:textId="77777777" w:rsidR="00B53111" w:rsidRPr="00B53111" w:rsidRDefault="00B53111" w:rsidP="00B53111">
            <w:pPr>
              <w:jc w:val="center"/>
              <w:rPr>
                <w:bCs/>
                <w:color w:val="000000"/>
                <w:sz w:val="20"/>
                <w:szCs w:val="20"/>
                <w:u w:val="none"/>
                <w:lang w:eastAsia="lv-LV"/>
              </w:rPr>
            </w:pPr>
            <w:r w:rsidRPr="00B53111">
              <w:rPr>
                <w:bCs/>
                <w:color w:val="000000"/>
                <w:sz w:val="20"/>
                <w:szCs w:val="20"/>
                <w:u w:val="none"/>
                <w:lang w:eastAsia="lv-LV"/>
              </w:rPr>
              <w:t>1</w:t>
            </w:r>
          </w:p>
        </w:tc>
        <w:tc>
          <w:tcPr>
            <w:tcW w:w="4395" w:type="dxa"/>
            <w:tcBorders>
              <w:top w:val="single" w:sz="4" w:space="0" w:color="auto"/>
              <w:left w:val="single" w:sz="4" w:space="0" w:color="auto"/>
              <w:bottom w:val="single" w:sz="4" w:space="0" w:color="auto"/>
              <w:right w:val="single" w:sz="4" w:space="0" w:color="auto"/>
            </w:tcBorders>
            <w:noWrap/>
            <w:vAlign w:val="center"/>
            <w:hideMark/>
          </w:tcPr>
          <w:p w14:paraId="6506B3F7" w14:textId="77777777" w:rsidR="00B53111" w:rsidRPr="00B53111" w:rsidRDefault="00B53111" w:rsidP="00B53111">
            <w:pPr>
              <w:jc w:val="center"/>
              <w:rPr>
                <w:bCs/>
                <w:color w:val="000000"/>
                <w:sz w:val="20"/>
                <w:szCs w:val="20"/>
                <w:u w:val="none"/>
                <w:lang w:eastAsia="lv-LV"/>
              </w:rPr>
            </w:pPr>
            <w:r w:rsidRPr="00B53111">
              <w:rPr>
                <w:bCs/>
                <w:color w:val="000000"/>
                <w:sz w:val="20"/>
                <w:szCs w:val="20"/>
                <w:u w:val="none"/>
                <w:lang w:eastAsia="lv-LV"/>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D32E698" w14:textId="77777777" w:rsidR="00B53111" w:rsidRPr="00B53111" w:rsidRDefault="00B53111" w:rsidP="00B53111">
            <w:pPr>
              <w:jc w:val="center"/>
              <w:rPr>
                <w:bCs/>
                <w:color w:val="000000"/>
                <w:sz w:val="20"/>
                <w:szCs w:val="20"/>
                <w:u w:val="none"/>
                <w:lang w:eastAsia="lv-LV"/>
              </w:rPr>
            </w:pPr>
            <w:r w:rsidRPr="00B53111">
              <w:rPr>
                <w:bCs/>
                <w:color w:val="000000"/>
                <w:sz w:val="20"/>
                <w:szCs w:val="20"/>
                <w:u w:val="none"/>
                <w:lang w:eastAsia="lv-LV"/>
              </w:rPr>
              <w:t>3</w:t>
            </w:r>
          </w:p>
        </w:tc>
      </w:tr>
      <w:tr w:rsidR="00B53111" w:rsidRPr="00B53111" w14:paraId="4559D6A5" w14:textId="77777777" w:rsidTr="00094232">
        <w:trPr>
          <w:trHeight w:val="315"/>
        </w:trPr>
        <w:tc>
          <w:tcPr>
            <w:tcW w:w="112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E4F88F" w14:textId="77777777" w:rsidR="00B53111" w:rsidRPr="00B53111" w:rsidRDefault="00B53111">
            <w:pPr>
              <w:numPr>
                <w:ilvl w:val="0"/>
                <w:numId w:val="16"/>
              </w:numPr>
              <w:spacing w:after="200" w:line="276" w:lineRule="auto"/>
              <w:contextualSpacing/>
              <w:jc w:val="center"/>
              <w:rPr>
                <w:bCs/>
                <w:color w:val="000000"/>
                <w:szCs w:val="24"/>
                <w:u w:val="none"/>
                <w:lang w:eastAsia="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02037ED" w14:textId="77777777" w:rsidR="00B53111" w:rsidRPr="00B53111" w:rsidRDefault="00B53111" w:rsidP="00B53111">
            <w:pPr>
              <w:rPr>
                <w:color w:val="000000"/>
                <w:szCs w:val="24"/>
                <w:u w:val="none"/>
                <w:lang w:eastAsia="lv-LV"/>
              </w:rPr>
            </w:pPr>
            <w:r w:rsidRPr="00B53111">
              <w:rPr>
                <w:color w:val="000000"/>
                <w:szCs w:val="24"/>
                <w:u w:val="none"/>
                <w:lang w:eastAsia="lv-LV"/>
              </w:rPr>
              <w:t>Nepieciešamā darbinieku kompetence</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5F0E5EDB"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10%</w:t>
            </w:r>
          </w:p>
        </w:tc>
      </w:tr>
      <w:tr w:rsidR="00B53111" w:rsidRPr="00B53111" w14:paraId="21A330F4" w14:textId="77777777" w:rsidTr="00094232">
        <w:trPr>
          <w:trHeight w:val="315"/>
        </w:trPr>
        <w:tc>
          <w:tcPr>
            <w:tcW w:w="112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28C3EAD" w14:textId="77777777" w:rsidR="00B53111" w:rsidRPr="00B53111" w:rsidRDefault="00B53111">
            <w:pPr>
              <w:numPr>
                <w:ilvl w:val="0"/>
                <w:numId w:val="16"/>
              </w:numPr>
              <w:spacing w:after="200" w:line="276" w:lineRule="auto"/>
              <w:contextualSpacing/>
              <w:jc w:val="center"/>
              <w:rPr>
                <w:color w:val="000000"/>
                <w:szCs w:val="24"/>
                <w:u w:val="none"/>
                <w:lang w:eastAsia="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94D384E" w14:textId="77777777" w:rsidR="00B53111" w:rsidRPr="00B53111" w:rsidRDefault="00B53111" w:rsidP="00B53111">
            <w:pPr>
              <w:rPr>
                <w:color w:val="000000"/>
                <w:szCs w:val="24"/>
                <w:u w:val="none"/>
                <w:lang w:eastAsia="lv-LV"/>
              </w:rPr>
            </w:pPr>
            <w:r w:rsidRPr="00B53111">
              <w:rPr>
                <w:color w:val="000000"/>
                <w:szCs w:val="24"/>
                <w:u w:val="none"/>
                <w:lang w:eastAsia="lv-LV"/>
              </w:rPr>
              <w:t>Nepieciešamās  informācijas un komunikācijas tehnoloģijas</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2275F0CA"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5%</w:t>
            </w:r>
          </w:p>
        </w:tc>
      </w:tr>
      <w:tr w:rsidR="00B53111" w:rsidRPr="00B53111" w14:paraId="31540A2A" w14:textId="77777777" w:rsidTr="00094232">
        <w:trPr>
          <w:trHeight w:val="315"/>
        </w:trPr>
        <w:tc>
          <w:tcPr>
            <w:tcW w:w="112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C99C3A1" w14:textId="77777777" w:rsidR="00B53111" w:rsidRPr="00B53111" w:rsidRDefault="00B53111">
            <w:pPr>
              <w:numPr>
                <w:ilvl w:val="0"/>
                <w:numId w:val="16"/>
              </w:numPr>
              <w:spacing w:after="200" w:line="276" w:lineRule="auto"/>
              <w:contextualSpacing/>
              <w:jc w:val="center"/>
              <w:rPr>
                <w:color w:val="000000"/>
                <w:szCs w:val="24"/>
                <w:u w:val="none"/>
                <w:lang w:eastAsia="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1F2B9CE" w14:textId="77777777" w:rsidR="00B53111" w:rsidRPr="00B53111" w:rsidRDefault="00B53111" w:rsidP="00B53111">
            <w:pPr>
              <w:rPr>
                <w:color w:val="000000"/>
                <w:szCs w:val="24"/>
                <w:u w:val="none"/>
                <w:lang w:eastAsia="lv-LV"/>
              </w:rPr>
            </w:pPr>
            <w:r w:rsidRPr="00B53111">
              <w:rPr>
                <w:color w:val="000000"/>
                <w:szCs w:val="24"/>
                <w:u w:val="none"/>
                <w:lang w:eastAsia="lv-LV"/>
              </w:rPr>
              <w:t>Sistēmas sarežģītība</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57CEBDCB"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15%</w:t>
            </w:r>
          </w:p>
        </w:tc>
      </w:tr>
      <w:tr w:rsidR="00B53111" w:rsidRPr="00B53111" w14:paraId="545244DA" w14:textId="77777777" w:rsidTr="00094232">
        <w:trPr>
          <w:trHeight w:val="315"/>
        </w:trPr>
        <w:tc>
          <w:tcPr>
            <w:tcW w:w="112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016A994" w14:textId="77777777" w:rsidR="00B53111" w:rsidRPr="00B53111" w:rsidRDefault="00B53111">
            <w:pPr>
              <w:numPr>
                <w:ilvl w:val="0"/>
                <w:numId w:val="16"/>
              </w:numPr>
              <w:spacing w:after="200" w:line="276" w:lineRule="auto"/>
              <w:contextualSpacing/>
              <w:jc w:val="center"/>
              <w:rPr>
                <w:color w:val="000000"/>
                <w:szCs w:val="24"/>
                <w:u w:val="none"/>
                <w:lang w:eastAsia="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744EB6" w14:textId="77777777" w:rsidR="00B53111" w:rsidRPr="00B53111" w:rsidRDefault="00B53111" w:rsidP="00B53111">
            <w:pPr>
              <w:rPr>
                <w:color w:val="000000"/>
                <w:szCs w:val="24"/>
                <w:u w:val="none"/>
                <w:lang w:eastAsia="lv-LV"/>
              </w:rPr>
            </w:pPr>
            <w:r w:rsidRPr="00B53111">
              <w:rPr>
                <w:color w:val="000000"/>
                <w:szCs w:val="24"/>
                <w:u w:val="none"/>
                <w:lang w:eastAsia="lv-LV"/>
              </w:rPr>
              <w:t>Krāpšana, korupcija un interešu konflikts</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8FC5B96"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15%</w:t>
            </w:r>
          </w:p>
        </w:tc>
      </w:tr>
      <w:tr w:rsidR="00B53111" w:rsidRPr="00B53111" w14:paraId="4E61E810" w14:textId="77777777" w:rsidTr="00094232">
        <w:trPr>
          <w:trHeight w:val="315"/>
        </w:trPr>
        <w:tc>
          <w:tcPr>
            <w:tcW w:w="112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3284C67" w14:textId="77777777" w:rsidR="00B53111" w:rsidRPr="00B53111" w:rsidRDefault="00B53111">
            <w:pPr>
              <w:numPr>
                <w:ilvl w:val="0"/>
                <w:numId w:val="16"/>
              </w:numPr>
              <w:spacing w:after="200" w:line="276" w:lineRule="auto"/>
              <w:contextualSpacing/>
              <w:jc w:val="center"/>
              <w:rPr>
                <w:color w:val="000000"/>
                <w:szCs w:val="24"/>
                <w:u w:val="none"/>
                <w:lang w:eastAsia="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07EE79" w14:textId="77777777" w:rsidR="00B53111" w:rsidRPr="00B53111" w:rsidRDefault="00B53111" w:rsidP="00B53111">
            <w:pPr>
              <w:rPr>
                <w:color w:val="000000"/>
                <w:szCs w:val="24"/>
                <w:u w:val="none"/>
                <w:lang w:eastAsia="lv-LV"/>
              </w:rPr>
            </w:pPr>
            <w:r w:rsidRPr="00B53111">
              <w:rPr>
                <w:color w:val="000000"/>
                <w:szCs w:val="24"/>
                <w:u w:val="none"/>
                <w:lang w:eastAsia="lv-LV"/>
              </w:rPr>
              <w:t>Sistēmas nozīme pašvaldības mērķu sasniegšanā</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75476E5"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20%</w:t>
            </w:r>
          </w:p>
        </w:tc>
      </w:tr>
      <w:tr w:rsidR="00B53111" w:rsidRPr="00B53111" w14:paraId="108DBBE0" w14:textId="77777777" w:rsidTr="00094232">
        <w:trPr>
          <w:trHeight w:val="315"/>
        </w:trPr>
        <w:tc>
          <w:tcPr>
            <w:tcW w:w="112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D10827C" w14:textId="77777777" w:rsidR="00B53111" w:rsidRPr="00B53111" w:rsidRDefault="00B53111">
            <w:pPr>
              <w:numPr>
                <w:ilvl w:val="0"/>
                <w:numId w:val="16"/>
              </w:numPr>
              <w:spacing w:after="200" w:line="276" w:lineRule="auto"/>
              <w:contextualSpacing/>
              <w:jc w:val="center"/>
              <w:rPr>
                <w:color w:val="000000"/>
                <w:szCs w:val="24"/>
                <w:u w:val="none"/>
                <w:lang w:eastAsia="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6A8C44" w14:textId="77777777" w:rsidR="00B53111" w:rsidRPr="00B53111" w:rsidRDefault="00B53111" w:rsidP="00B53111">
            <w:pPr>
              <w:rPr>
                <w:color w:val="000000"/>
                <w:szCs w:val="24"/>
                <w:u w:val="none"/>
                <w:lang w:eastAsia="lv-LV"/>
              </w:rPr>
            </w:pPr>
            <w:r w:rsidRPr="00B53111">
              <w:rPr>
                <w:color w:val="000000"/>
                <w:szCs w:val="24"/>
                <w:u w:val="none"/>
                <w:lang w:eastAsia="lv-LV"/>
              </w:rPr>
              <w:t>Reputācijas pasliktināšanās</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1B93CF8B"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15%</w:t>
            </w:r>
          </w:p>
        </w:tc>
      </w:tr>
      <w:tr w:rsidR="00B53111" w:rsidRPr="00B53111" w14:paraId="2D6E3B6A" w14:textId="77777777" w:rsidTr="00094232">
        <w:trPr>
          <w:trHeight w:val="315"/>
        </w:trPr>
        <w:tc>
          <w:tcPr>
            <w:tcW w:w="112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86D3294" w14:textId="77777777" w:rsidR="00B53111" w:rsidRPr="00B53111" w:rsidRDefault="00B53111">
            <w:pPr>
              <w:numPr>
                <w:ilvl w:val="0"/>
                <w:numId w:val="16"/>
              </w:numPr>
              <w:spacing w:after="200" w:line="276" w:lineRule="auto"/>
              <w:contextualSpacing/>
              <w:jc w:val="center"/>
              <w:rPr>
                <w:color w:val="000000"/>
                <w:szCs w:val="24"/>
                <w:u w:val="none"/>
                <w:lang w:eastAsia="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3A2612" w14:textId="77777777" w:rsidR="00B53111" w:rsidRPr="00B53111" w:rsidRDefault="00B53111" w:rsidP="00B53111">
            <w:pPr>
              <w:rPr>
                <w:color w:val="000000"/>
                <w:szCs w:val="24"/>
                <w:u w:val="none"/>
                <w:lang w:eastAsia="lv-LV"/>
              </w:rPr>
            </w:pPr>
            <w:r w:rsidRPr="00B53111">
              <w:rPr>
                <w:color w:val="000000"/>
                <w:szCs w:val="24"/>
                <w:u w:val="none"/>
                <w:lang w:eastAsia="lv-LV"/>
              </w:rPr>
              <w:t>Iespējamie zaudējumi</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51D32CE5"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20%</w:t>
            </w:r>
          </w:p>
        </w:tc>
      </w:tr>
      <w:tr w:rsidR="00B53111" w:rsidRPr="00B53111" w14:paraId="094EE0FF" w14:textId="77777777" w:rsidTr="00094232">
        <w:trPr>
          <w:trHeight w:val="315"/>
        </w:trPr>
        <w:tc>
          <w:tcPr>
            <w:tcW w:w="5524"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EA1AC9" w14:textId="77777777" w:rsidR="00B53111" w:rsidRPr="00B53111" w:rsidRDefault="00B53111" w:rsidP="00B53111">
            <w:pPr>
              <w:jc w:val="right"/>
              <w:rPr>
                <w:b/>
                <w:color w:val="000000"/>
                <w:szCs w:val="24"/>
                <w:u w:val="none"/>
                <w:lang w:eastAsia="lv-LV"/>
              </w:rPr>
            </w:pPr>
            <w:r w:rsidRPr="00B53111">
              <w:rPr>
                <w:b/>
                <w:color w:val="000000"/>
                <w:szCs w:val="24"/>
                <w:u w:val="none"/>
                <w:lang w:eastAsia="lv-LV"/>
              </w:rPr>
              <w:t>KOPĀ</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48128396"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100%</w:t>
            </w:r>
          </w:p>
        </w:tc>
      </w:tr>
    </w:tbl>
    <w:p w14:paraId="321A3F66" w14:textId="77777777" w:rsidR="00B53111" w:rsidRPr="00B53111" w:rsidRDefault="00B53111" w:rsidP="00B53111">
      <w:pPr>
        <w:spacing w:line="276" w:lineRule="auto"/>
        <w:rPr>
          <w:bCs/>
          <w:szCs w:val="24"/>
          <w:u w:val="none"/>
          <w:lang w:eastAsia="lv-LV"/>
        </w:rPr>
        <w:sectPr w:rsidR="00B53111" w:rsidRPr="00B53111" w:rsidSect="00B53111">
          <w:pgSz w:w="11906" w:h="16838"/>
          <w:pgMar w:top="1440" w:right="1800" w:bottom="1440" w:left="1800" w:header="708" w:footer="708" w:gutter="0"/>
          <w:cols w:space="720"/>
        </w:sectPr>
      </w:pPr>
    </w:p>
    <w:p w14:paraId="33FEFEB4" w14:textId="77777777" w:rsidR="00B53111" w:rsidRPr="00B53111" w:rsidRDefault="00B53111">
      <w:pPr>
        <w:numPr>
          <w:ilvl w:val="0"/>
          <w:numId w:val="15"/>
        </w:numPr>
        <w:spacing w:after="200" w:line="276" w:lineRule="auto"/>
        <w:ind w:left="426"/>
        <w:contextualSpacing/>
        <w:jc w:val="both"/>
        <w:rPr>
          <w:bCs/>
          <w:szCs w:val="24"/>
          <w:u w:val="none"/>
          <w:lang w:eastAsia="lv-LV"/>
        </w:rPr>
      </w:pPr>
      <w:r w:rsidRPr="00B53111">
        <w:rPr>
          <w:bCs/>
          <w:szCs w:val="24"/>
          <w:u w:val="none"/>
          <w:lang w:eastAsia="lv-LV"/>
        </w:rPr>
        <w:lastRenderedPageBreak/>
        <w:t xml:space="preserve">Sistēmas kopējā novērtējuma aprēķināšanas piemērs </w:t>
      </w:r>
      <w:r w:rsidRPr="00B53111">
        <w:rPr>
          <w:bCs/>
          <w:i/>
          <w:szCs w:val="24"/>
          <w:u w:val="none"/>
          <w:lang w:eastAsia="lv-LV"/>
        </w:rPr>
        <w:t>(sistēmas kopējā novērtējuma aprēķināšanu veic iekšējais auditors)</w:t>
      </w:r>
      <w:r w:rsidRPr="00B53111">
        <w:rPr>
          <w:bCs/>
          <w:szCs w:val="24"/>
          <w:u w:val="none"/>
          <w:lang w:eastAsia="lv-LV"/>
        </w:rPr>
        <w:t>:</w:t>
      </w:r>
    </w:p>
    <w:tbl>
      <w:tblPr>
        <w:tblW w:w="8790" w:type="dxa"/>
        <w:tblLayout w:type="fixed"/>
        <w:tblLook w:val="04A0" w:firstRow="1" w:lastRow="0" w:firstColumn="1" w:lastColumn="0" w:noHBand="0" w:noVBand="1"/>
      </w:tblPr>
      <w:tblGrid>
        <w:gridCol w:w="710"/>
        <w:gridCol w:w="2410"/>
        <w:gridCol w:w="850"/>
        <w:gridCol w:w="709"/>
        <w:gridCol w:w="709"/>
        <w:gridCol w:w="851"/>
        <w:gridCol w:w="11"/>
        <w:gridCol w:w="981"/>
        <w:gridCol w:w="11"/>
        <w:gridCol w:w="1548"/>
      </w:tblGrid>
      <w:tr w:rsidR="00B53111" w:rsidRPr="00B53111" w14:paraId="3892E577" w14:textId="77777777" w:rsidTr="00B53111">
        <w:trPr>
          <w:trHeight w:val="315"/>
        </w:trPr>
        <w:tc>
          <w:tcPr>
            <w:tcW w:w="710" w:type="dxa"/>
            <w:shd w:val="clear" w:color="auto" w:fill="FFFFFF"/>
            <w:noWrap/>
            <w:vAlign w:val="bottom"/>
            <w:hideMark/>
          </w:tcPr>
          <w:p w14:paraId="587E0047" w14:textId="77777777" w:rsidR="00B53111" w:rsidRPr="00B53111" w:rsidRDefault="00B53111" w:rsidP="00B53111">
            <w:pPr>
              <w:rPr>
                <w:color w:val="000000"/>
                <w:szCs w:val="24"/>
                <w:u w:val="none"/>
                <w:lang w:eastAsia="lv-LV"/>
              </w:rPr>
            </w:pPr>
            <w:r w:rsidRPr="00B53111">
              <w:rPr>
                <w:color w:val="000000"/>
                <w:szCs w:val="24"/>
                <w:u w:val="none"/>
                <w:lang w:eastAsia="lv-LV"/>
              </w:rPr>
              <w:t> </w:t>
            </w:r>
          </w:p>
        </w:tc>
        <w:tc>
          <w:tcPr>
            <w:tcW w:w="2410" w:type="dxa"/>
            <w:tcBorders>
              <w:top w:val="nil"/>
              <w:left w:val="nil"/>
              <w:bottom w:val="nil"/>
              <w:right w:val="single" w:sz="4" w:space="0" w:color="auto"/>
            </w:tcBorders>
            <w:shd w:val="clear" w:color="auto" w:fill="FFFFFF"/>
            <w:noWrap/>
            <w:vAlign w:val="bottom"/>
            <w:hideMark/>
          </w:tcPr>
          <w:p w14:paraId="74DD892B" w14:textId="77777777" w:rsidR="00B53111" w:rsidRPr="00B53111" w:rsidRDefault="00B53111" w:rsidP="00B53111">
            <w:pPr>
              <w:rPr>
                <w:color w:val="000000"/>
                <w:szCs w:val="24"/>
                <w:u w:val="none"/>
                <w:lang w:eastAsia="lv-LV"/>
              </w:rPr>
            </w:pPr>
            <w:r w:rsidRPr="00B53111">
              <w:rPr>
                <w:color w:val="000000"/>
                <w:szCs w:val="24"/>
                <w:u w:val="none"/>
                <w:lang w:eastAsia="lv-LV"/>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vAlign w:val="bottom"/>
            <w:hideMark/>
          </w:tcPr>
          <w:p w14:paraId="71E42D9B" w14:textId="77777777" w:rsidR="00B53111" w:rsidRPr="00B53111" w:rsidRDefault="00B53111" w:rsidP="00B53111">
            <w:pPr>
              <w:jc w:val="center"/>
              <w:rPr>
                <w:b/>
                <w:sz w:val="20"/>
                <w:szCs w:val="20"/>
                <w:u w:val="none"/>
                <w:lang w:eastAsia="lv-LV"/>
              </w:rPr>
            </w:pPr>
            <w:r w:rsidRPr="00B53111">
              <w:rPr>
                <w:b/>
                <w:sz w:val="20"/>
                <w:szCs w:val="20"/>
                <w:u w:val="none"/>
                <w:lang w:eastAsia="lv-LV"/>
              </w:rPr>
              <w:t>Sistēmas vadītāja novērtējums</w:t>
            </w:r>
          </w:p>
        </w:tc>
        <w:tc>
          <w:tcPr>
            <w:tcW w:w="1571" w:type="dxa"/>
            <w:gridSpan w:val="3"/>
            <w:tcBorders>
              <w:top w:val="single" w:sz="4" w:space="0" w:color="auto"/>
              <w:left w:val="single" w:sz="4" w:space="0" w:color="auto"/>
              <w:bottom w:val="single" w:sz="4" w:space="0" w:color="auto"/>
              <w:right w:val="single" w:sz="4" w:space="0" w:color="auto"/>
            </w:tcBorders>
            <w:shd w:val="clear" w:color="auto" w:fill="F2F2F2"/>
            <w:vAlign w:val="bottom"/>
            <w:hideMark/>
          </w:tcPr>
          <w:p w14:paraId="59B67E3B" w14:textId="77777777" w:rsidR="00B53111" w:rsidRPr="00B53111" w:rsidRDefault="00B53111" w:rsidP="00B53111">
            <w:pPr>
              <w:jc w:val="center"/>
              <w:rPr>
                <w:b/>
                <w:sz w:val="20"/>
                <w:szCs w:val="20"/>
                <w:u w:val="none"/>
                <w:lang w:eastAsia="lv-LV"/>
              </w:rPr>
            </w:pPr>
            <w:r w:rsidRPr="00B53111">
              <w:rPr>
                <w:b/>
                <w:sz w:val="20"/>
                <w:szCs w:val="20"/>
                <w:u w:val="none"/>
                <w:lang w:eastAsia="lv-LV"/>
              </w:rPr>
              <w:t>Izpilddirektora novērtējums</w:t>
            </w:r>
          </w:p>
        </w:tc>
        <w:tc>
          <w:tcPr>
            <w:tcW w:w="992" w:type="dxa"/>
            <w:gridSpan w:val="2"/>
            <w:tcBorders>
              <w:top w:val="nil"/>
              <w:left w:val="single" w:sz="4" w:space="0" w:color="auto"/>
              <w:bottom w:val="nil"/>
              <w:right w:val="nil"/>
            </w:tcBorders>
            <w:shd w:val="clear" w:color="auto" w:fill="FFFFFF"/>
            <w:noWrap/>
            <w:vAlign w:val="bottom"/>
            <w:hideMark/>
          </w:tcPr>
          <w:p w14:paraId="49157F11" w14:textId="77777777" w:rsidR="00B53111" w:rsidRPr="00B53111" w:rsidRDefault="00B53111" w:rsidP="00B53111">
            <w:pPr>
              <w:rPr>
                <w:color w:val="000000"/>
                <w:szCs w:val="24"/>
                <w:u w:val="none"/>
                <w:lang w:eastAsia="lv-LV"/>
              </w:rPr>
            </w:pPr>
            <w:r w:rsidRPr="00B53111">
              <w:rPr>
                <w:color w:val="000000"/>
                <w:szCs w:val="24"/>
                <w:u w:val="none"/>
                <w:lang w:eastAsia="lv-LV"/>
              </w:rPr>
              <w:t> </w:t>
            </w:r>
          </w:p>
        </w:tc>
        <w:tc>
          <w:tcPr>
            <w:tcW w:w="1548" w:type="dxa"/>
            <w:shd w:val="clear" w:color="auto" w:fill="FFFFFF"/>
            <w:noWrap/>
            <w:vAlign w:val="bottom"/>
            <w:hideMark/>
          </w:tcPr>
          <w:p w14:paraId="58B87CA7" w14:textId="77777777" w:rsidR="00B53111" w:rsidRPr="00B53111" w:rsidRDefault="00B53111" w:rsidP="00B53111">
            <w:pPr>
              <w:rPr>
                <w:color w:val="000000"/>
                <w:szCs w:val="24"/>
                <w:u w:val="none"/>
                <w:lang w:eastAsia="lv-LV"/>
              </w:rPr>
            </w:pPr>
            <w:r w:rsidRPr="00B53111">
              <w:rPr>
                <w:color w:val="000000"/>
                <w:szCs w:val="24"/>
                <w:u w:val="none"/>
                <w:lang w:eastAsia="lv-LV"/>
              </w:rPr>
              <w:t> </w:t>
            </w:r>
          </w:p>
        </w:tc>
      </w:tr>
      <w:tr w:rsidR="00B53111" w:rsidRPr="00B53111" w14:paraId="6B485505" w14:textId="77777777" w:rsidTr="00094232">
        <w:trPr>
          <w:cantSplit/>
          <w:trHeight w:val="1710"/>
        </w:trPr>
        <w:tc>
          <w:tcPr>
            <w:tcW w:w="71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679D50D" w14:textId="77777777" w:rsidR="00B53111" w:rsidRPr="00B53111" w:rsidRDefault="00B53111" w:rsidP="00B53111">
            <w:pPr>
              <w:jc w:val="center"/>
              <w:rPr>
                <w:b/>
                <w:bCs/>
                <w:color w:val="000000"/>
                <w:szCs w:val="24"/>
                <w:u w:val="none"/>
                <w:lang w:eastAsia="lv-LV"/>
              </w:rPr>
            </w:pPr>
            <w:proofErr w:type="spellStart"/>
            <w:r w:rsidRPr="00B53111">
              <w:rPr>
                <w:b/>
                <w:bCs/>
                <w:color w:val="000000"/>
                <w:szCs w:val="24"/>
                <w:u w:val="none"/>
                <w:lang w:eastAsia="lv-LV"/>
              </w:rPr>
              <w:t>Nr.p.k</w:t>
            </w:r>
            <w:proofErr w:type="spellEnd"/>
            <w:r w:rsidRPr="00B53111">
              <w:rPr>
                <w:b/>
                <w:bCs/>
                <w:color w:val="000000"/>
                <w:szCs w:val="24"/>
                <w:u w:val="none"/>
                <w:lang w:eastAsia="lv-LV"/>
              </w:rPr>
              <w:t>.</w:t>
            </w:r>
          </w:p>
        </w:tc>
        <w:tc>
          <w:tcPr>
            <w:tcW w:w="2410" w:type="dxa"/>
            <w:tcBorders>
              <w:top w:val="single" w:sz="4" w:space="0" w:color="auto"/>
              <w:left w:val="nil"/>
              <w:bottom w:val="single" w:sz="4" w:space="0" w:color="auto"/>
              <w:right w:val="nil"/>
            </w:tcBorders>
            <w:shd w:val="clear" w:color="auto" w:fill="D9D9D9"/>
            <w:noWrap/>
            <w:vAlign w:val="center"/>
            <w:hideMark/>
          </w:tcPr>
          <w:p w14:paraId="3AEF5739" w14:textId="77777777" w:rsidR="00B53111" w:rsidRPr="00B53111" w:rsidRDefault="00B53111" w:rsidP="00B53111">
            <w:pPr>
              <w:jc w:val="center"/>
              <w:rPr>
                <w:b/>
                <w:bCs/>
                <w:color w:val="000000"/>
                <w:szCs w:val="24"/>
                <w:u w:val="none"/>
                <w:lang w:eastAsia="lv-LV"/>
              </w:rPr>
            </w:pPr>
            <w:r w:rsidRPr="00B53111">
              <w:rPr>
                <w:b/>
                <w:bCs/>
                <w:color w:val="000000"/>
                <w:szCs w:val="24"/>
                <w:u w:val="none"/>
                <w:lang w:eastAsia="lv-LV"/>
              </w:rPr>
              <w:t>Riska faktors</w:t>
            </w:r>
          </w:p>
        </w:tc>
        <w:tc>
          <w:tcPr>
            <w:tcW w:w="850" w:type="dxa"/>
            <w:tcBorders>
              <w:top w:val="nil"/>
              <w:left w:val="single" w:sz="4" w:space="0" w:color="auto"/>
              <w:bottom w:val="single" w:sz="4" w:space="0" w:color="auto"/>
              <w:right w:val="single" w:sz="4" w:space="0" w:color="auto"/>
            </w:tcBorders>
            <w:shd w:val="clear" w:color="auto" w:fill="D9D9D9"/>
            <w:textDirection w:val="btLr"/>
            <w:vAlign w:val="center"/>
            <w:hideMark/>
          </w:tcPr>
          <w:p w14:paraId="0AF1F728" w14:textId="77777777" w:rsidR="00B53111" w:rsidRPr="00B53111" w:rsidRDefault="00B53111" w:rsidP="00B53111">
            <w:pPr>
              <w:ind w:left="113" w:right="113"/>
              <w:jc w:val="center"/>
              <w:rPr>
                <w:b/>
                <w:bCs/>
                <w:color w:val="000000"/>
                <w:szCs w:val="24"/>
                <w:u w:val="none"/>
                <w:lang w:eastAsia="lv-LV"/>
              </w:rPr>
            </w:pPr>
            <w:r w:rsidRPr="00B53111">
              <w:rPr>
                <w:b/>
                <w:bCs/>
                <w:color w:val="000000"/>
                <w:szCs w:val="24"/>
                <w:u w:val="none"/>
                <w:lang w:eastAsia="lv-LV"/>
              </w:rPr>
              <w:t>Ietekmes novērtējums</w:t>
            </w:r>
          </w:p>
        </w:tc>
        <w:tc>
          <w:tcPr>
            <w:tcW w:w="709" w:type="dxa"/>
            <w:tcBorders>
              <w:top w:val="nil"/>
              <w:left w:val="nil"/>
              <w:bottom w:val="single" w:sz="4" w:space="0" w:color="auto"/>
              <w:right w:val="single" w:sz="4" w:space="0" w:color="auto"/>
            </w:tcBorders>
            <w:shd w:val="clear" w:color="auto" w:fill="D9D9D9"/>
            <w:textDirection w:val="btLr"/>
            <w:vAlign w:val="center"/>
            <w:hideMark/>
          </w:tcPr>
          <w:p w14:paraId="7FA37E03" w14:textId="77777777" w:rsidR="00B53111" w:rsidRPr="00B53111" w:rsidRDefault="00B53111" w:rsidP="00B53111">
            <w:pPr>
              <w:ind w:left="113" w:right="113"/>
              <w:jc w:val="center"/>
              <w:rPr>
                <w:b/>
                <w:bCs/>
                <w:color w:val="000000"/>
                <w:szCs w:val="24"/>
                <w:u w:val="none"/>
                <w:lang w:eastAsia="lv-LV"/>
              </w:rPr>
            </w:pPr>
            <w:r w:rsidRPr="00B53111">
              <w:rPr>
                <w:b/>
                <w:bCs/>
                <w:color w:val="000000"/>
                <w:szCs w:val="24"/>
                <w:u w:val="none"/>
                <w:lang w:eastAsia="lv-LV"/>
              </w:rPr>
              <w:t>Varbūtības novērtējums</w:t>
            </w:r>
          </w:p>
        </w:tc>
        <w:tc>
          <w:tcPr>
            <w:tcW w:w="709" w:type="dxa"/>
            <w:tcBorders>
              <w:top w:val="nil"/>
              <w:left w:val="nil"/>
              <w:bottom w:val="single" w:sz="4" w:space="0" w:color="auto"/>
              <w:right w:val="single" w:sz="4" w:space="0" w:color="auto"/>
            </w:tcBorders>
            <w:shd w:val="clear" w:color="auto" w:fill="D9D9D9"/>
            <w:textDirection w:val="btLr"/>
            <w:vAlign w:val="center"/>
            <w:hideMark/>
          </w:tcPr>
          <w:p w14:paraId="3E263A0B" w14:textId="77777777" w:rsidR="00B53111" w:rsidRPr="00B53111" w:rsidRDefault="00B53111" w:rsidP="00B53111">
            <w:pPr>
              <w:ind w:left="113" w:right="113"/>
              <w:jc w:val="center"/>
              <w:rPr>
                <w:b/>
                <w:bCs/>
                <w:color w:val="000000"/>
                <w:szCs w:val="24"/>
                <w:u w:val="none"/>
                <w:lang w:eastAsia="lv-LV"/>
              </w:rPr>
            </w:pPr>
            <w:r w:rsidRPr="00B53111">
              <w:rPr>
                <w:b/>
                <w:bCs/>
                <w:color w:val="000000"/>
                <w:szCs w:val="24"/>
                <w:u w:val="none"/>
                <w:lang w:eastAsia="lv-LV"/>
              </w:rPr>
              <w:t xml:space="preserve">Ietekmes novērtējums </w:t>
            </w:r>
          </w:p>
        </w:tc>
        <w:tc>
          <w:tcPr>
            <w:tcW w:w="851" w:type="dxa"/>
            <w:tcBorders>
              <w:top w:val="nil"/>
              <w:left w:val="nil"/>
              <w:bottom w:val="single" w:sz="4" w:space="0" w:color="auto"/>
              <w:right w:val="single" w:sz="4" w:space="0" w:color="auto"/>
            </w:tcBorders>
            <w:shd w:val="clear" w:color="auto" w:fill="D9D9D9"/>
            <w:textDirection w:val="btLr"/>
            <w:vAlign w:val="center"/>
            <w:hideMark/>
          </w:tcPr>
          <w:p w14:paraId="5B8D82B3" w14:textId="77777777" w:rsidR="00B53111" w:rsidRPr="00B53111" w:rsidRDefault="00B53111" w:rsidP="00B53111">
            <w:pPr>
              <w:ind w:left="113" w:right="113"/>
              <w:jc w:val="center"/>
              <w:rPr>
                <w:b/>
                <w:bCs/>
                <w:color w:val="000000"/>
                <w:szCs w:val="24"/>
                <w:u w:val="none"/>
                <w:lang w:eastAsia="lv-LV"/>
              </w:rPr>
            </w:pPr>
            <w:r w:rsidRPr="00B53111">
              <w:rPr>
                <w:b/>
                <w:bCs/>
                <w:color w:val="000000"/>
                <w:szCs w:val="24"/>
                <w:u w:val="none"/>
                <w:lang w:eastAsia="lv-LV"/>
              </w:rPr>
              <w:t xml:space="preserve">Varbūtības novērtējums </w:t>
            </w:r>
          </w:p>
        </w:tc>
        <w:tc>
          <w:tcPr>
            <w:tcW w:w="992" w:type="dxa"/>
            <w:gridSpan w:val="2"/>
            <w:tcBorders>
              <w:top w:val="single" w:sz="4" w:space="0" w:color="auto"/>
              <w:left w:val="nil"/>
              <w:bottom w:val="single" w:sz="4" w:space="0" w:color="auto"/>
              <w:right w:val="single" w:sz="4" w:space="0" w:color="auto"/>
            </w:tcBorders>
            <w:shd w:val="clear" w:color="auto" w:fill="D9D9D9"/>
            <w:noWrap/>
            <w:textDirection w:val="btLr"/>
            <w:vAlign w:val="center"/>
            <w:hideMark/>
          </w:tcPr>
          <w:p w14:paraId="5EDBEA89" w14:textId="77777777" w:rsidR="00B53111" w:rsidRPr="00B53111" w:rsidRDefault="00B53111" w:rsidP="00B53111">
            <w:pPr>
              <w:ind w:left="113" w:right="113"/>
              <w:jc w:val="center"/>
              <w:rPr>
                <w:b/>
                <w:bCs/>
                <w:color w:val="000000"/>
                <w:szCs w:val="24"/>
                <w:u w:val="none"/>
                <w:lang w:eastAsia="lv-LV"/>
              </w:rPr>
            </w:pPr>
            <w:r w:rsidRPr="00B53111">
              <w:rPr>
                <w:b/>
                <w:bCs/>
                <w:color w:val="000000"/>
                <w:szCs w:val="24"/>
                <w:u w:val="none"/>
                <w:lang w:eastAsia="lv-LV"/>
              </w:rPr>
              <w:t>Nozīmīgums (svars %)</w:t>
            </w:r>
          </w:p>
        </w:tc>
        <w:tc>
          <w:tcPr>
            <w:tcW w:w="1559" w:type="dxa"/>
            <w:gridSpan w:val="2"/>
            <w:tcBorders>
              <w:top w:val="single" w:sz="4" w:space="0" w:color="auto"/>
              <w:left w:val="nil"/>
              <w:bottom w:val="single" w:sz="4" w:space="0" w:color="auto"/>
              <w:right w:val="single" w:sz="4" w:space="0" w:color="auto"/>
            </w:tcBorders>
            <w:shd w:val="clear" w:color="auto" w:fill="D9D9D9"/>
            <w:noWrap/>
            <w:vAlign w:val="center"/>
            <w:hideMark/>
          </w:tcPr>
          <w:p w14:paraId="35C17DFC" w14:textId="77777777" w:rsidR="00B53111" w:rsidRPr="00B53111" w:rsidRDefault="00B53111" w:rsidP="00B53111">
            <w:pPr>
              <w:jc w:val="center"/>
              <w:rPr>
                <w:b/>
                <w:bCs/>
                <w:color w:val="000000"/>
                <w:szCs w:val="24"/>
                <w:u w:val="none"/>
                <w:lang w:eastAsia="lv-LV"/>
              </w:rPr>
            </w:pPr>
            <w:r w:rsidRPr="00B53111">
              <w:rPr>
                <w:b/>
                <w:bCs/>
                <w:color w:val="000000"/>
                <w:szCs w:val="24"/>
                <w:u w:val="none"/>
                <w:lang w:eastAsia="lv-LV"/>
              </w:rPr>
              <w:t>Vērtējums</w:t>
            </w:r>
          </w:p>
          <w:p w14:paraId="5B0AFBD2" w14:textId="77777777" w:rsidR="00B53111" w:rsidRPr="00B53111" w:rsidRDefault="00B53111" w:rsidP="00B53111">
            <w:pPr>
              <w:jc w:val="center"/>
              <w:rPr>
                <w:bCs/>
                <w:color w:val="000000"/>
                <w:szCs w:val="24"/>
                <w:u w:val="none"/>
                <w:lang w:eastAsia="lv-LV"/>
              </w:rPr>
            </w:pPr>
            <w:r w:rsidRPr="00B53111">
              <w:rPr>
                <w:bCs/>
                <w:color w:val="000000"/>
                <w:szCs w:val="24"/>
                <w:u w:val="none"/>
                <w:lang w:eastAsia="lv-LV"/>
              </w:rPr>
              <w:t>((3.kolonna+4.k.)</w:t>
            </w:r>
          </w:p>
          <w:p w14:paraId="4F6B87DF" w14:textId="77777777" w:rsidR="00B53111" w:rsidRPr="00B53111" w:rsidRDefault="00B53111" w:rsidP="00B53111">
            <w:pPr>
              <w:jc w:val="center"/>
              <w:rPr>
                <w:bCs/>
                <w:color w:val="000000"/>
                <w:szCs w:val="24"/>
                <w:u w:val="none"/>
                <w:lang w:eastAsia="lv-LV"/>
              </w:rPr>
            </w:pPr>
            <w:r w:rsidRPr="00B53111">
              <w:rPr>
                <w:bCs/>
                <w:color w:val="000000"/>
                <w:szCs w:val="24"/>
                <w:u w:val="none"/>
                <w:lang w:eastAsia="lv-LV"/>
              </w:rPr>
              <w:t>+(5.k.+6.k.))*7.k.</w:t>
            </w:r>
          </w:p>
        </w:tc>
      </w:tr>
      <w:tr w:rsidR="00B53111" w:rsidRPr="00B53111" w14:paraId="2071A5EA" w14:textId="77777777" w:rsidTr="00094232">
        <w:trPr>
          <w:trHeight w:val="293"/>
        </w:trPr>
        <w:tc>
          <w:tcPr>
            <w:tcW w:w="710" w:type="dxa"/>
            <w:tcBorders>
              <w:top w:val="single" w:sz="4" w:space="0" w:color="auto"/>
              <w:left w:val="single" w:sz="4" w:space="0" w:color="auto"/>
              <w:bottom w:val="single" w:sz="4" w:space="0" w:color="auto"/>
              <w:right w:val="single" w:sz="4" w:space="0" w:color="auto"/>
            </w:tcBorders>
            <w:noWrap/>
            <w:vAlign w:val="bottom"/>
            <w:hideMark/>
          </w:tcPr>
          <w:p w14:paraId="50F286F1" w14:textId="77777777" w:rsidR="00B53111" w:rsidRPr="00B53111" w:rsidRDefault="00B53111" w:rsidP="00B53111">
            <w:pPr>
              <w:jc w:val="center"/>
              <w:rPr>
                <w:bCs/>
                <w:color w:val="000000"/>
                <w:sz w:val="20"/>
                <w:szCs w:val="20"/>
                <w:u w:val="none"/>
                <w:lang w:eastAsia="lv-LV"/>
              </w:rPr>
            </w:pPr>
            <w:r w:rsidRPr="00B53111">
              <w:rPr>
                <w:bCs/>
                <w:color w:val="000000"/>
                <w:sz w:val="20"/>
                <w:szCs w:val="20"/>
                <w:u w:val="none"/>
                <w:lang w:eastAsia="lv-LV"/>
              </w:rPr>
              <w:t>1</w:t>
            </w:r>
          </w:p>
        </w:tc>
        <w:tc>
          <w:tcPr>
            <w:tcW w:w="2410" w:type="dxa"/>
            <w:tcBorders>
              <w:top w:val="single" w:sz="4" w:space="0" w:color="auto"/>
              <w:left w:val="nil"/>
              <w:bottom w:val="single" w:sz="4" w:space="0" w:color="auto"/>
              <w:right w:val="nil"/>
            </w:tcBorders>
            <w:noWrap/>
            <w:vAlign w:val="bottom"/>
            <w:hideMark/>
          </w:tcPr>
          <w:p w14:paraId="032FBB93" w14:textId="77777777" w:rsidR="00B53111" w:rsidRPr="00B53111" w:rsidRDefault="00B53111" w:rsidP="00B53111">
            <w:pPr>
              <w:jc w:val="center"/>
              <w:rPr>
                <w:bCs/>
                <w:color w:val="000000"/>
                <w:sz w:val="20"/>
                <w:szCs w:val="20"/>
                <w:u w:val="none"/>
                <w:lang w:eastAsia="lv-LV"/>
              </w:rPr>
            </w:pPr>
            <w:r w:rsidRPr="00B53111">
              <w:rPr>
                <w:bCs/>
                <w:color w:val="000000"/>
                <w:sz w:val="20"/>
                <w:szCs w:val="20"/>
                <w:u w:val="none"/>
                <w:lang w:eastAsia="lv-LV"/>
              </w:rPr>
              <w:t>2</w:t>
            </w:r>
          </w:p>
        </w:tc>
        <w:tc>
          <w:tcPr>
            <w:tcW w:w="850" w:type="dxa"/>
            <w:tcBorders>
              <w:top w:val="nil"/>
              <w:left w:val="single" w:sz="4" w:space="0" w:color="auto"/>
              <w:bottom w:val="single" w:sz="4" w:space="0" w:color="auto"/>
              <w:right w:val="single" w:sz="4" w:space="0" w:color="auto"/>
            </w:tcBorders>
            <w:vAlign w:val="bottom"/>
            <w:hideMark/>
          </w:tcPr>
          <w:p w14:paraId="593B98B8" w14:textId="77777777" w:rsidR="00B53111" w:rsidRPr="00B53111" w:rsidRDefault="00B53111" w:rsidP="00B53111">
            <w:pPr>
              <w:jc w:val="center"/>
              <w:rPr>
                <w:bCs/>
                <w:color w:val="000000"/>
                <w:sz w:val="20"/>
                <w:szCs w:val="20"/>
                <w:u w:val="none"/>
                <w:lang w:eastAsia="lv-LV"/>
              </w:rPr>
            </w:pPr>
            <w:r w:rsidRPr="00B53111">
              <w:rPr>
                <w:bCs/>
                <w:color w:val="000000"/>
                <w:sz w:val="20"/>
                <w:szCs w:val="20"/>
                <w:u w:val="none"/>
                <w:lang w:eastAsia="lv-LV"/>
              </w:rPr>
              <w:t>3</w:t>
            </w:r>
          </w:p>
        </w:tc>
        <w:tc>
          <w:tcPr>
            <w:tcW w:w="709" w:type="dxa"/>
            <w:tcBorders>
              <w:top w:val="nil"/>
              <w:left w:val="nil"/>
              <w:bottom w:val="single" w:sz="4" w:space="0" w:color="auto"/>
              <w:right w:val="single" w:sz="4" w:space="0" w:color="auto"/>
            </w:tcBorders>
            <w:vAlign w:val="bottom"/>
            <w:hideMark/>
          </w:tcPr>
          <w:p w14:paraId="5E5EAC07" w14:textId="77777777" w:rsidR="00B53111" w:rsidRPr="00B53111" w:rsidRDefault="00B53111" w:rsidP="00B53111">
            <w:pPr>
              <w:jc w:val="center"/>
              <w:rPr>
                <w:bCs/>
                <w:color w:val="000000"/>
                <w:sz w:val="20"/>
                <w:szCs w:val="20"/>
                <w:u w:val="none"/>
                <w:lang w:eastAsia="lv-LV"/>
              </w:rPr>
            </w:pPr>
            <w:r w:rsidRPr="00B53111">
              <w:rPr>
                <w:bCs/>
                <w:color w:val="000000"/>
                <w:sz w:val="20"/>
                <w:szCs w:val="20"/>
                <w:u w:val="none"/>
                <w:lang w:eastAsia="lv-LV"/>
              </w:rPr>
              <w:t>4</w:t>
            </w:r>
          </w:p>
        </w:tc>
        <w:tc>
          <w:tcPr>
            <w:tcW w:w="709" w:type="dxa"/>
            <w:tcBorders>
              <w:top w:val="nil"/>
              <w:left w:val="nil"/>
              <w:bottom w:val="single" w:sz="4" w:space="0" w:color="auto"/>
              <w:right w:val="single" w:sz="4" w:space="0" w:color="auto"/>
            </w:tcBorders>
            <w:vAlign w:val="bottom"/>
            <w:hideMark/>
          </w:tcPr>
          <w:p w14:paraId="70FA6993" w14:textId="77777777" w:rsidR="00B53111" w:rsidRPr="00B53111" w:rsidRDefault="00B53111" w:rsidP="00B53111">
            <w:pPr>
              <w:jc w:val="center"/>
              <w:rPr>
                <w:bCs/>
                <w:color w:val="000000"/>
                <w:sz w:val="20"/>
                <w:szCs w:val="20"/>
                <w:u w:val="none"/>
                <w:lang w:eastAsia="lv-LV"/>
              </w:rPr>
            </w:pPr>
            <w:r w:rsidRPr="00B53111">
              <w:rPr>
                <w:bCs/>
                <w:color w:val="000000"/>
                <w:sz w:val="20"/>
                <w:szCs w:val="20"/>
                <w:u w:val="none"/>
                <w:lang w:eastAsia="lv-LV"/>
              </w:rPr>
              <w:t>5</w:t>
            </w:r>
          </w:p>
        </w:tc>
        <w:tc>
          <w:tcPr>
            <w:tcW w:w="851" w:type="dxa"/>
            <w:tcBorders>
              <w:top w:val="nil"/>
              <w:left w:val="nil"/>
              <w:bottom w:val="single" w:sz="4" w:space="0" w:color="auto"/>
              <w:right w:val="single" w:sz="4" w:space="0" w:color="auto"/>
            </w:tcBorders>
            <w:vAlign w:val="bottom"/>
            <w:hideMark/>
          </w:tcPr>
          <w:p w14:paraId="51B10EDB" w14:textId="77777777" w:rsidR="00B53111" w:rsidRPr="00B53111" w:rsidRDefault="00B53111" w:rsidP="00B53111">
            <w:pPr>
              <w:jc w:val="center"/>
              <w:rPr>
                <w:bCs/>
                <w:color w:val="000000"/>
                <w:sz w:val="20"/>
                <w:szCs w:val="20"/>
                <w:u w:val="none"/>
                <w:lang w:eastAsia="lv-LV"/>
              </w:rPr>
            </w:pPr>
            <w:r w:rsidRPr="00B53111">
              <w:rPr>
                <w:bCs/>
                <w:color w:val="000000"/>
                <w:sz w:val="20"/>
                <w:szCs w:val="20"/>
                <w:u w:val="none"/>
                <w:lang w:eastAsia="lv-LV"/>
              </w:rPr>
              <w:t>6</w:t>
            </w:r>
          </w:p>
        </w:tc>
        <w:tc>
          <w:tcPr>
            <w:tcW w:w="992" w:type="dxa"/>
            <w:gridSpan w:val="2"/>
            <w:tcBorders>
              <w:top w:val="single" w:sz="4" w:space="0" w:color="auto"/>
              <w:left w:val="nil"/>
              <w:bottom w:val="single" w:sz="4" w:space="0" w:color="auto"/>
              <w:right w:val="single" w:sz="4" w:space="0" w:color="auto"/>
            </w:tcBorders>
            <w:noWrap/>
            <w:vAlign w:val="bottom"/>
            <w:hideMark/>
          </w:tcPr>
          <w:p w14:paraId="1093DB7A" w14:textId="77777777" w:rsidR="00B53111" w:rsidRPr="00B53111" w:rsidRDefault="00B53111" w:rsidP="00B53111">
            <w:pPr>
              <w:jc w:val="center"/>
              <w:rPr>
                <w:bCs/>
                <w:color w:val="000000"/>
                <w:sz w:val="20"/>
                <w:szCs w:val="20"/>
                <w:u w:val="none"/>
                <w:lang w:eastAsia="lv-LV"/>
              </w:rPr>
            </w:pPr>
            <w:r w:rsidRPr="00B53111">
              <w:rPr>
                <w:bCs/>
                <w:color w:val="000000"/>
                <w:sz w:val="20"/>
                <w:szCs w:val="20"/>
                <w:u w:val="none"/>
                <w:lang w:eastAsia="lv-LV"/>
              </w:rPr>
              <w:t>7</w:t>
            </w:r>
          </w:p>
        </w:tc>
        <w:tc>
          <w:tcPr>
            <w:tcW w:w="1559" w:type="dxa"/>
            <w:gridSpan w:val="2"/>
            <w:tcBorders>
              <w:top w:val="single" w:sz="4" w:space="0" w:color="auto"/>
              <w:left w:val="nil"/>
              <w:bottom w:val="single" w:sz="4" w:space="0" w:color="auto"/>
              <w:right w:val="single" w:sz="4" w:space="0" w:color="auto"/>
            </w:tcBorders>
            <w:noWrap/>
            <w:vAlign w:val="bottom"/>
            <w:hideMark/>
          </w:tcPr>
          <w:p w14:paraId="13578AB9" w14:textId="77777777" w:rsidR="00B53111" w:rsidRPr="00B53111" w:rsidRDefault="00B53111" w:rsidP="00B53111">
            <w:pPr>
              <w:jc w:val="center"/>
              <w:rPr>
                <w:bCs/>
                <w:color w:val="000000"/>
                <w:sz w:val="20"/>
                <w:szCs w:val="20"/>
                <w:u w:val="none"/>
                <w:lang w:eastAsia="lv-LV"/>
              </w:rPr>
            </w:pPr>
            <w:r w:rsidRPr="00B53111">
              <w:rPr>
                <w:bCs/>
                <w:color w:val="000000"/>
                <w:sz w:val="20"/>
                <w:szCs w:val="20"/>
                <w:u w:val="none"/>
                <w:lang w:eastAsia="lv-LV"/>
              </w:rPr>
              <w:t>8</w:t>
            </w:r>
          </w:p>
        </w:tc>
      </w:tr>
      <w:tr w:rsidR="00B53111" w:rsidRPr="00B53111" w14:paraId="00D85AE0" w14:textId="77777777" w:rsidTr="00094232">
        <w:trPr>
          <w:trHeight w:val="315"/>
        </w:trPr>
        <w:tc>
          <w:tcPr>
            <w:tcW w:w="710" w:type="dxa"/>
            <w:tcBorders>
              <w:top w:val="nil"/>
              <w:left w:val="single" w:sz="4" w:space="0" w:color="auto"/>
              <w:bottom w:val="single" w:sz="4" w:space="0" w:color="auto"/>
              <w:right w:val="single" w:sz="4" w:space="0" w:color="auto"/>
            </w:tcBorders>
            <w:shd w:val="clear" w:color="auto" w:fill="FFFFFF"/>
            <w:noWrap/>
            <w:vAlign w:val="bottom"/>
            <w:hideMark/>
          </w:tcPr>
          <w:p w14:paraId="42F6B928" w14:textId="77777777" w:rsidR="00B53111" w:rsidRPr="00B53111" w:rsidRDefault="00B53111" w:rsidP="00B53111">
            <w:pPr>
              <w:jc w:val="right"/>
              <w:rPr>
                <w:color w:val="000000"/>
                <w:szCs w:val="24"/>
                <w:u w:val="none"/>
                <w:lang w:eastAsia="lv-LV"/>
              </w:rPr>
            </w:pPr>
            <w:r w:rsidRPr="00B53111">
              <w:rPr>
                <w:color w:val="000000"/>
                <w:szCs w:val="24"/>
                <w:u w:val="none"/>
                <w:lang w:eastAsia="lv-LV"/>
              </w:rPr>
              <w:t>1</w:t>
            </w:r>
          </w:p>
        </w:tc>
        <w:tc>
          <w:tcPr>
            <w:tcW w:w="2410" w:type="dxa"/>
            <w:tcBorders>
              <w:top w:val="nil"/>
              <w:left w:val="nil"/>
              <w:bottom w:val="single" w:sz="4" w:space="0" w:color="auto"/>
              <w:right w:val="nil"/>
            </w:tcBorders>
            <w:shd w:val="clear" w:color="auto" w:fill="FFFFFF"/>
            <w:noWrap/>
            <w:vAlign w:val="bottom"/>
            <w:hideMark/>
          </w:tcPr>
          <w:p w14:paraId="0E2A0163" w14:textId="77777777" w:rsidR="00B53111" w:rsidRPr="00B53111" w:rsidRDefault="00B53111" w:rsidP="00B53111">
            <w:pPr>
              <w:rPr>
                <w:color w:val="000000"/>
                <w:szCs w:val="24"/>
                <w:u w:val="none"/>
                <w:lang w:eastAsia="lv-LV"/>
              </w:rPr>
            </w:pPr>
            <w:r w:rsidRPr="00B53111">
              <w:rPr>
                <w:color w:val="000000"/>
                <w:szCs w:val="24"/>
                <w:u w:val="none"/>
                <w:lang w:eastAsia="lv-LV"/>
              </w:rPr>
              <w:t>Nepieciešamā darbinieku kompetence</w:t>
            </w:r>
          </w:p>
        </w:tc>
        <w:tc>
          <w:tcPr>
            <w:tcW w:w="850" w:type="dxa"/>
            <w:tcBorders>
              <w:top w:val="nil"/>
              <w:left w:val="single" w:sz="4" w:space="0" w:color="auto"/>
              <w:bottom w:val="single" w:sz="4" w:space="0" w:color="auto"/>
              <w:right w:val="single" w:sz="4" w:space="0" w:color="auto"/>
            </w:tcBorders>
            <w:shd w:val="clear" w:color="auto" w:fill="FFFFFF"/>
            <w:noWrap/>
            <w:vAlign w:val="bottom"/>
            <w:hideMark/>
          </w:tcPr>
          <w:p w14:paraId="7C83DBDF"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5</w:t>
            </w:r>
          </w:p>
        </w:tc>
        <w:tc>
          <w:tcPr>
            <w:tcW w:w="709" w:type="dxa"/>
            <w:tcBorders>
              <w:top w:val="nil"/>
              <w:left w:val="nil"/>
              <w:bottom w:val="single" w:sz="4" w:space="0" w:color="auto"/>
              <w:right w:val="single" w:sz="4" w:space="0" w:color="auto"/>
            </w:tcBorders>
            <w:shd w:val="clear" w:color="auto" w:fill="FFFFFF"/>
            <w:noWrap/>
            <w:vAlign w:val="bottom"/>
            <w:hideMark/>
          </w:tcPr>
          <w:p w14:paraId="699700F5"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5</w:t>
            </w:r>
          </w:p>
        </w:tc>
        <w:tc>
          <w:tcPr>
            <w:tcW w:w="709" w:type="dxa"/>
            <w:tcBorders>
              <w:top w:val="nil"/>
              <w:left w:val="nil"/>
              <w:bottom w:val="single" w:sz="4" w:space="0" w:color="auto"/>
              <w:right w:val="single" w:sz="4" w:space="0" w:color="auto"/>
            </w:tcBorders>
            <w:shd w:val="clear" w:color="auto" w:fill="FFFFFF"/>
            <w:noWrap/>
            <w:vAlign w:val="bottom"/>
            <w:hideMark/>
          </w:tcPr>
          <w:p w14:paraId="610C9616"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1</w:t>
            </w:r>
          </w:p>
        </w:tc>
        <w:tc>
          <w:tcPr>
            <w:tcW w:w="851" w:type="dxa"/>
            <w:tcBorders>
              <w:top w:val="nil"/>
              <w:left w:val="nil"/>
              <w:bottom w:val="single" w:sz="4" w:space="0" w:color="auto"/>
              <w:right w:val="single" w:sz="4" w:space="0" w:color="auto"/>
            </w:tcBorders>
            <w:shd w:val="clear" w:color="auto" w:fill="FFFFFF"/>
            <w:noWrap/>
            <w:vAlign w:val="bottom"/>
            <w:hideMark/>
          </w:tcPr>
          <w:p w14:paraId="3AE6B717"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5</w:t>
            </w:r>
          </w:p>
        </w:tc>
        <w:tc>
          <w:tcPr>
            <w:tcW w:w="992" w:type="dxa"/>
            <w:gridSpan w:val="2"/>
            <w:tcBorders>
              <w:top w:val="nil"/>
              <w:left w:val="nil"/>
              <w:bottom w:val="single" w:sz="4" w:space="0" w:color="auto"/>
              <w:right w:val="single" w:sz="4" w:space="0" w:color="auto"/>
            </w:tcBorders>
            <w:shd w:val="clear" w:color="auto" w:fill="FFFFFF"/>
            <w:noWrap/>
            <w:vAlign w:val="bottom"/>
            <w:hideMark/>
          </w:tcPr>
          <w:p w14:paraId="400AB2D0"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10%</w:t>
            </w:r>
          </w:p>
        </w:tc>
        <w:tc>
          <w:tcPr>
            <w:tcW w:w="1559" w:type="dxa"/>
            <w:gridSpan w:val="2"/>
            <w:tcBorders>
              <w:top w:val="nil"/>
              <w:left w:val="nil"/>
              <w:bottom w:val="single" w:sz="4" w:space="0" w:color="auto"/>
              <w:right w:val="single" w:sz="4" w:space="0" w:color="auto"/>
            </w:tcBorders>
            <w:shd w:val="clear" w:color="auto" w:fill="FFFFFF"/>
            <w:noWrap/>
            <w:vAlign w:val="bottom"/>
            <w:hideMark/>
          </w:tcPr>
          <w:p w14:paraId="757ABE02" w14:textId="77777777" w:rsidR="00B53111" w:rsidRPr="00B53111" w:rsidRDefault="00B53111" w:rsidP="00B53111">
            <w:pPr>
              <w:jc w:val="center"/>
              <w:rPr>
                <w:color w:val="000000"/>
                <w:szCs w:val="24"/>
                <w:u w:val="none"/>
                <w:lang w:eastAsia="lv-LV"/>
              </w:rPr>
            </w:pPr>
            <w:r w:rsidRPr="00B53111">
              <w:rPr>
                <w:rFonts w:eastAsia="Calibri"/>
                <w:color w:val="000000"/>
                <w:szCs w:val="24"/>
                <w:u w:val="none"/>
              </w:rPr>
              <w:t>1.6</w:t>
            </w:r>
          </w:p>
        </w:tc>
      </w:tr>
      <w:tr w:rsidR="00B53111" w:rsidRPr="00B53111" w14:paraId="2C3CEC1D" w14:textId="77777777" w:rsidTr="00094232">
        <w:trPr>
          <w:trHeight w:val="315"/>
        </w:trPr>
        <w:tc>
          <w:tcPr>
            <w:tcW w:w="710" w:type="dxa"/>
            <w:tcBorders>
              <w:top w:val="nil"/>
              <w:left w:val="single" w:sz="4" w:space="0" w:color="auto"/>
              <w:bottom w:val="single" w:sz="4" w:space="0" w:color="auto"/>
              <w:right w:val="single" w:sz="4" w:space="0" w:color="auto"/>
            </w:tcBorders>
            <w:shd w:val="clear" w:color="auto" w:fill="FFFFFF"/>
            <w:noWrap/>
            <w:vAlign w:val="bottom"/>
            <w:hideMark/>
          </w:tcPr>
          <w:p w14:paraId="0722F881" w14:textId="77777777" w:rsidR="00B53111" w:rsidRPr="00B53111" w:rsidRDefault="00B53111" w:rsidP="00B53111">
            <w:pPr>
              <w:jc w:val="right"/>
              <w:rPr>
                <w:color w:val="000000"/>
                <w:szCs w:val="24"/>
                <w:u w:val="none"/>
                <w:lang w:eastAsia="lv-LV"/>
              </w:rPr>
            </w:pPr>
            <w:r w:rsidRPr="00B53111">
              <w:rPr>
                <w:color w:val="000000"/>
                <w:szCs w:val="24"/>
                <w:u w:val="none"/>
                <w:lang w:eastAsia="lv-LV"/>
              </w:rPr>
              <w:t>2</w:t>
            </w:r>
          </w:p>
        </w:tc>
        <w:tc>
          <w:tcPr>
            <w:tcW w:w="2410" w:type="dxa"/>
            <w:tcBorders>
              <w:top w:val="nil"/>
              <w:left w:val="nil"/>
              <w:bottom w:val="single" w:sz="4" w:space="0" w:color="auto"/>
              <w:right w:val="nil"/>
            </w:tcBorders>
            <w:shd w:val="clear" w:color="auto" w:fill="FFFFFF"/>
            <w:noWrap/>
            <w:vAlign w:val="bottom"/>
            <w:hideMark/>
          </w:tcPr>
          <w:p w14:paraId="63A41805" w14:textId="77777777" w:rsidR="00B53111" w:rsidRPr="00B53111" w:rsidRDefault="00B53111" w:rsidP="00B53111">
            <w:pPr>
              <w:rPr>
                <w:color w:val="000000"/>
                <w:szCs w:val="24"/>
                <w:u w:val="none"/>
                <w:lang w:eastAsia="lv-LV"/>
              </w:rPr>
            </w:pPr>
            <w:r w:rsidRPr="00B53111">
              <w:rPr>
                <w:color w:val="000000"/>
                <w:szCs w:val="24"/>
                <w:u w:val="none"/>
                <w:lang w:eastAsia="lv-LV"/>
              </w:rPr>
              <w:t>Nepieciešamās  informācijas un komunikācijas tehnoloģijas</w:t>
            </w:r>
          </w:p>
        </w:tc>
        <w:tc>
          <w:tcPr>
            <w:tcW w:w="850" w:type="dxa"/>
            <w:tcBorders>
              <w:top w:val="nil"/>
              <w:left w:val="single" w:sz="4" w:space="0" w:color="auto"/>
              <w:bottom w:val="single" w:sz="4" w:space="0" w:color="auto"/>
              <w:right w:val="single" w:sz="4" w:space="0" w:color="auto"/>
            </w:tcBorders>
            <w:shd w:val="clear" w:color="auto" w:fill="FFFFFF"/>
            <w:noWrap/>
            <w:vAlign w:val="bottom"/>
            <w:hideMark/>
          </w:tcPr>
          <w:p w14:paraId="293A7523"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3</w:t>
            </w:r>
          </w:p>
        </w:tc>
        <w:tc>
          <w:tcPr>
            <w:tcW w:w="709" w:type="dxa"/>
            <w:tcBorders>
              <w:top w:val="nil"/>
              <w:left w:val="nil"/>
              <w:bottom w:val="single" w:sz="4" w:space="0" w:color="auto"/>
              <w:right w:val="single" w:sz="4" w:space="0" w:color="auto"/>
            </w:tcBorders>
            <w:shd w:val="clear" w:color="auto" w:fill="FFFFFF"/>
            <w:noWrap/>
            <w:vAlign w:val="bottom"/>
            <w:hideMark/>
          </w:tcPr>
          <w:p w14:paraId="42AC7E81"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5</w:t>
            </w:r>
          </w:p>
        </w:tc>
        <w:tc>
          <w:tcPr>
            <w:tcW w:w="709" w:type="dxa"/>
            <w:tcBorders>
              <w:top w:val="nil"/>
              <w:left w:val="nil"/>
              <w:bottom w:val="single" w:sz="4" w:space="0" w:color="auto"/>
              <w:right w:val="single" w:sz="4" w:space="0" w:color="auto"/>
            </w:tcBorders>
            <w:shd w:val="clear" w:color="auto" w:fill="FFFFFF"/>
            <w:noWrap/>
            <w:vAlign w:val="bottom"/>
            <w:hideMark/>
          </w:tcPr>
          <w:p w14:paraId="6E7DFCF1"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5</w:t>
            </w:r>
          </w:p>
        </w:tc>
        <w:tc>
          <w:tcPr>
            <w:tcW w:w="851" w:type="dxa"/>
            <w:tcBorders>
              <w:top w:val="nil"/>
              <w:left w:val="nil"/>
              <w:bottom w:val="single" w:sz="4" w:space="0" w:color="auto"/>
              <w:right w:val="single" w:sz="4" w:space="0" w:color="auto"/>
            </w:tcBorders>
            <w:shd w:val="clear" w:color="auto" w:fill="FFFFFF"/>
            <w:noWrap/>
            <w:vAlign w:val="bottom"/>
            <w:hideMark/>
          </w:tcPr>
          <w:p w14:paraId="725DA0D5"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5</w:t>
            </w:r>
          </w:p>
        </w:tc>
        <w:tc>
          <w:tcPr>
            <w:tcW w:w="992" w:type="dxa"/>
            <w:gridSpan w:val="2"/>
            <w:tcBorders>
              <w:top w:val="nil"/>
              <w:left w:val="nil"/>
              <w:bottom w:val="single" w:sz="4" w:space="0" w:color="auto"/>
              <w:right w:val="single" w:sz="4" w:space="0" w:color="auto"/>
            </w:tcBorders>
            <w:shd w:val="clear" w:color="auto" w:fill="FFFFFF"/>
            <w:noWrap/>
            <w:vAlign w:val="bottom"/>
            <w:hideMark/>
          </w:tcPr>
          <w:p w14:paraId="0CF0122E"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5%</w:t>
            </w:r>
          </w:p>
        </w:tc>
        <w:tc>
          <w:tcPr>
            <w:tcW w:w="1559" w:type="dxa"/>
            <w:gridSpan w:val="2"/>
            <w:tcBorders>
              <w:top w:val="nil"/>
              <w:left w:val="nil"/>
              <w:bottom w:val="single" w:sz="4" w:space="0" w:color="auto"/>
              <w:right w:val="single" w:sz="4" w:space="0" w:color="auto"/>
            </w:tcBorders>
            <w:shd w:val="clear" w:color="auto" w:fill="FFFFFF"/>
            <w:noWrap/>
            <w:vAlign w:val="bottom"/>
            <w:hideMark/>
          </w:tcPr>
          <w:p w14:paraId="70F6197E" w14:textId="77777777" w:rsidR="00B53111" w:rsidRPr="00B53111" w:rsidRDefault="00B53111" w:rsidP="00B53111">
            <w:pPr>
              <w:jc w:val="center"/>
              <w:rPr>
                <w:color w:val="000000"/>
                <w:szCs w:val="24"/>
                <w:u w:val="none"/>
                <w:lang w:eastAsia="lv-LV"/>
              </w:rPr>
            </w:pPr>
            <w:r w:rsidRPr="00B53111">
              <w:rPr>
                <w:rFonts w:eastAsia="Calibri"/>
                <w:color w:val="000000"/>
                <w:szCs w:val="24"/>
                <w:u w:val="none"/>
              </w:rPr>
              <w:t>0.9</w:t>
            </w:r>
          </w:p>
        </w:tc>
      </w:tr>
      <w:tr w:rsidR="00B53111" w:rsidRPr="00B53111" w14:paraId="3A8D2B30" w14:textId="77777777" w:rsidTr="00094232">
        <w:trPr>
          <w:trHeight w:val="315"/>
        </w:trPr>
        <w:tc>
          <w:tcPr>
            <w:tcW w:w="710" w:type="dxa"/>
            <w:tcBorders>
              <w:top w:val="nil"/>
              <w:left w:val="single" w:sz="4" w:space="0" w:color="auto"/>
              <w:bottom w:val="single" w:sz="4" w:space="0" w:color="auto"/>
              <w:right w:val="single" w:sz="4" w:space="0" w:color="auto"/>
            </w:tcBorders>
            <w:shd w:val="clear" w:color="auto" w:fill="FFFFFF"/>
            <w:noWrap/>
            <w:vAlign w:val="bottom"/>
            <w:hideMark/>
          </w:tcPr>
          <w:p w14:paraId="383AD965" w14:textId="77777777" w:rsidR="00B53111" w:rsidRPr="00B53111" w:rsidRDefault="00B53111" w:rsidP="00B53111">
            <w:pPr>
              <w:jc w:val="right"/>
              <w:rPr>
                <w:color w:val="000000"/>
                <w:szCs w:val="24"/>
                <w:u w:val="none"/>
                <w:lang w:eastAsia="lv-LV"/>
              </w:rPr>
            </w:pPr>
            <w:r w:rsidRPr="00B53111">
              <w:rPr>
                <w:color w:val="000000"/>
                <w:szCs w:val="24"/>
                <w:u w:val="none"/>
                <w:lang w:eastAsia="lv-LV"/>
              </w:rPr>
              <w:t>3</w:t>
            </w:r>
          </w:p>
        </w:tc>
        <w:tc>
          <w:tcPr>
            <w:tcW w:w="2410" w:type="dxa"/>
            <w:tcBorders>
              <w:top w:val="nil"/>
              <w:left w:val="nil"/>
              <w:bottom w:val="single" w:sz="4" w:space="0" w:color="auto"/>
              <w:right w:val="nil"/>
            </w:tcBorders>
            <w:shd w:val="clear" w:color="auto" w:fill="FFFFFF"/>
            <w:noWrap/>
            <w:vAlign w:val="bottom"/>
            <w:hideMark/>
          </w:tcPr>
          <w:p w14:paraId="44B2CEC2" w14:textId="77777777" w:rsidR="00B53111" w:rsidRPr="00B53111" w:rsidRDefault="00B53111" w:rsidP="00B53111">
            <w:pPr>
              <w:rPr>
                <w:color w:val="000000"/>
                <w:szCs w:val="24"/>
                <w:u w:val="none"/>
                <w:lang w:eastAsia="lv-LV"/>
              </w:rPr>
            </w:pPr>
            <w:r w:rsidRPr="00B53111">
              <w:rPr>
                <w:color w:val="000000"/>
                <w:szCs w:val="24"/>
                <w:u w:val="none"/>
                <w:lang w:eastAsia="lv-LV"/>
              </w:rPr>
              <w:t>Sistēmas sarežģītība</w:t>
            </w:r>
          </w:p>
        </w:tc>
        <w:tc>
          <w:tcPr>
            <w:tcW w:w="850" w:type="dxa"/>
            <w:tcBorders>
              <w:top w:val="nil"/>
              <w:left w:val="single" w:sz="4" w:space="0" w:color="auto"/>
              <w:bottom w:val="single" w:sz="4" w:space="0" w:color="auto"/>
              <w:right w:val="single" w:sz="4" w:space="0" w:color="auto"/>
            </w:tcBorders>
            <w:shd w:val="clear" w:color="auto" w:fill="FFFFFF"/>
            <w:noWrap/>
            <w:vAlign w:val="bottom"/>
            <w:hideMark/>
          </w:tcPr>
          <w:p w14:paraId="1AB2C4DE"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3</w:t>
            </w:r>
          </w:p>
        </w:tc>
        <w:tc>
          <w:tcPr>
            <w:tcW w:w="709" w:type="dxa"/>
            <w:tcBorders>
              <w:top w:val="nil"/>
              <w:left w:val="nil"/>
              <w:bottom w:val="single" w:sz="4" w:space="0" w:color="auto"/>
              <w:right w:val="single" w:sz="4" w:space="0" w:color="auto"/>
            </w:tcBorders>
            <w:shd w:val="clear" w:color="auto" w:fill="FFFFFF"/>
            <w:noWrap/>
            <w:vAlign w:val="bottom"/>
            <w:hideMark/>
          </w:tcPr>
          <w:p w14:paraId="57372AB3"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5</w:t>
            </w:r>
          </w:p>
        </w:tc>
        <w:tc>
          <w:tcPr>
            <w:tcW w:w="709" w:type="dxa"/>
            <w:tcBorders>
              <w:top w:val="nil"/>
              <w:left w:val="nil"/>
              <w:bottom w:val="single" w:sz="4" w:space="0" w:color="auto"/>
              <w:right w:val="single" w:sz="4" w:space="0" w:color="auto"/>
            </w:tcBorders>
            <w:shd w:val="clear" w:color="auto" w:fill="FFFFFF"/>
            <w:noWrap/>
            <w:vAlign w:val="bottom"/>
            <w:hideMark/>
          </w:tcPr>
          <w:p w14:paraId="7A6DFBC0"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5</w:t>
            </w:r>
          </w:p>
        </w:tc>
        <w:tc>
          <w:tcPr>
            <w:tcW w:w="851" w:type="dxa"/>
            <w:tcBorders>
              <w:top w:val="nil"/>
              <w:left w:val="nil"/>
              <w:bottom w:val="single" w:sz="4" w:space="0" w:color="auto"/>
              <w:right w:val="single" w:sz="4" w:space="0" w:color="auto"/>
            </w:tcBorders>
            <w:shd w:val="clear" w:color="auto" w:fill="FFFFFF"/>
            <w:noWrap/>
            <w:vAlign w:val="bottom"/>
            <w:hideMark/>
          </w:tcPr>
          <w:p w14:paraId="685FF613"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1</w:t>
            </w:r>
          </w:p>
        </w:tc>
        <w:tc>
          <w:tcPr>
            <w:tcW w:w="992" w:type="dxa"/>
            <w:gridSpan w:val="2"/>
            <w:tcBorders>
              <w:top w:val="nil"/>
              <w:left w:val="nil"/>
              <w:bottom w:val="single" w:sz="4" w:space="0" w:color="auto"/>
              <w:right w:val="single" w:sz="4" w:space="0" w:color="auto"/>
            </w:tcBorders>
            <w:shd w:val="clear" w:color="auto" w:fill="FFFFFF"/>
            <w:noWrap/>
            <w:vAlign w:val="bottom"/>
            <w:hideMark/>
          </w:tcPr>
          <w:p w14:paraId="44702486"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15%</w:t>
            </w:r>
          </w:p>
        </w:tc>
        <w:tc>
          <w:tcPr>
            <w:tcW w:w="1559" w:type="dxa"/>
            <w:gridSpan w:val="2"/>
            <w:tcBorders>
              <w:top w:val="nil"/>
              <w:left w:val="nil"/>
              <w:bottom w:val="single" w:sz="4" w:space="0" w:color="auto"/>
              <w:right w:val="single" w:sz="4" w:space="0" w:color="auto"/>
            </w:tcBorders>
            <w:shd w:val="clear" w:color="auto" w:fill="FFFFFF"/>
            <w:noWrap/>
            <w:vAlign w:val="bottom"/>
            <w:hideMark/>
          </w:tcPr>
          <w:p w14:paraId="1D35F88E" w14:textId="77777777" w:rsidR="00B53111" w:rsidRPr="00B53111" w:rsidRDefault="00B53111" w:rsidP="00B53111">
            <w:pPr>
              <w:jc w:val="center"/>
              <w:rPr>
                <w:color w:val="000000"/>
                <w:szCs w:val="24"/>
                <w:u w:val="none"/>
                <w:lang w:eastAsia="lv-LV"/>
              </w:rPr>
            </w:pPr>
            <w:r w:rsidRPr="00B53111">
              <w:rPr>
                <w:rFonts w:eastAsia="Calibri"/>
                <w:color w:val="000000"/>
                <w:szCs w:val="24"/>
                <w:u w:val="none"/>
              </w:rPr>
              <w:t>2.1</w:t>
            </w:r>
          </w:p>
        </w:tc>
      </w:tr>
      <w:tr w:rsidR="00B53111" w:rsidRPr="00B53111" w14:paraId="507F1450" w14:textId="77777777" w:rsidTr="00094232">
        <w:trPr>
          <w:trHeight w:val="315"/>
        </w:trPr>
        <w:tc>
          <w:tcPr>
            <w:tcW w:w="710" w:type="dxa"/>
            <w:tcBorders>
              <w:top w:val="nil"/>
              <w:left w:val="single" w:sz="4" w:space="0" w:color="auto"/>
              <w:bottom w:val="single" w:sz="4" w:space="0" w:color="auto"/>
              <w:right w:val="single" w:sz="4" w:space="0" w:color="auto"/>
            </w:tcBorders>
            <w:shd w:val="clear" w:color="auto" w:fill="FFFFFF"/>
            <w:noWrap/>
            <w:vAlign w:val="bottom"/>
            <w:hideMark/>
          </w:tcPr>
          <w:p w14:paraId="54BEB4D7" w14:textId="77777777" w:rsidR="00B53111" w:rsidRPr="00B53111" w:rsidRDefault="00B53111" w:rsidP="00B53111">
            <w:pPr>
              <w:jc w:val="right"/>
              <w:rPr>
                <w:color w:val="000000"/>
                <w:szCs w:val="24"/>
                <w:u w:val="none"/>
                <w:lang w:eastAsia="lv-LV"/>
              </w:rPr>
            </w:pPr>
            <w:r w:rsidRPr="00B53111">
              <w:rPr>
                <w:color w:val="000000"/>
                <w:szCs w:val="24"/>
                <w:u w:val="none"/>
                <w:lang w:eastAsia="lv-LV"/>
              </w:rPr>
              <w:t>4</w:t>
            </w:r>
          </w:p>
        </w:tc>
        <w:tc>
          <w:tcPr>
            <w:tcW w:w="2410" w:type="dxa"/>
            <w:tcBorders>
              <w:top w:val="nil"/>
              <w:left w:val="nil"/>
              <w:bottom w:val="single" w:sz="4" w:space="0" w:color="auto"/>
              <w:right w:val="nil"/>
            </w:tcBorders>
            <w:shd w:val="clear" w:color="auto" w:fill="FFFFFF"/>
            <w:noWrap/>
            <w:vAlign w:val="bottom"/>
            <w:hideMark/>
          </w:tcPr>
          <w:p w14:paraId="332C853B" w14:textId="77777777" w:rsidR="00B53111" w:rsidRPr="00B53111" w:rsidRDefault="00B53111" w:rsidP="00B53111">
            <w:pPr>
              <w:rPr>
                <w:color w:val="000000"/>
                <w:szCs w:val="24"/>
                <w:u w:val="none"/>
                <w:lang w:eastAsia="lv-LV"/>
              </w:rPr>
            </w:pPr>
            <w:r w:rsidRPr="00B53111">
              <w:rPr>
                <w:color w:val="000000"/>
                <w:szCs w:val="24"/>
                <w:u w:val="none"/>
                <w:lang w:eastAsia="lv-LV"/>
              </w:rPr>
              <w:t>Krāpšana, korupcija un interešu konflikts</w:t>
            </w:r>
          </w:p>
        </w:tc>
        <w:tc>
          <w:tcPr>
            <w:tcW w:w="850" w:type="dxa"/>
            <w:tcBorders>
              <w:top w:val="nil"/>
              <w:left w:val="single" w:sz="4" w:space="0" w:color="auto"/>
              <w:bottom w:val="single" w:sz="4" w:space="0" w:color="auto"/>
              <w:right w:val="single" w:sz="4" w:space="0" w:color="auto"/>
            </w:tcBorders>
            <w:shd w:val="clear" w:color="auto" w:fill="FFFFFF"/>
            <w:noWrap/>
            <w:vAlign w:val="bottom"/>
            <w:hideMark/>
          </w:tcPr>
          <w:p w14:paraId="4DFFFC34"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5</w:t>
            </w:r>
          </w:p>
        </w:tc>
        <w:tc>
          <w:tcPr>
            <w:tcW w:w="709" w:type="dxa"/>
            <w:tcBorders>
              <w:top w:val="nil"/>
              <w:left w:val="nil"/>
              <w:bottom w:val="single" w:sz="4" w:space="0" w:color="auto"/>
              <w:right w:val="single" w:sz="4" w:space="0" w:color="auto"/>
            </w:tcBorders>
            <w:shd w:val="clear" w:color="auto" w:fill="FFFFFF"/>
            <w:noWrap/>
            <w:vAlign w:val="bottom"/>
            <w:hideMark/>
          </w:tcPr>
          <w:p w14:paraId="707B3393"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5</w:t>
            </w:r>
          </w:p>
        </w:tc>
        <w:tc>
          <w:tcPr>
            <w:tcW w:w="709" w:type="dxa"/>
            <w:tcBorders>
              <w:top w:val="nil"/>
              <w:left w:val="nil"/>
              <w:bottom w:val="single" w:sz="4" w:space="0" w:color="auto"/>
              <w:right w:val="single" w:sz="4" w:space="0" w:color="auto"/>
            </w:tcBorders>
            <w:shd w:val="clear" w:color="auto" w:fill="FFFFFF"/>
            <w:noWrap/>
            <w:vAlign w:val="bottom"/>
            <w:hideMark/>
          </w:tcPr>
          <w:p w14:paraId="417682B1"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5</w:t>
            </w:r>
          </w:p>
        </w:tc>
        <w:tc>
          <w:tcPr>
            <w:tcW w:w="851" w:type="dxa"/>
            <w:tcBorders>
              <w:top w:val="nil"/>
              <w:left w:val="nil"/>
              <w:bottom w:val="single" w:sz="4" w:space="0" w:color="auto"/>
              <w:right w:val="single" w:sz="4" w:space="0" w:color="auto"/>
            </w:tcBorders>
            <w:shd w:val="clear" w:color="auto" w:fill="FFFFFF"/>
            <w:noWrap/>
            <w:vAlign w:val="bottom"/>
            <w:hideMark/>
          </w:tcPr>
          <w:p w14:paraId="7A80968A"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5</w:t>
            </w:r>
          </w:p>
        </w:tc>
        <w:tc>
          <w:tcPr>
            <w:tcW w:w="992" w:type="dxa"/>
            <w:gridSpan w:val="2"/>
            <w:tcBorders>
              <w:top w:val="nil"/>
              <w:left w:val="nil"/>
              <w:bottom w:val="single" w:sz="4" w:space="0" w:color="auto"/>
              <w:right w:val="single" w:sz="4" w:space="0" w:color="auto"/>
            </w:tcBorders>
            <w:shd w:val="clear" w:color="auto" w:fill="FFFFFF"/>
            <w:noWrap/>
            <w:vAlign w:val="bottom"/>
            <w:hideMark/>
          </w:tcPr>
          <w:p w14:paraId="321C2EF5"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15%</w:t>
            </w:r>
          </w:p>
        </w:tc>
        <w:tc>
          <w:tcPr>
            <w:tcW w:w="1559" w:type="dxa"/>
            <w:gridSpan w:val="2"/>
            <w:tcBorders>
              <w:top w:val="nil"/>
              <w:left w:val="nil"/>
              <w:bottom w:val="single" w:sz="4" w:space="0" w:color="auto"/>
              <w:right w:val="single" w:sz="4" w:space="0" w:color="auto"/>
            </w:tcBorders>
            <w:shd w:val="clear" w:color="auto" w:fill="FFFFFF"/>
            <w:noWrap/>
            <w:vAlign w:val="bottom"/>
            <w:hideMark/>
          </w:tcPr>
          <w:p w14:paraId="7E424C89" w14:textId="77777777" w:rsidR="00B53111" w:rsidRPr="00B53111" w:rsidRDefault="00B53111" w:rsidP="00B53111">
            <w:pPr>
              <w:jc w:val="center"/>
              <w:rPr>
                <w:color w:val="000000"/>
                <w:szCs w:val="24"/>
                <w:u w:val="none"/>
                <w:lang w:eastAsia="lv-LV"/>
              </w:rPr>
            </w:pPr>
            <w:r w:rsidRPr="00B53111">
              <w:rPr>
                <w:rFonts w:eastAsia="Calibri"/>
                <w:color w:val="000000"/>
                <w:szCs w:val="24"/>
                <w:u w:val="none"/>
              </w:rPr>
              <w:t>3</w:t>
            </w:r>
          </w:p>
        </w:tc>
      </w:tr>
      <w:tr w:rsidR="00B53111" w:rsidRPr="00B53111" w14:paraId="5E95E9B2" w14:textId="77777777" w:rsidTr="00094232">
        <w:trPr>
          <w:trHeight w:val="315"/>
        </w:trPr>
        <w:tc>
          <w:tcPr>
            <w:tcW w:w="710" w:type="dxa"/>
            <w:tcBorders>
              <w:top w:val="nil"/>
              <w:left w:val="single" w:sz="4" w:space="0" w:color="auto"/>
              <w:bottom w:val="single" w:sz="4" w:space="0" w:color="auto"/>
              <w:right w:val="single" w:sz="4" w:space="0" w:color="auto"/>
            </w:tcBorders>
            <w:shd w:val="clear" w:color="auto" w:fill="FFFFFF"/>
            <w:noWrap/>
            <w:vAlign w:val="bottom"/>
            <w:hideMark/>
          </w:tcPr>
          <w:p w14:paraId="363B144F" w14:textId="77777777" w:rsidR="00B53111" w:rsidRPr="00B53111" w:rsidRDefault="00B53111" w:rsidP="00B53111">
            <w:pPr>
              <w:jc w:val="right"/>
              <w:rPr>
                <w:color w:val="000000"/>
                <w:szCs w:val="24"/>
                <w:u w:val="none"/>
                <w:lang w:eastAsia="lv-LV"/>
              </w:rPr>
            </w:pPr>
            <w:r w:rsidRPr="00B53111">
              <w:rPr>
                <w:color w:val="000000"/>
                <w:szCs w:val="24"/>
                <w:u w:val="none"/>
                <w:lang w:eastAsia="lv-LV"/>
              </w:rPr>
              <w:t>5</w:t>
            </w:r>
          </w:p>
        </w:tc>
        <w:tc>
          <w:tcPr>
            <w:tcW w:w="2410" w:type="dxa"/>
            <w:tcBorders>
              <w:top w:val="nil"/>
              <w:left w:val="nil"/>
              <w:bottom w:val="single" w:sz="4" w:space="0" w:color="auto"/>
              <w:right w:val="nil"/>
            </w:tcBorders>
            <w:shd w:val="clear" w:color="auto" w:fill="FFFFFF"/>
            <w:noWrap/>
            <w:vAlign w:val="bottom"/>
            <w:hideMark/>
          </w:tcPr>
          <w:p w14:paraId="1386ECF9" w14:textId="77777777" w:rsidR="00B53111" w:rsidRPr="00B53111" w:rsidRDefault="00B53111" w:rsidP="00B53111">
            <w:pPr>
              <w:rPr>
                <w:color w:val="000000"/>
                <w:szCs w:val="24"/>
                <w:u w:val="none"/>
                <w:lang w:eastAsia="lv-LV"/>
              </w:rPr>
            </w:pPr>
            <w:r w:rsidRPr="00B53111">
              <w:rPr>
                <w:color w:val="000000"/>
                <w:szCs w:val="24"/>
                <w:u w:val="none"/>
                <w:lang w:eastAsia="lv-LV"/>
              </w:rPr>
              <w:t>Sistēmas nozīme pašvaldības mērķu sasniegšanā</w:t>
            </w:r>
          </w:p>
        </w:tc>
        <w:tc>
          <w:tcPr>
            <w:tcW w:w="850" w:type="dxa"/>
            <w:tcBorders>
              <w:top w:val="nil"/>
              <w:left w:val="single" w:sz="4" w:space="0" w:color="auto"/>
              <w:bottom w:val="single" w:sz="4" w:space="0" w:color="auto"/>
              <w:right w:val="single" w:sz="4" w:space="0" w:color="auto"/>
            </w:tcBorders>
            <w:shd w:val="clear" w:color="auto" w:fill="FFFFFF"/>
            <w:noWrap/>
            <w:vAlign w:val="bottom"/>
            <w:hideMark/>
          </w:tcPr>
          <w:p w14:paraId="3A3DD0DE"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3</w:t>
            </w:r>
          </w:p>
        </w:tc>
        <w:tc>
          <w:tcPr>
            <w:tcW w:w="709" w:type="dxa"/>
            <w:tcBorders>
              <w:top w:val="nil"/>
              <w:left w:val="nil"/>
              <w:bottom w:val="single" w:sz="4" w:space="0" w:color="auto"/>
              <w:right w:val="single" w:sz="4" w:space="0" w:color="auto"/>
            </w:tcBorders>
            <w:shd w:val="clear" w:color="auto" w:fill="FFFFFF"/>
            <w:noWrap/>
            <w:vAlign w:val="bottom"/>
            <w:hideMark/>
          </w:tcPr>
          <w:p w14:paraId="7082A844"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1</w:t>
            </w:r>
          </w:p>
        </w:tc>
        <w:tc>
          <w:tcPr>
            <w:tcW w:w="709" w:type="dxa"/>
            <w:tcBorders>
              <w:top w:val="nil"/>
              <w:left w:val="nil"/>
              <w:bottom w:val="single" w:sz="4" w:space="0" w:color="auto"/>
              <w:right w:val="single" w:sz="4" w:space="0" w:color="auto"/>
            </w:tcBorders>
            <w:shd w:val="clear" w:color="auto" w:fill="FFFFFF"/>
            <w:noWrap/>
            <w:vAlign w:val="bottom"/>
            <w:hideMark/>
          </w:tcPr>
          <w:p w14:paraId="5F7E2DD1"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1</w:t>
            </w:r>
          </w:p>
        </w:tc>
        <w:tc>
          <w:tcPr>
            <w:tcW w:w="851" w:type="dxa"/>
            <w:tcBorders>
              <w:top w:val="nil"/>
              <w:left w:val="nil"/>
              <w:bottom w:val="single" w:sz="4" w:space="0" w:color="auto"/>
              <w:right w:val="single" w:sz="4" w:space="0" w:color="auto"/>
            </w:tcBorders>
            <w:shd w:val="clear" w:color="auto" w:fill="FFFFFF"/>
            <w:noWrap/>
            <w:vAlign w:val="bottom"/>
            <w:hideMark/>
          </w:tcPr>
          <w:p w14:paraId="06B0812C"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5</w:t>
            </w:r>
          </w:p>
        </w:tc>
        <w:tc>
          <w:tcPr>
            <w:tcW w:w="992" w:type="dxa"/>
            <w:gridSpan w:val="2"/>
            <w:tcBorders>
              <w:top w:val="nil"/>
              <w:left w:val="nil"/>
              <w:bottom w:val="single" w:sz="4" w:space="0" w:color="auto"/>
              <w:right w:val="single" w:sz="4" w:space="0" w:color="auto"/>
            </w:tcBorders>
            <w:shd w:val="clear" w:color="auto" w:fill="FFFFFF"/>
            <w:noWrap/>
            <w:vAlign w:val="bottom"/>
            <w:hideMark/>
          </w:tcPr>
          <w:p w14:paraId="3C582B15"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20%</w:t>
            </w:r>
          </w:p>
        </w:tc>
        <w:tc>
          <w:tcPr>
            <w:tcW w:w="1559" w:type="dxa"/>
            <w:gridSpan w:val="2"/>
            <w:tcBorders>
              <w:top w:val="nil"/>
              <w:left w:val="nil"/>
              <w:bottom w:val="single" w:sz="4" w:space="0" w:color="auto"/>
              <w:right w:val="single" w:sz="4" w:space="0" w:color="auto"/>
            </w:tcBorders>
            <w:shd w:val="clear" w:color="auto" w:fill="FFFFFF"/>
            <w:noWrap/>
            <w:vAlign w:val="bottom"/>
            <w:hideMark/>
          </w:tcPr>
          <w:p w14:paraId="1D79A404" w14:textId="77777777" w:rsidR="00B53111" w:rsidRPr="00B53111" w:rsidRDefault="00B53111" w:rsidP="00B53111">
            <w:pPr>
              <w:jc w:val="center"/>
              <w:rPr>
                <w:color w:val="000000"/>
                <w:szCs w:val="24"/>
                <w:u w:val="none"/>
                <w:lang w:eastAsia="lv-LV"/>
              </w:rPr>
            </w:pPr>
            <w:r w:rsidRPr="00B53111">
              <w:rPr>
                <w:rFonts w:eastAsia="Calibri"/>
                <w:color w:val="000000"/>
                <w:szCs w:val="24"/>
                <w:u w:val="none"/>
              </w:rPr>
              <w:t>2</w:t>
            </w:r>
          </w:p>
        </w:tc>
      </w:tr>
      <w:tr w:rsidR="00B53111" w:rsidRPr="00B53111" w14:paraId="190BCC62" w14:textId="77777777" w:rsidTr="00094232">
        <w:trPr>
          <w:trHeight w:val="315"/>
        </w:trPr>
        <w:tc>
          <w:tcPr>
            <w:tcW w:w="710" w:type="dxa"/>
            <w:tcBorders>
              <w:top w:val="nil"/>
              <w:left w:val="single" w:sz="4" w:space="0" w:color="auto"/>
              <w:bottom w:val="single" w:sz="4" w:space="0" w:color="auto"/>
              <w:right w:val="single" w:sz="4" w:space="0" w:color="auto"/>
            </w:tcBorders>
            <w:shd w:val="clear" w:color="auto" w:fill="FFFFFF"/>
            <w:noWrap/>
            <w:vAlign w:val="bottom"/>
            <w:hideMark/>
          </w:tcPr>
          <w:p w14:paraId="38332D01" w14:textId="77777777" w:rsidR="00B53111" w:rsidRPr="00B53111" w:rsidRDefault="00B53111" w:rsidP="00B53111">
            <w:pPr>
              <w:jc w:val="right"/>
              <w:rPr>
                <w:color w:val="000000"/>
                <w:szCs w:val="24"/>
                <w:u w:val="none"/>
                <w:lang w:eastAsia="lv-LV"/>
              </w:rPr>
            </w:pPr>
            <w:r w:rsidRPr="00B53111">
              <w:rPr>
                <w:color w:val="000000"/>
                <w:szCs w:val="24"/>
                <w:u w:val="none"/>
                <w:lang w:eastAsia="lv-LV"/>
              </w:rPr>
              <w:t>6</w:t>
            </w:r>
          </w:p>
        </w:tc>
        <w:tc>
          <w:tcPr>
            <w:tcW w:w="2410" w:type="dxa"/>
            <w:tcBorders>
              <w:top w:val="nil"/>
              <w:left w:val="nil"/>
              <w:bottom w:val="single" w:sz="4" w:space="0" w:color="auto"/>
              <w:right w:val="nil"/>
            </w:tcBorders>
            <w:shd w:val="clear" w:color="auto" w:fill="FFFFFF"/>
            <w:noWrap/>
            <w:vAlign w:val="bottom"/>
            <w:hideMark/>
          </w:tcPr>
          <w:p w14:paraId="1E5242F3" w14:textId="77777777" w:rsidR="00B53111" w:rsidRPr="00B53111" w:rsidRDefault="00B53111" w:rsidP="00B53111">
            <w:pPr>
              <w:rPr>
                <w:color w:val="000000"/>
                <w:szCs w:val="24"/>
                <w:u w:val="none"/>
                <w:lang w:eastAsia="lv-LV"/>
              </w:rPr>
            </w:pPr>
            <w:r w:rsidRPr="00B53111">
              <w:rPr>
                <w:color w:val="000000"/>
                <w:szCs w:val="24"/>
                <w:u w:val="none"/>
                <w:lang w:eastAsia="lv-LV"/>
              </w:rPr>
              <w:t>Reputācijas pasliktināšanās</w:t>
            </w:r>
          </w:p>
        </w:tc>
        <w:tc>
          <w:tcPr>
            <w:tcW w:w="850" w:type="dxa"/>
            <w:tcBorders>
              <w:top w:val="nil"/>
              <w:left w:val="single" w:sz="4" w:space="0" w:color="auto"/>
              <w:bottom w:val="single" w:sz="4" w:space="0" w:color="auto"/>
              <w:right w:val="single" w:sz="4" w:space="0" w:color="auto"/>
            </w:tcBorders>
            <w:shd w:val="clear" w:color="auto" w:fill="FFFFFF"/>
            <w:noWrap/>
            <w:vAlign w:val="bottom"/>
            <w:hideMark/>
          </w:tcPr>
          <w:p w14:paraId="54DF37F9"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5</w:t>
            </w:r>
          </w:p>
        </w:tc>
        <w:tc>
          <w:tcPr>
            <w:tcW w:w="709" w:type="dxa"/>
            <w:tcBorders>
              <w:top w:val="nil"/>
              <w:left w:val="nil"/>
              <w:bottom w:val="single" w:sz="4" w:space="0" w:color="auto"/>
              <w:right w:val="single" w:sz="4" w:space="0" w:color="auto"/>
            </w:tcBorders>
            <w:shd w:val="clear" w:color="auto" w:fill="FFFFFF"/>
            <w:noWrap/>
            <w:vAlign w:val="bottom"/>
            <w:hideMark/>
          </w:tcPr>
          <w:p w14:paraId="1273212E"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5</w:t>
            </w:r>
          </w:p>
        </w:tc>
        <w:tc>
          <w:tcPr>
            <w:tcW w:w="709" w:type="dxa"/>
            <w:tcBorders>
              <w:top w:val="nil"/>
              <w:left w:val="nil"/>
              <w:bottom w:val="single" w:sz="4" w:space="0" w:color="auto"/>
              <w:right w:val="single" w:sz="4" w:space="0" w:color="auto"/>
            </w:tcBorders>
            <w:shd w:val="clear" w:color="auto" w:fill="FFFFFF"/>
            <w:noWrap/>
            <w:vAlign w:val="bottom"/>
            <w:hideMark/>
          </w:tcPr>
          <w:p w14:paraId="65CC8D64"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5</w:t>
            </w:r>
          </w:p>
        </w:tc>
        <w:tc>
          <w:tcPr>
            <w:tcW w:w="851" w:type="dxa"/>
            <w:tcBorders>
              <w:top w:val="nil"/>
              <w:left w:val="nil"/>
              <w:bottom w:val="single" w:sz="4" w:space="0" w:color="auto"/>
              <w:right w:val="single" w:sz="4" w:space="0" w:color="auto"/>
            </w:tcBorders>
            <w:shd w:val="clear" w:color="auto" w:fill="FFFFFF"/>
            <w:noWrap/>
            <w:vAlign w:val="bottom"/>
            <w:hideMark/>
          </w:tcPr>
          <w:p w14:paraId="7359318E"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5</w:t>
            </w:r>
          </w:p>
        </w:tc>
        <w:tc>
          <w:tcPr>
            <w:tcW w:w="992" w:type="dxa"/>
            <w:gridSpan w:val="2"/>
            <w:tcBorders>
              <w:top w:val="nil"/>
              <w:left w:val="nil"/>
              <w:bottom w:val="single" w:sz="4" w:space="0" w:color="auto"/>
              <w:right w:val="single" w:sz="4" w:space="0" w:color="auto"/>
            </w:tcBorders>
            <w:shd w:val="clear" w:color="auto" w:fill="FFFFFF"/>
            <w:noWrap/>
            <w:vAlign w:val="bottom"/>
            <w:hideMark/>
          </w:tcPr>
          <w:p w14:paraId="3FCF1AEF"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15%</w:t>
            </w:r>
          </w:p>
        </w:tc>
        <w:tc>
          <w:tcPr>
            <w:tcW w:w="1559" w:type="dxa"/>
            <w:gridSpan w:val="2"/>
            <w:tcBorders>
              <w:top w:val="nil"/>
              <w:left w:val="nil"/>
              <w:bottom w:val="single" w:sz="4" w:space="0" w:color="auto"/>
              <w:right w:val="single" w:sz="4" w:space="0" w:color="auto"/>
            </w:tcBorders>
            <w:shd w:val="clear" w:color="auto" w:fill="FFFFFF"/>
            <w:noWrap/>
            <w:vAlign w:val="bottom"/>
            <w:hideMark/>
          </w:tcPr>
          <w:p w14:paraId="07491087" w14:textId="77777777" w:rsidR="00B53111" w:rsidRPr="00B53111" w:rsidRDefault="00B53111" w:rsidP="00B53111">
            <w:pPr>
              <w:jc w:val="center"/>
              <w:rPr>
                <w:color w:val="000000"/>
                <w:szCs w:val="24"/>
                <w:u w:val="none"/>
                <w:lang w:eastAsia="lv-LV"/>
              </w:rPr>
            </w:pPr>
            <w:r w:rsidRPr="00B53111">
              <w:rPr>
                <w:rFonts w:eastAsia="Calibri"/>
                <w:color w:val="000000"/>
                <w:szCs w:val="24"/>
                <w:u w:val="none"/>
              </w:rPr>
              <w:t>3</w:t>
            </w:r>
          </w:p>
        </w:tc>
      </w:tr>
      <w:tr w:rsidR="00B53111" w:rsidRPr="00B53111" w14:paraId="727097E0" w14:textId="77777777" w:rsidTr="00094232">
        <w:trPr>
          <w:trHeight w:val="315"/>
        </w:trPr>
        <w:tc>
          <w:tcPr>
            <w:tcW w:w="710" w:type="dxa"/>
            <w:tcBorders>
              <w:top w:val="nil"/>
              <w:left w:val="single" w:sz="4" w:space="0" w:color="auto"/>
              <w:bottom w:val="single" w:sz="4" w:space="0" w:color="auto"/>
              <w:right w:val="single" w:sz="4" w:space="0" w:color="auto"/>
            </w:tcBorders>
            <w:shd w:val="clear" w:color="auto" w:fill="FFFFFF"/>
            <w:noWrap/>
            <w:vAlign w:val="bottom"/>
            <w:hideMark/>
          </w:tcPr>
          <w:p w14:paraId="74AC8E0F" w14:textId="77777777" w:rsidR="00B53111" w:rsidRPr="00B53111" w:rsidRDefault="00B53111" w:rsidP="00B53111">
            <w:pPr>
              <w:jc w:val="right"/>
              <w:rPr>
                <w:color w:val="000000"/>
                <w:szCs w:val="24"/>
                <w:u w:val="none"/>
                <w:lang w:eastAsia="lv-LV"/>
              </w:rPr>
            </w:pPr>
            <w:r w:rsidRPr="00B53111">
              <w:rPr>
                <w:color w:val="000000"/>
                <w:szCs w:val="24"/>
                <w:u w:val="none"/>
                <w:lang w:eastAsia="lv-LV"/>
              </w:rPr>
              <w:t>7</w:t>
            </w:r>
          </w:p>
        </w:tc>
        <w:tc>
          <w:tcPr>
            <w:tcW w:w="2410" w:type="dxa"/>
            <w:tcBorders>
              <w:top w:val="nil"/>
              <w:left w:val="nil"/>
              <w:bottom w:val="single" w:sz="4" w:space="0" w:color="auto"/>
              <w:right w:val="nil"/>
            </w:tcBorders>
            <w:shd w:val="clear" w:color="auto" w:fill="FFFFFF"/>
            <w:noWrap/>
            <w:vAlign w:val="bottom"/>
            <w:hideMark/>
          </w:tcPr>
          <w:p w14:paraId="1AD2DA13" w14:textId="77777777" w:rsidR="00B53111" w:rsidRPr="00B53111" w:rsidRDefault="00B53111" w:rsidP="00B53111">
            <w:pPr>
              <w:rPr>
                <w:color w:val="000000"/>
                <w:szCs w:val="24"/>
                <w:u w:val="none"/>
                <w:lang w:eastAsia="lv-LV"/>
              </w:rPr>
            </w:pPr>
            <w:r w:rsidRPr="00B53111">
              <w:rPr>
                <w:color w:val="000000"/>
                <w:szCs w:val="24"/>
                <w:u w:val="none"/>
                <w:lang w:eastAsia="lv-LV"/>
              </w:rPr>
              <w:t>Iespējamie zaudējumi</w:t>
            </w:r>
          </w:p>
        </w:tc>
        <w:tc>
          <w:tcPr>
            <w:tcW w:w="850" w:type="dxa"/>
            <w:tcBorders>
              <w:top w:val="nil"/>
              <w:left w:val="single" w:sz="4" w:space="0" w:color="auto"/>
              <w:bottom w:val="single" w:sz="4" w:space="0" w:color="auto"/>
              <w:right w:val="single" w:sz="4" w:space="0" w:color="auto"/>
            </w:tcBorders>
            <w:shd w:val="clear" w:color="auto" w:fill="FFFFFF"/>
            <w:noWrap/>
            <w:vAlign w:val="bottom"/>
            <w:hideMark/>
          </w:tcPr>
          <w:p w14:paraId="2604D1DD"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5</w:t>
            </w:r>
          </w:p>
        </w:tc>
        <w:tc>
          <w:tcPr>
            <w:tcW w:w="709" w:type="dxa"/>
            <w:tcBorders>
              <w:top w:val="nil"/>
              <w:left w:val="nil"/>
              <w:bottom w:val="single" w:sz="4" w:space="0" w:color="auto"/>
              <w:right w:val="single" w:sz="4" w:space="0" w:color="auto"/>
            </w:tcBorders>
            <w:shd w:val="clear" w:color="auto" w:fill="FFFFFF"/>
            <w:noWrap/>
            <w:vAlign w:val="bottom"/>
            <w:hideMark/>
          </w:tcPr>
          <w:p w14:paraId="21F3BF4A"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1</w:t>
            </w:r>
          </w:p>
        </w:tc>
        <w:tc>
          <w:tcPr>
            <w:tcW w:w="709" w:type="dxa"/>
            <w:tcBorders>
              <w:top w:val="nil"/>
              <w:left w:val="nil"/>
              <w:bottom w:val="single" w:sz="4" w:space="0" w:color="auto"/>
              <w:right w:val="single" w:sz="4" w:space="0" w:color="auto"/>
            </w:tcBorders>
            <w:shd w:val="clear" w:color="auto" w:fill="FFFFFF"/>
            <w:noWrap/>
            <w:vAlign w:val="bottom"/>
            <w:hideMark/>
          </w:tcPr>
          <w:p w14:paraId="1EFE2F9C"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1</w:t>
            </w:r>
          </w:p>
        </w:tc>
        <w:tc>
          <w:tcPr>
            <w:tcW w:w="851" w:type="dxa"/>
            <w:tcBorders>
              <w:top w:val="nil"/>
              <w:left w:val="nil"/>
              <w:bottom w:val="single" w:sz="4" w:space="0" w:color="auto"/>
              <w:right w:val="single" w:sz="4" w:space="0" w:color="auto"/>
            </w:tcBorders>
            <w:shd w:val="clear" w:color="auto" w:fill="FFFFFF"/>
            <w:noWrap/>
            <w:vAlign w:val="bottom"/>
            <w:hideMark/>
          </w:tcPr>
          <w:p w14:paraId="18753037"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5</w:t>
            </w:r>
          </w:p>
        </w:tc>
        <w:tc>
          <w:tcPr>
            <w:tcW w:w="992" w:type="dxa"/>
            <w:gridSpan w:val="2"/>
            <w:tcBorders>
              <w:top w:val="nil"/>
              <w:left w:val="nil"/>
              <w:bottom w:val="single" w:sz="4" w:space="0" w:color="auto"/>
              <w:right w:val="single" w:sz="4" w:space="0" w:color="auto"/>
            </w:tcBorders>
            <w:shd w:val="clear" w:color="auto" w:fill="FFFFFF"/>
            <w:noWrap/>
            <w:vAlign w:val="bottom"/>
            <w:hideMark/>
          </w:tcPr>
          <w:p w14:paraId="62C77ED4"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20%</w:t>
            </w:r>
          </w:p>
        </w:tc>
        <w:tc>
          <w:tcPr>
            <w:tcW w:w="1559" w:type="dxa"/>
            <w:gridSpan w:val="2"/>
            <w:tcBorders>
              <w:top w:val="nil"/>
              <w:left w:val="nil"/>
              <w:bottom w:val="single" w:sz="4" w:space="0" w:color="auto"/>
              <w:right w:val="single" w:sz="4" w:space="0" w:color="auto"/>
            </w:tcBorders>
            <w:shd w:val="clear" w:color="auto" w:fill="FFFFFF"/>
            <w:noWrap/>
            <w:vAlign w:val="bottom"/>
            <w:hideMark/>
          </w:tcPr>
          <w:p w14:paraId="1A59647C" w14:textId="77777777" w:rsidR="00B53111" w:rsidRPr="00B53111" w:rsidRDefault="00B53111" w:rsidP="00B53111">
            <w:pPr>
              <w:jc w:val="center"/>
              <w:rPr>
                <w:color w:val="000000"/>
                <w:szCs w:val="24"/>
                <w:u w:val="none"/>
                <w:lang w:eastAsia="lv-LV"/>
              </w:rPr>
            </w:pPr>
            <w:r w:rsidRPr="00B53111">
              <w:rPr>
                <w:rFonts w:eastAsia="Calibri"/>
                <w:color w:val="000000"/>
                <w:szCs w:val="24"/>
                <w:u w:val="none"/>
              </w:rPr>
              <w:t>2.4</w:t>
            </w:r>
          </w:p>
        </w:tc>
      </w:tr>
      <w:tr w:rsidR="00B53111" w:rsidRPr="00B53111" w14:paraId="2609D938" w14:textId="77777777" w:rsidTr="00B53111">
        <w:trPr>
          <w:trHeight w:val="315"/>
        </w:trPr>
        <w:tc>
          <w:tcPr>
            <w:tcW w:w="6239" w:type="dxa"/>
            <w:gridSpan w:val="6"/>
            <w:tcBorders>
              <w:top w:val="nil"/>
              <w:left w:val="single" w:sz="4" w:space="0" w:color="auto"/>
              <w:bottom w:val="single" w:sz="4" w:space="0" w:color="auto"/>
              <w:right w:val="single" w:sz="4" w:space="0" w:color="auto"/>
            </w:tcBorders>
            <w:shd w:val="clear" w:color="auto" w:fill="FFFFFF"/>
            <w:noWrap/>
            <w:vAlign w:val="bottom"/>
            <w:hideMark/>
          </w:tcPr>
          <w:p w14:paraId="647F5A5E" w14:textId="77777777" w:rsidR="00B53111" w:rsidRPr="00B53111" w:rsidRDefault="00B53111" w:rsidP="00B53111">
            <w:pPr>
              <w:jc w:val="right"/>
              <w:rPr>
                <w:b/>
                <w:color w:val="000000"/>
                <w:szCs w:val="24"/>
                <w:u w:val="none"/>
                <w:lang w:eastAsia="lv-LV"/>
              </w:rPr>
            </w:pPr>
            <w:r w:rsidRPr="00B53111">
              <w:rPr>
                <w:b/>
                <w:color w:val="000000"/>
                <w:szCs w:val="24"/>
                <w:u w:val="none"/>
                <w:lang w:eastAsia="lv-LV"/>
              </w:rPr>
              <w:t>KOPĀ</w:t>
            </w:r>
          </w:p>
        </w:tc>
        <w:tc>
          <w:tcPr>
            <w:tcW w:w="992" w:type="dxa"/>
            <w:gridSpan w:val="2"/>
            <w:tcBorders>
              <w:top w:val="nil"/>
              <w:left w:val="nil"/>
              <w:bottom w:val="single" w:sz="4" w:space="0" w:color="auto"/>
              <w:right w:val="single" w:sz="4" w:space="0" w:color="auto"/>
            </w:tcBorders>
            <w:shd w:val="clear" w:color="auto" w:fill="FFFFFF"/>
            <w:noWrap/>
            <w:vAlign w:val="bottom"/>
            <w:hideMark/>
          </w:tcPr>
          <w:p w14:paraId="04BABADE"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100%</w:t>
            </w:r>
          </w:p>
        </w:tc>
        <w:tc>
          <w:tcPr>
            <w:tcW w:w="1559" w:type="dxa"/>
            <w:gridSpan w:val="2"/>
            <w:tcBorders>
              <w:top w:val="nil"/>
              <w:left w:val="nil"/>
              <w:bottom w:val="single" w:sz="4" w:space="0" w:color="auto"/>
              <w:right w:val="single" w:sz="4" w:space="0" w:color="auto"/>
            </w:tcBorders>
            <w:shd w:val="clear" w:color="auto" w:fill="D9D9D9"/>
            <w:noWrap/>
            <w:vAlign w:val="bottom"/>
            <w:hideMark/>
          </w:tcPr>
          <w:p w14:paraId="0A9F8DA6"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15</w:t>
            </w:r>
          </w:p>
        </w:tc>
      </w:tr>
    </w:tbl>
    <w:p w14:paraId="62DF10DC" w14:textId="77777777" w:rsidR="00B53111" w:rsidRPr="00B53111" w:rsidRDefault="00B53111" w:rsidP="00B53111">
      <w:pPr>
        <w:spacing w:after="160" w:line="259" w:lineRule="auto"/>
        <w:jc w:val="right"/>
        <w:rPr>
          <w:rFonts w:eastAsia="Calibri"/>
          <w:szCs w:val="24"/>
          <w:u w:val="none"/>
        </w:rPr>
      </w:pPr>
    </w:p>
    <w:p w14:paraId="2296A7C2" w14:textId="77777777" w:rsidR="00B53111" w:rsidRPr="00B53111" w:rsidRDefault="00B53111" w:rsidP="00B53111">
      <w:pPr>
        <w:spacing w:after="160" w:line="259" w:lineRule="auto"/>
        <w:rPr>
          <w:rFonts w:eastAsia="Calibri"/>
          <w:szCs w:val="24"/>
          <w:u w:val="none"/>
        </w:rPr>
      </w:pPr>
      <w:r w:rsidRPr="00B53111">
        <w:rPr>
          <w:rFonts w:eastAsia="Calibri"/>
          <w:szCs w:val="24"/>
          <w:u w:val="none"/>
        </w:rPr>
        <w:br w:type="page"/>
      </w:r>
    </w:p>
    <w:p w14:paraId="08AE7D2B" w14:textId="77777777" w:rsidR="00B53111" w:rsidRPr="00B53111" w:rsidRDefault="00B53111" w:rsidP="00B53111">
      <w:pPr>
        <w:keepNext/>
        <w:keepLines/>
        <w:spacing w:before="40" w:line="276" w:lineRule="auto"/>
        <w:jc w:val="right"/>
        <w:outlineLvl w:val="1"/>
        <w:rPr>
          <w:b/>
          <w:bCs/>
          <w:sz w:val="22"/>
          <w:u w:val="none"/>
        </w:rPr>
      </w:pPr>
      <w:bookmarkStart w:id="23" w:name="_7.pielikums"/>
      <w:bookmarkEnd w:id="23"/>
      <w:r w:rsidRPr="00B53111">
        <w:rPr>
          <w:b/>
          <w:bCs/>
          <w:sz w:val="22"/>
          <w:u w:val="none"/>
        </w:rPr>
        <w:lastRenderedPageBreak/>
        <w:t>7.pielikums</w:t>
      </w:r>
    </w:p>
    <w:p w14:paraId="29049D3C" w14:textId="77777777" w:rsidR="00B53111" w:rsidRPr="00B53111" w:rsidRDefault="00B53111" w:rsidP="00B53111">
      <w:pPr>
        <w:jc w:val="right"/>
        <w:rPr>
          <w:rFonts w:eastAsia="Calibri"/>
          <w:sz w:val="22"/>
          <w:u w:val="none"/>
        </w:rPr>
      </w:pPr>
      <w:r w:rsidRPr="00B53111">
        <w:rPr>
          <w:rFonts w:eastAsia="Calibri"/>
          <w:sz w:val="22"/>
          <w:u w:val="none"/>
        </w:rPr>
        <w:t>Gulbenes novada pašvaldības domes 2024.gada __._____</w:t>
      </w:r>
    </w:p>
    <w:p w14:paraId="3110CCA2" w14:textId="77777777" w:rsidR="00B53111" w:rsidRPr="00B53111" w:rsidRDefault="00B53111" w:rsidP="00B53111">
      <w:pPr>
        <w:jc w:val="right"/>
        <w:rPr>
          <w:rFonts w:eastAsia="Calibri"/>
          <w:sz w:val="22"/>
          <w:u w:val="none"/>
        </w:rPr>
      </w:pPr>
      <w:r w:rsidRPr="00B53111">
        <w:rPr>
          <w:rFonts w:eastAsia="Calibri"/>
          <w:sz w:val="22"/>
          <w:u w:val="none"/>
        </w:rPr>
        <w:t>noteikumiem Nr._____</w:t>
      </w:r>
    </w:p>
    <w:p w14:paraId="6C87216A" w14:textId="77777777" w:rsidR="00B53111" w:rsidRPr="00B53111" w:rsidRDefault="00B53111" w:rsidP="00B53111">
      <w:pPr>
        <w:jc w:val="right"/>
        <w:rPr>
          <w:rFonts w:eastAsia="Calibri"/>
          <w:szCs w:val="24"/>
          <w:u w:val="none"/>
        </w:rPr>
      </w:pPr>
    </w:p>
    <w:p w14:paraId="1719D30D" w14:textId="77777777" w:rsidR="00B53111" w:rsidRPr="00B53111" w:rsidRDefault="00B53111" w:rsidP="00B53111">
      <w:pPr>
        <w:jc w:val="center"/>
        <w:rPr>
          <w:b/>
          <w:sz w:val="28"/>
          <w:szCs w:val="28"/>
          <w:u w:val="none"/>
        </w:rPr>
      </w:pPr>
      <w:r w:rsidRPr="00B53111">
        <w:rPr>
          <w:b/>
          <w:sz w:val="28"/>
          <w:szCs w:val="28"/>
          <w:u w:val="none"/>
        </w:rPr>
        <w:t xml:space="preserve">Pārliecības karte </w:t>
      </w:r>
    </w:p>
    <w:p w14:paraId="54C250CB" w14:textId="77777777" w:rsidR="00B53111" w:rsidRPr="00B53111" w:rsidRDefault="00B53111" w:rsidP="00B53111">
      <w:pPr>
        <w:jc w:val="center"/>
        <w:rPr>
          <w:sz w:val="28"/>
          <w:szCs w:val="28"/>
          <w:u w:val="none"/>
        </w:rPr>
      </w:pPr>
      <w:r w:rsidRPr="00B53111">
        <w:rPr>
          <w:sz w:val="28"/>
          <w:szCs w:val="28"/>
          <w:u w:val="none"/>
        </w:rPr>
        <w:t xml:space="preserve">novērtējuma veikšanai par iekšējā audita vidē iekļauto sistēmu iekšējās kontroles sistēmas darbību un efektivitāti </w:t>
      </w:r>
    </w:p>
    <w:p w14:paraId="3DA268FE" w14:textId="77777777" w:rsidR="00B53111" w:rsidRPr="00B53111" w:rsidRDefault="00B53111" w:rsidP="00B53111">
      <w:pPr>
        <w:jc w:val="center"/>
        <w:rPr>
          <w:i/>
          <w:sz w:val="28"/>
          <w:szCs w:val="28"/>
          <w:u w:val="none"/>
        </w:rPr>
      </w:pPr>
      <w:r w:rsidRPr="00B53111">
        <w:rPr>
          <w:i/>
          <w:sz w:val="28"/>
          <w:szCs w:val="28"/>
          <w:u w:val="none"/>
        </w:rPr>
        <w:t>(piemērs, kas var tikt labots vai papildināts pēc iekšējā auditora ieskatiem)</w:t>
      </w:r>
    </w:p>
    <w:p w14:paraId="1AA2ABAC" w14:textId="77777777" w:rsidR="00B53111" w:rsidRPr="00B53111" w:rsidRDefault="00B53111" w:rsidP="00B53111">
      <w:pPr>
        <w:spacing w:after="200" w:line="276" w:lineRule="auto"/>
        <w:rPr>
          <w:rFonts w:ascii="Calibri" w:eastAsia="Calibri" w:hAnsi="Calibri"/>
          <w:sz w:val="22"/>
          <w:u w:val="none"/>
        </w:rPr>
      </w:pPr>
    </w:p>
    <w:tbl>
      <w:tblPr>
        <w:tblW w:w="8648" w:type="dxa"/>
        <w:tblInd w:w="-289" w:type="dxa"/>
        <w:tblLayout w:type="fixed"/>
        <w:tblLook w:val="04A0" w:firstRow="1" w:lastRow="0" w:firstColumn="1" w:lastColumn="0" w:noHBand="0" w:noVBand="1"/>
      </w:tblPr>
      <w:tblGrid>
        <w:gridCol w:w="711"/>
        <w:gridCol w:w="1558"/>
        <w:gridCol w:w="1276"/>
        <w:gridCol w:w="1275"/>
        <w:gridCol w:w="709"/>
        <w:gridCol w:w="709"/>
        <w:gridCol w:w="709"/>
        <w:gridCol w:w="850"/>
        <w:gridCol w:w="851"/>
      </w:tblGrid>
      <w:tr w:rsidR="00B53111" w:rsidRPr="00B53111" w14:paraId="411C7CC4" w14:textId="77777777" w:rsidTr="00B53111">
        <w:trPr>
          <w:trHeight w:val="915"/>
          <w:tblHeader/>
        </w:trPr>
        <w:tc>
          <w:tcPr>
            <w:tcW w:w="71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DA09F54" w14:textId="77777777" w:rsidR="00B53111" w:rsidRPr="00B53111" w:rsidRDefault="00B53111" w:rsidP="00B53111">
            <w:pPr>
              <w:jc w:val="center"/>
              <w:rPr>
                <w:b/>
                <w:bCs/>
                <w:szCs w:val="24"/>
                <w:u w:val="none"/>
                <w:lang w:eastAsia="lv-LV"/>
              </w:rPr>
            </w:pPr>
            <w:r w:rsidRPr="00B53111">
              <w:rPr>
                <w:b/>
                <w:bCs/>
                <w:szCs w:val="24"/>
                <w:u w:val="none"/>
                <w:lang w:eastAsia="lv-LV"/>
              </w:rPr>
              <w:t>Nr. p.k.</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60D3C0C" w14:textId="77777777" w:rsidR="00B53111" w:rsidRPr="00B53111" w:rsidRDefault="00B53111" w:rsidP="00B53111">
            <w:pPr>
              <w:jc w:val="center"/>
              <w:rPr>
                <w:b/>
                <w:bCs/>
                <w:szCs w:val="24"/>
                <w:u w:val="none"/>
                <w:lang w:eastAsia="lv-LV"/>
              </w:rPr>
            </w:pPr>
            <w:r w:rsidRPr="00B53111">
              <w:rPr>
                <w:b/>
                <w:bCs/>
                <w:szCs w:val="24"/>
                <w:u w:val="none"/>
                <w:lang w:eastAsia="lv-LV"/>
              </w:rPr>
              <w:t>Sistēmas nosaukums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4C56CCF" w14:textId="77777777" w:rsidR="00B53111" w:rsidRPr="00B53111" w:rsidRDefault="00B53111" w:rsidP="00B53111">
            <w:pPr>
              <w:jc w:val="center"/>
              <w:rPr>
                <w:b/>
                <w:bCs/>
                <w:szCs w:val="24"/>
                <w:u w:val="none"/>
                <w:lang w:eastAsia="lv-LV"/>
              </w:rPr>
            </w:pPr>
            <w:r w:rsidRPr="00B53111">
              <w:rPr>
                <w:b/>
                <w:bCs/>
                <w:szCs w:val="24"/>
                <w:u w:val="none"/>
                <w:lang w:eastAsia="lv-LV"/>
              </w:rPr>
              <w:t xml:space="preserve">Prioritāte </w:t>
            </w:r>
          </w:p>
          <w:p w14:paraId="24EBE983" w14:textId="77777777" w:rsidR="00B53111" w:rsidRPr="00B53111" w:rsidRDefault="00B53111" w:rsidP="00B53111">
            <w:pPr>
              <w:jc w:val="center"/>
              <w:rPr>
                <w:b/>
                <w:bCs/>
                <w:sz w:val="20"/>
                <w:szCs w:val="20"/>
                <w:u w:val="none"/>
                <w:lang w:eastAsia="lv-LV"/>
              </w:rPr>
            </w:pPr>
            <w:r w:rsidRPr="00B53111">
              <w:rPr>
                <w:bCs/>
                <w:sz w:val="20"/>
                <w:szCs w:val="20"/>
                <w:u w:val="none"/>
                <w:lang w:eastAsia="lv-LV"/>
              </w:rPr>
              <w:t>(jo augstāks punktu skaits, jo augstāka prioritāte)</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096A15CB" w14:textId="77777777" w:rsidR="00B53111" w:rsidRPr="00B53111" w:rsidRDefault="00B53111" w:rsidP="00B53111">
            <w:pPr>
              <w:jc w:val="center"/>
              <w:rPr>
                <w:szCs w:val="24"/>
                <w:u w:val="none"/>
                <w:lang w:eastAsia="lv-LV"/>
              </w:rPr>
            </w:pPr>
            <w:r w:rsidRPr="00B53111">
              <w:rPr>
                <w:b/>
                <w:bCs/>
                <w:szCs w:val="24"/>
                <w:u w:val="none"/>
                <w:lang w:eastAsia="lv-LV"/>
              </w:rPr>
              <w:t>Audita lielums</w:t>
            </w:r>
            <w:r w:rsidRPr="00B53111">
              <w:rPr>
                <w:szCs w:val="24"/>
                <w:u w:val="none"/>
                <w:lang w:eastAsia="lv-LV"/>
              </w:rPr>
              <w:t xml:space="preserve"> </w:t>
            </w:r>
            <w:r w:rsidRPr="00B53111">
              <w:rPr>
                <w:sz w:val="20"/>
                <w:szCs w:val="20"/>
                <w:u w:val="none"/>
                <w:lang w:eastAsia="lv-LV"/>
              </w:rPr>
              <w:t>(L - liels, V - vidējs, M- mazs)</w:t>
            </w:r>
          </w:p>
        </w:tc>
        <w:tc>
          <w:tcPr>
            <w:tcW w:w="3828" w:type="dxa"/>
            <w:gridSpan w:val="5"/>
            <w:tcBorders>
              <w:top w:val="single" w:sz="4" w:space="0" w:color="auto"/>
              <w:left w:val="nil"/>
              <w:bottom w:val="single" w:sz="4" w:space="0" w:color="auto"/>
              <w:right w:val="single" w:sz="4" w:space="0" w:color="auto"/>
            </w:tcBorders>
            <w:shd w:val="clear" w:color="auto" w:fill="D9D9D9"/>
            <w:vAlign w:val="bottom"/>
          </w:tcPr>
          <w:p w14:paraId="45D2BFFF" w14:textId="77777777" w:rsidR="00B53111" w:rsidRPr="00B53111" w:rsidRDefault="00B53111" w:rsidP="00B53111">
            <w:pPr>
              <w:jc w:val="center"/>
              <w:rPr>
                <w:szCs w:val="24"/>
                <w:u w:val="none"/>
                <w:lang w:eastAsia="lv-LV"/>
              </w:rPr>
            </w:pPr>
            <w:r w:rsidRPr="00B53111">
              <w:rPr>
                <w:b/>
                <w:bCs/>
                <w:szCs w:val="24"/>
                <w:u w:val="none"/>
                <w:lang w:eastAsia="lv-LV"/>
              </w:rPr>
              <w:t>Audita veikšanas gads</w:t>
            </w:r>
          </w:p>
        </w:tc>
      </w:tr>
      <w:tr w:rsidR="00B53111" w:rsidRPr="00B53111" w14:paraId="44601475" w14:textId="77777777" w:rsidTr="00094232">
        <w:trPr>
          <w:trHeight w:val="540"/>
          <w:tblHead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7CEB50F4" w14:textId="77777777" w:rsidR="00B53111" w:rsidRPr="00B53111" w:rsidRDefault="00B53111" w:rsidP="00B53111">
            <w:pPr>
              <w:spacing w:line="256" w:lineRule="auto"/>
              <w:rPr>
                <w:b/>
                <w:bCs/>
                <w:szCs w:val="24"/>
                <w:u w:val="none"/>
                <w:lang w:eastAsia="lv-LV"/>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A8D941A" w14:textId="77777777" w:rsidR="00B53111" w:rsidRPr="00B53111" w:rsidRDefault="00B53111" w:rsidP="00B53111">
            <w:pPr>
              <w:spacing w:line="256" w:lineRule="auto"/>
              <w:rPr>
                <w:b/>
                <w:bCs/>
                <w:szCs w:val="24"/>
                <w:u w:val="none"/>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477A633" w14:textId="77777777" w:rsidR="00B53111" w:rsidRPr="00B53111" w:rsidRDefault="00B53111" w:rsidP="00B53111">
            <w:pPr>
              <w:spacing w:line="256" w:lineRule="auto"/>
              <w:rPr>
                <w:b/>
                <w:bCs/>
                <w:sz w:val="20"/>
                <w:szCs w:val="20"/>
                <w:u w:val="none"/>
                <w:lang w:eastAsia="lv-LV"/>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0D2FDCEE" w14:textId="77777777" w:rsidR="00B53111" w:rsidRPr="00B53111" w:rsidRDefault="00B53111" w:rsidP="00B53111">
            <w:pPr>
              <w:spacing w:line="256" w:lineRule="auto"/>
              <w:rPr>
                <w:szCs w:val="24"/>
                <w:u w:val="none"/>
                <w:lang w:eastAsia="lv-LV"/>
              </w:rPr>
            </w:pPr>
          </w:p>
        </w:tc>
        <w:tc>
          <w:tcPr>
            <w:tcW w:w="709" w:type="dxa"/>
            <w:tcBorders>
              <w:top w:val="single" w:sz="4" w:space="0" w:color="auto"/>
              <w:left w:val="nil"/>
              <w:bottom w:val="single" w:sz="4" w:space="0" w:color="auto"/>
              <w:right w:val="single" w:sz="4" w:space="0" w:color="auto"/>
            </w:tcBorders>
            <w:shd w:val="clear" w:color="auto" w:fill="D9D9D9"/>
            <w:noWrap/>
            <w:vAlign w:val="bottom"/>
            <w:hideMark/>
          </w:tcPr>
          <w:p w14:paraId="003B473E" w14:textId="77777777" w:rsidR="00B53111" w:rsidRPr="00B53111" w:rsidRDefault="00B53111" w:rsidP="00B53111">
            <w:pPr>
              <w:rPr>
                <w:b/>
                <w:bCs/>
                <w:color w:val="000000"/>
                <w:szCs w:val="24"/>
                <w:u w:val="none"/>
                <w:lang w:eastAsia="lv-LV"/>
              </w:rPr>
            </w:pPr>
            <w:r w:rsidRPr="00B53111">
              <w:rPr>
                <w:b/>
                <w:bCs/>
                <w:color w:val="000000"/>
                <w:szCs w:val="24"/>
                <w:u w:val="none"/>
                <w:lang w:eastAsia="lv-LV"/>
              </w:rPr>
              <w:t>202x</w:t>
            </w:r>
          </w:p>
        </w:tc>
        <w:tc>
          <w:tcPr>
            <w:tcW w:w="709" w:type="dxa"/>
            <w:tcBorders>
              <w:top w:val="single" w:sz="4" w:space="0" w:color="auto"/>
              <w:left w:val="nil"/>
              <w:bottom w:val="single" w:sz="4" w:space="0" w:color="auto"/>
              <w:right w:val="single" w:sz="4" w:space="0" w:color="auto"/>
            </w:tcBorders>
            <w:shd w:val="clear" w:color="auto" w:fill="D9D9D9"/>
            <w:vAlign w:val="bottom"/>
          </w:tcPr>
          <w:p w14:paraId="7D28D283" w14:textId="77777777" w:rsidR="00B53111" w:rsidRPr="00B53111" w:rsidRDefault="00B53111" w:rsidP="00B53111">
            <w:pPr>
              <w:rPr>
                <w:b/>
                <w:bCs/>
                <w:color w:val="000000"/>
                <w:szCs w:val="24"/>
                <w:u w:val="none"/>
                <w:lang w:eastAsia="lv-LV"/>
              </w:rPr>
            </w:pPr>
            <w:r w:rsidRPr="00B53111">
              <w:rPr>
                <w:b/>
                <w:bCs/>
                <w:color w:val="000000"/>
                <w:szCs w:val="24"/>
                <w:u w:val="none"/>
                <w:lang w:eastAsia="lv-LV"/>
              </w:rPr>
              <w:t>202x</w:t>
            </w:r>
          </w:p>
        </w:tc>
        <w:tc>
          <w:tcPr>
            <w:tcW w:w="709"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2220E640" w14:textId="77777777" w:rsidR="00B53111" w:rsidRPr="00B53111" w:rsidRDefault="00B53111" w:rsidP="00B53111">
            <w:pPr>
              <w:jc w:val="center"/>
              <w:rPr>
                <w:b/>
                <w:bCs/>
                <w:color w:val="000000"/>
                <w:szCs w:val="24"/>
                <w:u w:val="none"/>
                <w:lang w:eastAsia="lv-LV"/>
              </w:rPr>
            </w:pPr>
            <w:r w:rsidRPr="00B53111">
              <w:rPr>
                <w:b/>
                <w:bCs/>
                <w:color w:val="000000"/>
                <w:szCs w:val="24"/>
                <w:u w:val="none"/>
                <w:lang w:eastAsia="lv-LV"/>
              </w:rPr>
              <w:t>202x</w:t>
            </w:r>
          </w:p>
        </w:tc>
        <w:tc>
          <w:tcPr>
            <w:tcW w:w="850" w:type="dxa"/>
            <w:tcBorders>
              <w:top w:val="single" w:sz="4" w:space="0" w:color="auto"/>
              <w:left w:val="nil"/>
              <w:bottom w:val="single" w:sz="4" w:space="0" w:color="auto"/>
              <w:right w:val="single" w:sz="4" w:space="0" w:color="auto"/>
            </w:tcBorders>
            <w:shd w:val="clear" w:color="auto" w:fill="D9D9D9"/>
            <w:vAlign w:val="bottom"/>
          </w:tcPr>
          <w:p w14:paraId="632DF473" w14:textId="77777777" w:rsidR="00B53111" w:rsidRPr="00B53111" w:rsidRDefault="00B53111" w:rsidP="00B53111">
            <w:pPr>
              <w:jc w:val="center"/>
              <w:rPr>
                <w:b/>
                <w:bCs/>
                <w:color w:val="000000"/>
                <w:szCs w:val="24"/>
                <w:u w:val="none"/>
                <w:lang w:eastAsia="lv-LV"/>
              </w:rPr>
            </w:pPr>
            <w:r w:rsidRPr="00B53111">
              <w:rPr>
                <w:b/>
                <w:bCs/>
                <w:color w:val="000000"/>
                <w:szCs w:val="24"/>
                <w:u w:val="none"/>
                <w:lang w:eastAsia="lv-LV"/>
              </w:rPr>
              <w:t>202x</w:t>
            </w:r>
          </w:p>
        </w:tc>
        <w:tc>
          <w:tcPr>
            <w:tcW w:w="85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7507B963" w14:textId="77777777" w:rsidR="00B53111" w:rsidRPr="00B53111" w:rsidRDefault="00B53111" w:rsidP="00B53111">
            <w:pPr>
              <w:jc w:val="center"/>
              <w:rPr>
                <w:b/>
                <w:bCs/>
                <w:color w:val="000000"/>
                <w:szCs w:val="24"/>
                <w:u w:val="none"/>
                <w:lang w:eastAsia="lv-LV"/>
              </w:rPr>
            </w:pPr>
            <w:r w:rsidRPr="00B53111">
              <w:rPr>
                <w:b/>
                <w:bCs/>
                <w:color w:val="000000"/>
                <w:szCs w:val="24"/>
                <w:u w:val="none"/>
                <w:lang w:eastAsia="lv-LV"/>
              </w:rPr>
              <w:t>202x</w:t>
            </w:r>
          </w:p>
        </w:tc>
      </w:tr>
      <w:tr w:rsidR="00B53111" w:rsidRPr="00B53111" w14:paraId="11E499B7" w14:textId="77777777" w:rsidTr="00094232">
        <w:trPr>
          <w:trHeight w:val="267"/>
          <w:tblHeader/>
        </w:trPr>
        <w:tc>
          <w:tcPr>
            <w:tcW w:w="711" w:type="dxa"/>
            <w:tcBorders>
              <w:top w:val="single" w:sz="4" w:space="0" w:color="auto"/>
              <w:left w:val="single" w:sz="4" w:space="0" w:color="auto"/>
              <w:bottom w:val="single" w:sz="4" w:space="0" w:color="auto"/>
              <w:right w:val="single" w:sz="4" w:space="0" w:color="auto"/>
            </w:tcBorders>
            <w:vAlign w:val="bottom"/>
            <w:hideMark/>
          </w:tcPr>
          <w:p w14:paraId="34FDB255" w14:textId="77777777" w:rsidR="00B53111" w:rsidRPr="00B53111" w:rsidRDefault="00B53111" w:rsidP="00B53111">
            <w:pPr>
              <w:spacing w:line="276" w:lineRule="auto"/>
              <w:jc w:val="center"/>
              <w:rPr>
                <w:bCs/>
                <w:sz w:val="20"/>
                <w:szCs w:val="20"/>
                <w:u w:val="none"/>
                <w:lang w:eastAsia="lv-LV"/>
              </w:rPr>
            </w:pPr>
            <w:r w:rsidRPr="00B53111">
              <w:rPr>
                <w:bCs/>
                <w:sz w:val="20"/>
                <w:szCs w:val="20"/>
                <w:u w:val="none"/>
                <w:lang w:eastAsia="lv-LV"/>
              </w:rPr>
              <w:t>1</w:t>
            </w:r>
          </w:p>
        </w:tc>
        <w:tc>
          <w:tcPr>
            <w:tcW w:w="1558" w:type="dxa"/>
            <w:tcBorders>
              <w:top w:val="single" w:sz="4" w:space="0" w:color="auto"/>
              <w:left w:val="single" w:sz="4" w:space="0" w:color="auto"/>
              <w:bottom w:val="single" w:sz="4" w:space="0" w:color="auto"/>
              <w:right w:val="single" w:sz="4" w:space="0" w:color="auto"/>
            </w:tcBorders>
            <w:vAlign w:val="bottom"/>
            <w:hideMark/>
          </w:tcPr>
          <w:p w14:paraId="03AF3AF4" w14:textId="77777777" w:rsidR="00B53111" w:rsidRPr="00B53111" w:rsidRDefault="00B53111" w:rsidP="00B53111">
            <w:pPr>
              <w:spacing w:line="276" w:lineRule="auto"/>
              <w:jc w:val="center"/>
              <w:rPr>
                <w:bCs/>
                <w:sz w:val="20"/>
                <w:szCs w:val="20"/>
                <w:u w:val="none"/>
                <w:lang w:eastAsia="lv-LV"/>
              </w:rPr>
            </w:pPr>
            <w:r w:rsidRPr="00B53111">
              <w:rPr>
                <w:bCs/>
                <w:sz w:val="20"/>
                <w:szCs w:val="20"/>
                <w:u w:val="none"/>
                <w:lang w:eastAsia="lv-LV"/>
              </w:rPr>
              <w:t>2</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4754E79" w14:textId="77777777" w:rsidR="00B53111" w:rsidRPr="00B53111" w:rsidRDefault="00B53111" w:rsidP="00B53111">
            <w:pPr>
              <w:spacing w:line="276" w:lineRule="auto"/>
              <w:jc w:val="center"/>
              <w:rPr>
                <w:bCs/>
                <w:sz w:val="20"/>
                <w:szCs w:val="20"/>
                <w:u w:val="none"/>
                <w:lang w:eastAsia="lv-LV"/>
              </w:rPr>
            </w:pPr>
            <w:r w:rsidRPr="00B53111">
              <w:rPr>
                <w:bCs/>
                <w:sz w:val="20"/>
                <w:szCs w:val="20"/>
                <w:u w:val="none"/>
                <w:lang w:eastAsia="lv-LV"/>
              </w:rPr>
              <w:t>3</w:t>
            </w:r>
          </w:p>
        </w:tc>
        <w:tc>
          <w:tcPr>
            <w:tcW w:w="1275" w:type="dxa"/>
            <w:tcBorders>
              <w:top w:val="single" w:sz="4" w:space="0" w:color="auto"/>
              <w:left w:val="single" w:sz="4" w:space="0" w:color="auto"/>
              <w:bottom w:val="single" w:sz="4" w:space="0" w:color="auto"/>
              <w:right w:val="single" w:sz="4" w:space="0" w:color="auto"/>
            </w:tcBorders>
            <w:vAlign w:val="bottom"/>
          </w:tcPr>
          <w:p w14:paraId="53505BC3" w14:textId="77777777" w:rsidR="00B53111" w:rsidRPr="00B53111" w:rsidRDefault="00B53111" w:rsidP="00B53111">
            <w:pPr>
              <w:spacing w:line="276" w:lineRule="auto"/>
              <w:jc w:val="center"/>
              <w:rPr>
                <w:sz w:val="20"/>
                <w:szCs w:val="20"/>
                <w:u w:val="none"/>
                <w:lang w:eastAsia="lv-LV"/>
              </w:rPr>
            </w:pPr>
            <w:r w:rsidRPr="00B53111">
              <w:rPr>
                <w:sz w:val="20"/>
                <w:szCs w:val="20"/>
                <w:u w:val="none"/>
                <w:lang w:eastAsia="lv-LV"/>
              </w:rPr>
              <w:t>4</w:t>
            </w:r>
          </w:p>
        </w:tc>
        <w:tc>
          <w:tcPr>
            <w:tcW w:w="709" w:type="dxa"/>
            <w:tcBorders>
              <w:top w:val="single" w:sz="4" w:space="0" w:color="auto"/>
              <w:left w:val="nil"/>
              <w:bottom w:val="single" w:sz="4" w:space="0" w:color="auto"/>
              <w:right w:val="single" w:sz="4" w:space="0" w:color="auto"/>
            </w:tcBorders>
            <w:noWrap/>
            <w:vAlign w:val="bottom"/>
            <w:hideMark/>
          </w:tcPr>
          <w:p w14:paraId="4CDD1F95" w14:textId="77777777" w:rsidR="00B53111" w:rsidRPr="00B53111" w:rsidRDefault="00B53111" w:rsidP="00B53111">
            <w:pPr>
              <w:jc w:val="center"/>
              <w:rPr>
                <w:bCs/>
                <w:sz w:val="20"/>
                <w:szCs w:val="20"/>
                <w:u w:val="none"/>
                <w:lang w:eastAsia="lv-LV"/>
              </w:rPr>
            </w:pPr>
            <w:r w:rsidRPr="00B53111">
              <w:rPr>
                <w:bCs/>
                <w:sz w:val="20"/>
                <w:szCs w:val="20"/>
                <w:u w:val="none"/>
                <w:lang w:eastAsia="lv-LV"/>
              </w:rPr>
              <w:t>5</w:t>
            </w:r>
          </w:p>
        </w:tc>
        <w:tc>
          <w:tcPr>
            <w:tcW w:w="709" w:type="dxa"/>
            <w:tcBorders>
              <w:top w:val="single" w:sz="4" w:space="0" w:color="auto"/>
              <w:left w:val="nil"/>
              <w:bottom w:val="single" w:sz="4" w:space="0" w:color="auto"/>
              <w:right w:val="single" w:sz="4" w:space="0" w:color="auto"/>
            </w:tcBorders>
            <w:vAlign w:val="bottom"/>
          </w:tcPr>
          <w:p w14:paraId="5A116581" w14:textId="77777777" w:rsidR="00B53111" w:rsidRPr="00B53111" w:rsidRDefault="00B53111" w:rsidP="00B53111">
            <w:pPr>
              <w:jc w:val="center"/>
              <w:rPr>
                <w:bCs/>
                <w:sz w:val="20"/>
                <w:szCs w:val="20"/>
                <w:u w:val="none"/>
                <w:lang w:eastAsia="lv-LV"/>
              </w:rPr>
            </w:pPr>
            <w:r w:rsidRPr="00B53111">
              <w:rPr>
                <w:bCs/>
                <w:sz w:val="20"/>
                <w:szCs w:val="20"/>
                <w:u w:val="none"/>
                <w:lang w:eastAsia="lv-LV"/>
              </w:rPr>
              <w:t>6</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86FDF8D" w14:textId="77777777" w:rsidR="00B53111" w:rsidRPr="00B53111" w:rsidRDefault="00B53111" w:rsidP="00B53111">
            <w:pPr>
              <w:jc w:val="center"/>
              <w:rPr>
                <w:bCs/>
                <w:sz w:val="20"/>
                <w:szCs w:val="20"/>
                <w:u w:val="none"/>
                <w:lang w:eastAsia="lv-LV"/>
              </w:rPr>
            </w:pPr>
            <w:r w:rsidRPr="00B53111">
              <w:rPr>
                <w:bCs/>
                <w:sz w:val="20"/>
                <w:szCs w:val="20"/>
                <w:u w:val="none"/>
                <w:lang w:eastAsia="lv-LV"/>
              </w:rPr>
              <w:t>7</w:t>
            </w:r>
          </w:p>
        </w:tc>
        <w:tc>
          <w:tcPr>
            <w:tcW w:w="850" w:type="dxa"/>
            <w:tcBorders>
              <w:top w:val="single" w:sz="4" w:space="0" w:color="auto"/>
              <w:left w:val="nil"/>
              <w:bottom w:val="single" w:sz="4" w:space="0" w:color="auto"/>
              <w:right w:val="single" w:sz="4" w:space="0" w:color="auto"/>
            </w:tcBorders>
            <w:vAlign w:val="bottom"/>
          </w:tcPr>
          <w:p w14:paraId="26E00E53" w14:textId="77777777" w:rsidR="00B53111" w:rsidRPr="00B53111" w:rsidRDefault="00B53111" w:rsidP="00B53111">
            <w:pPr>
              <w:jc w:val="center"/>
              <w:rPr>
                <w:bCs/>
                <w:sz w:val="20"/>
                <w:szCs w:val="20"/>
                <w:u w:val="none"/>
                <w:lang w:eastAsia="lv-LV"/>
              </w:rPr>
            </w:pPr>
            <w:r w:rsidRPr="00B53111">
              <w:rPr>
                <w:bCs/>
                <w:sz w:val="20"/>
                <w:szCs w:val="20"/>
                <w:u w:val="none"/>
                <w:lang w:eastAsia="lv-LV"/>
              </w:rPr>
              <w:t>8</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7C92416B" w14:textId="77777777" w:rsidR="00B53111" w:rsidRPr="00B53111" w:rsidRDefault="00B53111" w:rsidP="00B53111">
            <w:pPr>
              <w:jc w:val="center"/>
              <w:rPr>
                <w:bCs/>
                <w:sz w:val="20"/>
                <w:szCs w:val="20"/>
                <w:u w:val="none"/>
                <w:lang w:eastAsia="lv-LV"/>
              </w:rPr>
            </w:pPr>
            <w:r w:rsidRPr="00B53111">
              <w:rPr>
                <w:bCs/>
                <w:sz w:val="20"/>
                <w:szCs w:val="20"/>
                <w:u w:val="none"/>
                <w:lang w:eastAsia="lv-LV"/>
              </w:rPr>
              <w:t>9</w:t>
            </w:r>
          </w:p>
        </w:tc>
      </w:tr>
      <w:tr w:rsidR="00B53111" w:rsidRPr="00B53111" w14:paraId="778F4CF8" w14:textId="77777777" w:rsidTr="00094232">
        <w:trPr>
          <w:trHeight w:val="315"/>
        </w:trPr>
        <w:tc>
          <w:tcPr>
            <w:tcW w:w="711" w:type="dxa"/>
            <w:tcBorders>
              <w:top w:val="single" w:sz="4" w:space="0" w:color="auto"/>
              <w:left w:val="single" w:sz="4" w:space="0" w:color="auto"/>
              <w:bottom w:val="single" w:sz="4" w:space="0" w:color="auto"/>
              <w:right w:val="single" w:sz="4" w:space="0" w:color="auto"/>
            </w:tcBorders>
          </w:tcPr>
          <w:p w14:paraId="09E9AE11" w14:textId="77777777" w:rsidR="00B53111" w:rsidRPr="00B53111" w:rsidRDefault="00B53111">
            <w:pPr>
              <w:numPr>
                <w:ilvl w:val="0"/>
                <w:numId w:val="17"/>
              </w:numPr>
              <w:spacing w:after="200" w:line="276" w:lineRule="auto"/>
              <w:ind w:left="456"/>
              <w:contextualSpacing/>
              <w:rPr>
                <w:color w:val="000000"/>
                <w:szCs w:val="24"/>
                <w:u w:val="none"/>
                <w:lang w:eastAsia="lv-LV"/>
              </w:rPr>
            </w:pPr>
          </w:p>
        </w:tc>
        <w:tc>
          <w:tcPr>
            <w:tcW w:w="1558" w:type="dxa"/>
            <w:tcBorders>
              <w:top w:val="single" w:sz="4" w:space="0" w:color="auto"/>
              <w:left w:val="single" w:sz="4" w:space="0" w:color="auto"/>
              <w:bottom w:val="single" w:sz="4" w:space="0" w:color="auto"/>
              <w:right w:val="single" w:sz="4" w:space="0" w:color="auto"/>
            </w:tcBorders>
            <w:hideMark/>
          </w:tcPr>
          <w:p w14:paraId="64C77892" w14:textId="77777777" w:rsidR="00B53111" w:rsidRPr="00B53111" w:rsidRDefault="00B53111" w:rsidP="00B53111">
            <w:pPr>
              <w:spacing w:after="200" w:line="276" w:lineRule="auto"/>
              <w:rPr>
                <w:bCs/>
                <w:i/>
                <w:color w:val="000000"/>
                <w:szCs w:val="24"/>
                <w:u w:val="none"/>
                <w:lang w:eastAsia="lv-LV"/>
              </w:rPr>
            </w:pPr>
            <w:r w:rsidRPr="00B53111">
              <w:rPr>
                <w:bCs/>
                <w:i/>
                <w:color w:val="000000"/>
                <w:szCs w:val="24"/>
                <w:u w:val="none"/>
                <w:lang w:eastAsia="lv-LV"/>
              </w:rPr>
              <w:t>Sistēmas nosaukums</w:t>
            </w:r>
          </w:p>
        </w:tc>
        <w:tc>
          <w:tcPr>
            <w:tcW w:w="1276" w:type="dxa"/>
            <w:tcBorders>
              <w:top w:val="single" w:sz="4" w:space="0" w:color="auto"/>
              <w:left w:val="nil"/>
              <w:bottom w:val="single" w:sz="4" w:space="0" w:color="auto"/>
              <w:right w:val="single" w:sz="4" w:space="0" w:color="auto"/>
            </w:tcBorders>
            <w:vAlign w:val="bottom"/>
            <w:hideMark/>
          </w:tcPr>
          <w:p w14:paraId="5369744C" w14:textId="77777777" w:rsidR="00B53111" w:rsidRPr="00B53111" w:rsidRDefault="00B53111" w:rsidP="00B53111">
            <w:pPr>
              <w:jc w:val="center"/>
              <w:rPr>
                <w:i/>
                <w:color w:val="000000"/>
                <w:szCs w:val="24"/>
                <w:u w:val="none"/>
                <w:lang w:eastAsia="lv-LV"/>
              </w:rPr>
            </w:pPr>
            <w:r w:rsidRPr="00B53111">
              <w:rPr>
                <w:i/>
                <w:color w:val="000000"/>
                <w:szCs w:val="24"/>
                <w:u w:val="none"/>
                <w:lang w:eastAsia="lv-LV"/>
              </w:rPr>
              <w:t>x</w:t>
            </w:r>
          </w:p>
        </w:tc>
        <w:tc>
          <w:tcPr>
            <w:tcW w:w="1275" w:type="dxa"/>
            <w:tcBorders>
              <w:top w:val="single" w:sz="4" w:space="0" w:color="auto"/>
              <w:left w:val="single" w:sz="4" w:space="0" w:color="auto"/>
              <w:bottom w:val="single" w:sz="4" w:space="0" w:color="auto"/>
              <w:right w:val="single" w:sz="4" w:space="0" w:color="auto"/>
            </w:tcBorders>
            <w:noWrap/>
            <w:vAlign w:val="bottom"/>
          </w:tcPr>
          <w:p w14:paraId="0F9F59BC" w14:textId="77777777" w:rsidR="00B53111" w:rsidRPr="00B53111" w:rsidRDefault="00B53111" w:rsidP="00B53111">
            <w:pPr>
              <w:jc w:val="center"/>
              <w:rPr>
                <w:i/>
                <w:color w:val="000000"/>
                <w:szCs w:val="24"/>
                <w:u w:val="none"/>
                <w:lang w:eastAsia="lv-LV"/>
              </w:rPr>
            </w:pPr>
            <w:r w:rsidRPr="00B53111">
              <w:rPr>
                <w:i/>
                <w:color w:val="000000"/>
                <w:szCs w:val="24"/>
                <w:u w:val="none"/>
                <w:lang w:eastAsia="lv-LV"/>
              </w:rPr>
              <w:t>L</w:t>
            </w:r>
          </w:p>
        </w:tc>
        <w:tc>
          <w:tcPr>
            <w:tcW w:w="709" w:type="dxa"/>
            <w:tcBorders>
              <w:top w:val="single" w:sz="4" w:space="0" w:color="auto"/>
              <w:left w:val="nil"/>
              <w:bottom w:val="single" w:sz="4" w:space="0" w:color="auto"/>
              <w:right w:val="single" w:sz="4" w:space="0" w:color="auto"/>
            </w:tcBorders>
            <w:noWrap/>
            <w:vAlign w:val="bottom"/>
            <w:hideMark/>
          </w:tcPr>
          <w:p w14:paraId="6F4237C4"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x</w:t>
            </w:r>
          </w:p>
        </w:tc>
        <w:tc>
          <w:tcPr>
            <w:tcW w:w="709" w:type="dxa"/>
            <w:tcBorders>
              <w:top w:val="single" w:sz="4" w:space="0" w:color="auto"/>
              <w:left w:val="nil"/>
              <w:bottom w:val="single" w:sz="4" w:space="0" w:color="auto"/>
              <w:right w:val="single" w:sz="4" w:space="0" w:color="auto"/>
            </w:tcBorders>
          </w:tcPr>
          <w:p w14:paraId="5A625C6D" w14:textId="77777777" w:rsidR="00B53111" w:rsidRPr="00B53111" w:rsidRDefault="00B53111" w:rsidP="00B53111">
            <w:pPr>
              <w:jc w:val="center"/>
              <w:rPr>
                <w:color w:val="000000"/>
                <w:szCs w:val="24"/>
                <w:u w:val="none"/>
                <w:lang w:eastAsia="lv-LV"/>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A80B61D"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 </w:t>
            </w:r>
          </w:p>
        </w:tc>
        <w:tc>
          <w:tcPr>
            <w:tcW w:w="850" w:type="dxa"/>
            <w:tcBorders>
              <w:top w:val="single" w:sz="4" w:space="0" w:color="auto"/>
              <w:left w:val="nil"/>
              <w:bottom w:val="single" w:sz="4" w:space="0" w:color="auto"/>
              <w:right w:val="single" w:sz="4" w:space="0" w:color="auto"/>
            </w:tcBorders>
          </w:tcPr>
          <w:p w14:paraId="06D73B53" w14:textId="77777777" w:rsidR="00B53111" w:rsidRPr="00B53111" w:rsidRDefault="00B53111" w:rsidP="00B53111">
            <w:pPr>
              <w:jc w:val="center"/>
              <w:rPr>
                <w:color w:val="000000"/>
                <w:szCs w:val="24"/>
                <w:u w:val="none"/>
                <w:lang w:eastAsia="lv-LV"/>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0A0B88E4"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 </w:t>
            </w:r>
          </w:p>
        </w:tc>
      </w:tr>
      <w:tr w:rsidR="00B53111" w:rsidRPr="00B53111" w14:paraId="1FAA022D" w14:textId="77777777" w:rsidTr="00094232">
        <w:trPr>
          <w:trHeight w:val="315"/>
        </w:trPr>
        <w:tc>
          <w:tcPr>
            <w:tcW w:w="711" w:type="dxa"/>
            <w:tcBorders>
              <w:top w:val="single" w:sz="4" w:space="0" w:color="auto"/>
              <w:left w:val="single" w:sz="4" w:space="0" w:color="auto"/>
              <w:bottom w:val="single" w:sz="4" w:space="0" w:color="auto"/>
              <w:right w:val="single" w:sz="4" w:space="0" w:color="auto"/>
            </w:tcBorders>
          </w:tcPr>
          <w:p w14:paraId="4F88C47F" w14:textId="77777777" w:rsidR="00B53111" w:rsidRPr="00B53111" w:rsidRDefault="00B53111">
            <w:pPr>
              <w:numPr>
                <w:ilvl w:val="0"/>
                <w:numId w:val="17"/>
              </w:numPr>
              <w:spacing w:after="200" w:line="276" w:lineRule="auto"/>
              <w:ind w:left="456"/>
              <w:contextualSpacing/>
              <w:rPr>
                <w:color w:val="000000"/>
                <w:szCs w:val="24"/>
                <w:u w:val="none"/>
                <w:lang w:eastAsia="lv-LV"/>
              </w:rPr>
            </w:pPr>
          </w:p>
        </w:tc>
        <w:tc>
          <w:tcPr>
            <w:tcW w:w="1558" w:type="dxa"/>
            <w:tcBorders>
              <w:top w:val="single" w:sz="4" w:space="0" w:color="auto"/>
              <w:left w:val="single" w:sz="4" w:space="0" w:color="auto"/>
              <w:bottom w:val="single" w:sz="4" w:space="0" w:color="auto"/>
              <w:right w:val="single" w:sz="4" w:space="0" w:color="auto"/>
            </w:tcBorders>
            <w:hideMark/>
          </w:tcPr>
          <w:p w14:paraId="4CE72676" w14:textId="77777777" w:rsidR="00B53111" w:rsidRPr="00B53111" w:rsidRDefault="00B53111" w:rsidP="00B53111">
            <w:pPr>
              <w:spacing w:after="200" w:line="276" w:lineRule="auto"/>
              <w:rPr>
                <w:bCs/>
                <w:i/>
                <w:color w:val="000000"/>
                <w:szCs w:val="24"/>
                <w:u w:val="none"/>
                <w:lang w:eastAsia="lv-LV"/>
              </w:rPr>
            </w:pPr>
            <w:r w:rsidRPr="00B53111">
              <w:rPr>
                <w:bCs/>
                <w:i/>
                <w:color w:val="000000"/>
                <w:szCs w:val="24"/>
                <w:u w:val="none"/>
                <w:lang w:eastAsia="lv-LV"/>
              </w:rPr>
              <w:t>Sistēmas nosaukums</w:t>
            </w:r>
          </w:p>
        </w:tc>
        <w:tc>
          <w:tcPr>
            <w:tcW w:w="1276" w:type="dxa"/>
            <w:tcBorders>
              <w:top w:val="single" w:sz="4" w:space="0" w:color="auto"/>
              <w:left w:val="nil"/>
              <w:bottom w:val="single" w:sz="4" w:space="0" w:color="auto"/>
              <w:right w:val="single" w:sz="4" w:space="0" w:color="auto"/>
            </w:tcBorders>
            <w:vAlign w:val="bottom"/>
            <w:hideMark/>
          </w:tcPr>
          <w:p w14:paraId="5ABB4D0A" w14:textId="77777777" w:rsidR="00B53111" w:rsidRPr="00B53111" w:rsidRDefault="00B53111" w:rsidP="00B53111">
            <w:pPr>
              <w:jc w:val="center"/>
              <w:rPr>
                <w:i/>
                <w:color w:val="000000"/>
                <w:szCs w:val="24"/>
                <w:u w:val="none"/>
                <w:lang w:eastAsia="lv-LV"/>
              </w:rPr>
            </w:pPr>
            <w:r w:rsidRPr="00B53111">
              <w:rPr>
                <w:i/>
                <w:color w:val="000000"/>
                <w:szCs w:val="24"/>
                <w:u w:val="none"/>
                <w:lang w:eastAsia="lv-LV"/>
              </w:rPr>
              <w:t>x</w:t>
            </w:r>
          </w:p>
        </w:tc>
        <w:tc>
          <w:tcPr>
            <w:tcW w:w="1275" w:type="dxa"/>
            <w:tcBorders>
              <w:top w:val="single" w:sz="4" w:space="0" w:color="auto"/>
              <w:left w:val="single" w:sz="4" w:space="0" w:color="auto"/>
              <w:bottom w:val="single" w:sz="4" w:space="0" w:color="auto"/>
              <w:right w:val="single" w:sz="4" w:space="0" w:color="auto"/>
            </w:tcBorders>
            <w:noWrap/>
            <w:vAlign w:val="bottom"/>
          </w:tcPr>
          <w:p w14:paraId="5E87601B" w14:textId="77777777" w:rsidR="00B53111" w:rsidRPr="00B53111" w:rsidRDefault="00B53111" w:rsidP="00B53111">
            <w:pPr>
              <w:jc w:val="center"/>
              <w:rPr>
                <w:i/>
                <w:color w:val="000000"/>
                <w:szCs w:val="24"/>
                <w:u w:val="none"/>
                <w:lang w:eastAsia="lv-LV"/>
              </w:rPr>
            </w:pPr>
            <w:r w:rsidRPr="00B53111">
              <w:rPr>
                <w:i/>
                <w:color w:val="000000"/>
                <w:szCs w:val="24"/>
                <w:u w:val="none"/>
                <w:lang w:eastAsia="lv-LV"/>
              </w:rPr>
              <w:t>V</w:t>
            </w:r>
          </w:p>
        </w:tc>
        <w:tc>
          <w:tcPr>
            <w:tcW w:w="709" w:type="dxa"/>
            <w:tcBorders>
              <w:top w:val="single" w:sz="4" w:space="0" w:color="auto"/>
              <w:left w:val="nil"/>
              <w:bottom w:val="single" w:sz="4" w:space="0" w:color="auto"/>
              <w:right w:val="single" w:sz="4" w:space="0" w:color="auto"/>
            </w:tcBorders>
            <w:noWrap/>
            <w:vAlign w:val="bottom"/>
          </w:tcPr>
          <w:p w14:paraId="0A7EE618" w14:textId="77777777" w:rsidR="00B53111" w:rsidRPr="00B53111" w:rsidRDefault="00B53111" w:rsidP="00B53111">
            <w:pPr>
              <w:jc w:val="center"/>
              <w:rPr>
                <w:color w:val="000000"/>
                <w:szCs w:val="24"/>
                <w:u w:val="none"/>
                <w:lang w:eastAsia="lv-LV"/>
              </w:rPr>
            </w:pPr>
          </w:p>
        </w:tc>
        <w:tc>
          <w:tcPr>
            <w:tcW w:w="709" w:type="dxa"/>
            <w:tcBorders>
              <w:top w:val="single" w:sz="4" w:space="0" w:color="auto"/>
              <w:left w:val="nil"/>
              <w:bottom w:val="single" w:sz="4" w:space="0" w:color="auto"/>
              <w:right w:val="single" w:sz="4" w:space="0" w:color="auto"/>
            </w:tcBorders>
            <w:vAlign w:val="bottom"/>
          </w:tcPr>
          <w:p w14:paraId="414DEAFB"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x</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53C64DD"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 </w:t>
            </w:r>
          </w:p>
        </w:tc>
        <w:tc>
          <w:tcPr>
            <w:tcW w:w="850" w:type="dxa"/>
            <w:tcBorders>
              <w:top w:val="single" w:sz="4" w:space="0" w:color="auto"/>
              <w:left w:val="nil"/>
              <w:bottom w:val="single" w:sz="4" w:space="0" w:color="auto"/>
              <w:right w:val="single" w:sz="4" w:space="0" w:color="auto"/>
            </w:tcBorders>
          </w:tcPr>
          <w:p w14:paraId="58F66FA4" w14:textId="77777777" w:rsidR="00B53111" w:rsidRPr="00B53111" w:rsidRDefault="00B53111" w:rsidP="00B53111">
            <w:pPr>
              <w:jc w:val="center"/>
              <w:rPr>
                <w:color w:val="000000"/>
                <w:szCs w:val="24"/>
                <w:u w:val="none"/>
                <w:lang w:eastAsia="lv-LV"/>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0125BC00"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 </w:t>
            </w:r>
          </w:p>
        </w:tc>
      </w:tr>
      <w:tr w:rsidR="00B53111" w:rsidRPr="00B53111" w14:paraId="21C20687" w14:textId="77777777" w:rsidTr="00094232">
        <w:trPr>
          <w:trHeight w:val="315"/>
        </w:trPr>
        <w:tc>
          <w:tcPr>
            <w:tcW w:w="711" w:type="dxa"/>
            <w:tcBorders>
              <w:top w:val="single" w:sz="4" w:space="0" w:color="auto"/>
              <w:left w:val="single" w:sz="4" w:space="0" w:color="auto"/>
              <w:bottom w:val="single" w:sz="4" w:space="0" w:color="auto"/>
              <w:right w:val="single" w:sz="4" w:space="0" w:color="auto"/>
            </w:tcBorders>
          </w:tcPr>
          <w:p w14:paraId="58223856" w14:textId="77777777" w:rsidR="00B53111" w:rsidRPr="00B53111" w:rsidRDefault="00B53111">
            <w:pPr>
              <w:numPr>
                <w:ilvl w:val="0"/>
                <w:numId w:val="17"/>
              </w:numPr>
              <w:spacing w:after="200" w:line="276" w:lineRule="auto"/>
              <w:ind w:left="456"/>
              <w:contextualSpacing/>
              <w:rPr>
                <w:color w:val="000000"/>
                <w:szCs w:val="24"/>
                <w:u w:val="none"/>
                <w:lang w:eastAsia="lv-LV"/>
              </w:rPr>
            </w:pPr>
          </w:p>
        </w:tc>
        <w:tc>
          <w:tcPr>
            <w:tcW w:w="1558" w:type="dxa"/>
            <w:tcBorders>
              <w:top w:val="single" w:sz="4" w:space="0" w:color="auto"/>
              <w:left w:val="single" w:sz="4" w:space="0" w:color="auto"/>
              <w:bottom w:val="single" w:sz="4" w:space="0" w:color="auto"/>
              <w:right w:val="single" w:sz="4" w:space="0" w:color="auto"/>
            </w:tcBorders>
            <w:hideMark/>
          </w:tcPr>
          <w:p w14:paraId="33D8253B" w14:textId="77777777" w:rsidR="00B53111" w:rsidRPr="00B53111" w:rsidRDefault="00B53111" w:rsidP="00B53111">
            <w:pPr>
              <w:spacing w:after="200" w:line="276" w:lineRule="auto"/>
              <w:rPr>
                <w:bCs/>
                <w:i/>
                <w:color w:val="000000"/>
                <w:szCs w:val="24"/>
                <w:u w:val="none"/>
                <w:lang w:eastAsia="lv-LV"/>
              </w:rPr>
            </w:pPr>
            <w:r w:rsidRPr="00B53111">
              <w:rPr>
                <w:bCs/>
                <w:i/>
                <w:color w:val="000000"/>
                <w:szCs w:val="24"/>
                <w:u w:val="none"/>
                <w:lang w:eastAsia="lv-LV"/>
              </w:rPr>
              <w:t>Sistēmas nosaukums</w:t>
            </w:r>
          </w:p>
        </w:tc>
        <w:tc>
          <w:tcPr>
            <w:tcW w:w="1276" w:type="dxa"/>
            <w:tcBorders>
              <w:top w:val="single" w:sz="4" w:space="0" w:color="auto"/>
              <w:left w:val="nil"/>
              <w:bottom w:val="single" w:sz="4" w:space="0" w:color="auto"/>
              <w:right w:val="single" w:sz="4" w:space="0" w:color="auto"/>
            </w:tcBorders>
            <w:vAlign w:val="bottom"/>
            <w:hideMark/>
          </w:tcPr>
          <w:p w14:paraId="06190C79" w14:textId="77777777" w:rsidR="00B53111" w:rsidRPr="00B53111" w:rsidRDefault="00B53111" w:rsidP="00B53111">
            <w:pPr>
              <w:jc w:val="center"/>
              <w:rPr>
                <w:i/>
                <w:color w:val="000000"/>
                <w:szCs w:val="24"/>
                <w:u w:val="none"/>
                <w:lang w:eastAsia="lv-LV"/>
              </w:rPr>
            </w:pPr>
            <w:r w:rsidRPr="00B53111">
              <w:rPr>
                <w:i/>
                <w:color w:val="000000"/>
                <w:szCs w:val="24"/>
                <w:u w:val="none"/>
                <w:lang w:eastAsia="lv-LV"/>
              </w:rPr>
              <w:t>x</w:t>
            </w:r>
          </w:p>
        </w:tc>
        <w:tc>
          <w:tcPr>
            <w:tcW w:w="1275" w:type="dxa"/>
            <w:tcBorders>
              <w:top w:val="single" w:sz="4" w:space="0" w:color="auto"/>
              <w:left w:val="single" w:sz="4" w:space="0" w:color="auto"/>
              <w:bottom w:val="single" w:sz="4" w:space="0" w:color="auto"/>
              <w:right w:val="single" w:sz="4" w:space="0" w:color="auto"/>
            </w:tcBorders>
            <w:noWrap/>
            <w:vAlign w:val="bottom"/>
          </w:tcPr>
          <w:p w14:paraId="0A002EBD" w14:textId="77777777" w:rsidR="00B53111" w:rsidRPr="00B53111" w:rsidRDefault="00B53111" w:rsidP="00B53111">
            <w:pPr>
              <w:jc w:val="center"/>
              <w:rPr>
                <w:i/>
                <w:color w:val="000000"/>
                <w:szCs w:val="24"/>
                <w:u w:val="none"/>
                <w:lang w:eastAsia="lv-LV"/>
              </w:rPr>
            </w:pPr>
            <w:r w:rsidRPr="00B53111">
              <w:rPr>
                <w:i/>
                <w:color w:val="000000"/>
                <w:szCs w:val="24"/>
                <w:u w:val="none"/>
                <w:lang w:eastAsia="lv-LV"/>
              </w:rPr>
              <w:t>Z</w:t>
            </w:r>
          </w:p>
        </w:tc>
        <w:tc>
          <w:tcPr>
            <w:tcW w:w="709" w:type="dxa"/>
            <w:tcBorders>
              <w:top w:val="single" w:sz="4" w:space="0" w:color="auto"/>
              <w:left w:val="nil"/>
              <w:bottom w:val="single" w:sz="4" w:space="0" w:color="auto"/>
              <w:right w:val="single" w:sz="4" w:space="0" w:color="auto"/>
            </w:tcBorders>
            <w:noWrap/>
            <w:vAlign w:val="bottom"/>
          </w:tcPr>
          <w:p w14:paraId="440DC5A7" w14:textId="77777777" w:rsidR="00B53111" w:rsidRPr="00B53111" w:rsidRDefault="00B53111" w:rsidP="00B53111">
            <w:pPr>
              <w:jc w:val="center"/>
              <w:rPr>
                <w:color w:val="000000"/>
                <w:szCs w:val="24"/>
                <w:u w:val="none"/>
                <w:lang w:eastAsia="lv-LV"/>
              </w:rPr>
            </w:pPr>
          </w:p>
        </w:tc>
        <w:tc>
          <w:tcPr>
            <w:tcW w:w="709" w:type="dxa"/>
            <w:tcBorders>
              <w:top w:val="single" w:sz="4" w:space="0" w:color="auto"/>
              <w:left w:val="nil"/>
              <w:bottom w:val="single" w:sz="4" w:space="0" w:color="auto"/>
              <w:right w:val="single" w:sz="4" w:space="0" w:color="auto"/>
            </w:tcBorders>
          </w:tcPr>
          <w:p w14:paraId="5F646BF6" w14:textId="77777777" w:rsidR="00B53111" w:rsidRPr="00B53111" w:rsidRDefault="00B53111" w:rsidP="00B53111">
            <w:pPr>
              <w:jc w:val="center"/>
              <w:rPr>
                <w:color w:val="000000"/>
                <w:szCs w:val="24"/>
                <w:u w:val="none"/>
                <w:lang w:eastAsia="lv-LV"/>
              </w:rPr>
            </w:pPr>
          </w:p>
        </w:tc>
        <w:tc>
          <w:tcPr>
            <w:tcW w:w="709" w:type="dxa"/>
            <w:tcBorders>
              <w:top w:val="single" w:sz="4" w:space="0" w:color="auto"/>
              <w:left w:val="single" w:sz="4" w:space="0" w:color="auto"/>
              <w:bottom w:val="single" w:sz="4" w:space="0" w:color="auto"/>
              <w:right w:val="single" w:sz="4" w:space="0" w:color="auto"/>
            </w:tcBorders>
            <w:noWrap/>
            <w:vAlign w:val="bottom"/>
          </w:tcPr>
          <w:p w14:paraId="2A8EA378" w14:textId="77777777" w:rsidR="00B53111" w:rsidRPr="00B53111" w:rsidRDefault="00B53111" w:rsidP="00B53111">
            <w:pPr>
              <w:jc w:val="center"/>
              <w:rPr>
                <w:color w:val="000000"/>
                <w:szCs w:val="24"/>
                <w:u w:val="none"/>
                <w:lang w:eastAsia="lv-LV"/>
              </w:rPr>
            </w:pPr>
          </w:p>
        </w:tc>
        <w:tc>
          <w:tcPr>
            <w:tcW w:w="850" w:type="dxa"/>
            <w:tcBorders>
              <w:top w:val="single" w:sz="4" w:space="0" w:color="auto"/>
              <w:left w:val="nil"/>
              <w:bottom w:val="single" w:sz="4" w:space="0" w:color="auto"/>
              <w:right w:val="single" w:sz="4" w:space="0" w:color="auto"/>
            </w:tcBorders>
          </w:tcPr>
          <w:p w14:paraId="3D220A09" w14:textId="77777777" w:rsidR="00B53111" w:rsidRPr="00B53111" w:rsidRDefault="00B53111" w:rsidP="00B53111">
            <w:pPr>
              <w:jc w:val="center"/>
              <w:rPr>
                <w:color w:val="000000"/>
                <w:szCs w:val="24"/>
                <w:u w:val="none"/>
                <w:lang w:eastAsia="lv-LV"/>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5DE7D422"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 </w:t>
            </w:r>
          </w:p>
        </w:tc>
      </w:tr>
      <w:tr w:rsidR="00B53111" w:rsidRPr="00B53111" w14:paraId="6AFFE379" w14:textId="77777777" w:rsidTr="00094232">
        <w:trPr>
          <w:trHeight w:val="315"/>
        </w:trPr>
        <w:tc>
          <w:tcPr>
            <w:tcW w:w="711" w:type="dxa"/>
            <w:tcBorders>
              <w:top w:val="single" w:sz="4" w:space="0" w:color="auto"/>
              <w:left w:val="single" w:sz="4" w:space="0" w:color="auto"/>
              <w:bottom w:val="single" w:sz="4" w:space="0" w:color="auto"/>
              <w:right w:val="single" w:sz="4" w:space="0" w:color="auto"/>
            </w:tcBorders>
          </w:tcPr>
          <w:p w14:paraId="2B812B48" w14:textId="77777777" w:rsidR="00B53111" w:rsidRPr="00B53111" w:rsidRDefault="00B53111">
            <w:pPr>
              <w:numPr>
                <w:ilvl w:val="0"/>
                <w:numId w:val="17"/>
              </w:numPr>
              <w:spacing w:after="200" w:line="276" w:lineRule="auto"/>
              <w:ind w:left="456"/>
              <w:contextualSpacing/>
              <w:rPr>
                <w:color w:val="000000"/>
                <w:szCs w:val="24"/>
                <w:u w:val="none"/>
                <w:lang w:eastAsia="lv-LV"/>
              </w:rPr>
            </w:pPr>
          </w:p>
        </w:tc>
        <w:tc>
          <w:tcPr>
            <w:tcW w:w="1558" w:type="dxa"/>
            <w:tcBorders>
              <w:top w:val="single" w:sz="4" w:space="0" w:color="auto"/>
              <w:left w:val="single" w:sz="4" w:space="0" w:color="auto"/>
              <w:bottom w:val="single" w:sz="4" w:space="0" w:color="auto"/>
              <w:right w:val="single" w:sz="4" w:space="0" w:color="auto"/>
            </w:tcBorders>
            <w:hideMark/>
          </w:tcPr>
          <w:p w14:paraId="15663284" w14:textId="77777777" w:rsidR="00B53111" w:rsidRPr="00B53111" w:rsidRDefault="00B53111" w:rsidP="00B53111">
            <w:pPr>
              <w:spacing w:after="200" w:line="276" w:lineRule="auto"/>
              <w:rPr>
                <w:bCs/>
                <w:i/>
                <w:color w:val="000000"/>
                <w:szCs w:val="24"/>
                <w:u w:val="none"/>
                <w:lang w:eastAsia="lv-LV"/>
              </w:rPr>
            </w:pPr>
            <w:r w:rsidRPr="00B53111">
              <w:rPr>
                <w:bCs/>
                <w:i/>
                <w:color w:val="000000"/>
                <w:szCs w:val="24"/>
                <w:u w:val="none"/>
                <w:lang w:eastAsia="lv-LV"/>
              </w:rPr>
              <w:t>Sistēmas nosaukums</w:t>
            </w:r>
          </w:p>
        </w:tc>
        <w:tc>
          <w:tcPr>
            <w:tcW w:w="1276" w:type="dxa"/>
            <w:tcBorders>
              <w:top w:val="single" w:sz="4" w:space="0" w:color="auto"/>
              <w:left w:val="nil"/>
              <w:bottom w:val="single" w:sz="4" w:space="0" w:color="auto"/>
              <w:right w:val="single" w:sz="4" w:space="0" w:color="auto"/>
            </w:tcBorders>
            <w:vAlign w:val="bottom"/>
            <w:hideMark/>
          </w:tcPr>
          <w:p w14:paraId="0CAC9EC4" w14:textId="77777777" w:rsidR="00B53111" w:rsidRPr="00B53111" w:rsidRDefault="00B53111" w:rsidP="00B53111">
            <w:pPr>
              <w:jc w:val="center"/>
              <w:rPr>
                <w:i/>
                <w:color w:val="000000"/>
                <w:szCs w:val="24"/>
                <w:u w:val="none"/>
                <w:lang w:eastAsia="lv-LV"/>
              </w:rPr>
            </w:pPr>
            <w:r w:rsidRPr="00B53111">
              <w:rPr>
                <w:i/>
                <w:color w:val="000000"/>
                <w:szCs w:val="24"/>
                <w:u w:val="none"/>
                <w:lang w:eastAsia="lv-LV"/>
              </w:rPr>
              <w:t>x</w:t>
            </w:r>
          </w:p>
        </w:tc>
        <w:tc>
          <w:tcPr>
            <w:tcW w:w="1275" w:type="dxa"/>
            <w:tcBorders>
              <w:top w:val="single" w:sz="4" w:space="0" w:color="auto"/>
              <w:left w:val="single" w:sz="4" w:space="0" w:color="auto"/>
              <w:bottom w:val="single" w:sz="4" w:space="0" w:color="auto"/>
              <w:right w:val="single" w:sz="4" w:space="0" w:color="auto"/>
            </w:tcBorders>
            <w:noWrap/>
            <w:vAlign w:val="bottom"/>
          </w:tcPr>
          <w:p w14:paraId="55536A24" w14:textId="77777777" w:rsidR="00B53111" w:rsidRPr="00B53111" w:rsidRDefault="00B53111" w:rsidP="00B53111">
            <w:pPr>
              <w:jc w:val="center"/>
              <w:rPr>
                <w:i/>
                <w:color w:val="000000"/>
                <w:szCs w:val="24"/>
                <w:u w:val="none"/>
                <w:lang w:eastAsia="lv-LV"/>
              </w:rPr>
            </w:pPr>
          </w:p>
        </w:tc>
        <w:tc>
          <w:tcPr>
            <w:tcW w:w="709" w:type="dxa"/>
            <w:tcBorders>
              <w:top w:val="single" w:sz="4" w:space="0" w:color="auto"/>
              <w:left w:val="nil"/>
              <w:bottom w:val="single" w:sz="4" w:space="0" w:color="auto"/>
              <w:right w:val="single" w:sz="4" w:space="0" w:color="auto"/>
            </w:tcBorders>
            <w:noWrap/>
            <w:vAlign w:val="bottom"/>
          </w:tcPr>
          <w:p w14:paraId="7C1BD5F8" w14:textId="77777777" w:rsidR="00B53111" w:rsidRPr="00B53111" w:rsidRDefault="00B53111" w:rsidP="00B53111">
            <w:pPr>
              <w:jc w:val="center"/>
              <w:rPr>
                <w:color w:val="000000"/>
                <w:szCs w:val="24"/>
                <w:u w:val="none"/>
                <w:lang w:eastAsia="lv-LV"/>
              </w:rPr>
            </w:pPr>
          </w:p>
        </w:tc>
        <w:tc>
          <w:tcPr>
            <w:tcW w:w="709" w:type="dxa"/>
            <w:tcBorders>
              <w:top w:val="single" w:sz="4" w:space="0" w:color="auto"/>
              <w:left w:val="nil"/>
              <w:bottom w:val="single" w:sz="4" w:space="0" w:color="auto"/>
              <w:right w:val="single" w:sz="4" w:space="0" w:color="auto"/>
            </w:tcBorders>
          </w:tcPr>
          <w:p w14:paraId="52EC84B4" w14:textId="77777777" w:rsidR="00B53111" w:rsidRPr="00B53111" w:rsidRDefault="00B53111" w:rsidP="00B53111">
            <w:pPr>
              <w:jc w:val="center"/>
              <w:rPr>
                <w:color w:val="000000"/>
                <w:szCs w:val="24"/>
                <w:u w:val="none"/>
                <w:lang w:eastAsia="lv-LV"/>
              </w:rPr>
            </w:pPr>
          </w:p>
        </w:tc>
        <w:tc>
          <w:tcPr>
            <w:tcW w:w="709" w:type="dxa"/>
            <w:tcBorders>
              <w:top w:val="single" w:sz="4" w:space="0" w:color="auto"/>
              <w:left w:val="single" w:sz="4" w:space="0" w:color="auto"/>
              <w:bottom w:val="single" w:sz="4" w:space="0" w:color="auto"/>
              <w:right w:val="single" w:sz="4" w:space="0" w:color="auto"/>
            </w:tcBorders>
            <w:noWrap/>
            <w:vAlign w:val="bottom"/>
          </w:tcPr>
          <w:p w14:paraId="56ABBFBC" w14:textId="77777777" w:rsidR="00B53111" w:rsidRPr="00B53111" w:rsidRDefault="00B53111" w:rsidP="00B53111">
            <w:pPr>
              <w:jc w:val="center"/>
              <w:rPr>
                <w:color w:val="000000"/>
                <w:szCs w:val="24"/>
                <w:u w:val="none"/>
                <w:lang w:eastAsia="lv-LV"/>
              </w:rPr>
            </w:pPr>
          </w:p>
        </w:tc>
        <w:tc>
          <w:tcPr>
            <w:tcW w:w="850" w:type="dxa"/>
            <w:tcBorders>
              <w:top w:val="single" w:sz="4" w:space="0" w:color="auto"/>
              <w:left w:val="nil"/>
              <w:bottom w:val="single" w:sz="4" w:space="0" w:color="auto"/>
              <w:right w:val="single" w:sz="4" w:space="0" w:color="auto"/>
            </w:tcBorders>
          </w:tcPr>
          <w:p w14:paraId="15E7810A" w14:textId="77777777" w:rsidR="00B53111" w:rsidRPr="00B53111" w:rsidRDefault="00B53111" w:rsidP="00B53111">
            <w:pPr>
              <w:jc w:val="center"/>
              <w:rPr>
                <w:color w:val="000000"/>
                <w:szCs w:val="24"/>
                <w:u w:val="none"/>
                <w:lang w:eastAsia="lv-LV"/>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6D4E2C21"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 </w:t>
            </w:r>
          </w:p>
        </w:tc>
      </w:tr>
      <w:tr w:rsidR="00B53111" w:rsidRPr="00B53111" w14:paraId="20901A85" w14:textId="77777777" w:rsidTr="00094232">
        <w:trPr>
          <w:trHeight w:val="315"/>
        </w:trPr>
        <w:tc>
          <w:tcPr>
            <w:tcW w:w="711" w:type="dxa"/>
            <w:tcBorders>
              <w:top w:val="single" w:sz="4" w:space="0" w:color="auto"/>
              <w:left w:val="single" w:sz="4" w:space="0" w:color="auto"/>
              <w:bottom w:val="single" w:sz="4" w:space="0" w:color="auto"/>
              <w:right w:val="single" w:sz="4" w:space="0" w:color="auto"/>
            </w:tcBorders>
          </w:tcPr>
          <w:p w14:paraId="75C691F7" w14:textId="77777777" w:rsidR="00B53111" w:rsidRPr="00B53111" w:rsidRDefault="00B53111">
            <w:pPr>
              <w:numPr>
                <w:ilvl w:val="0"/>
                <w:numId w:val="17"/>
              </w:numPr>
              <w:spacing w:after="200" w:line="276" w:lineRule="auto"/>
              <w:ind w:left="456"/>
              <w:contextualSpacing/>
              <w:rPr>
                <w:color w:val="000000"/>
                <w:szCs w:val="24"/>
                <w:u w:val="none"/>
                <w:lang w:eastAsia="lv-LV"/>
              </w:rPr>
            </w:pPr>
          </w:p>
        </w:tc>
        <w:tc>
          <w:tcPr>
            <w:tcW w:w="1558" w:type="dxa"/>
            <w:tcBorders>
              <w:top w:val="single" w:sz="4" w:space="0" w:color="auto"/>
              <w:left w:val="single" w:sz="4" w:space="0" w:color="auto"/>
              <w:bottom w:val="single" w:sz="4" w:space="0" w:color="auto"/>
              <w:right w:val="single" w:sz="4" w:space="0" w:color="auto"/>
            </w:tcBorders>
            <w:vAlign w:val="bottom"/>
            <w:hideMark/>
          </w:tcPr>
          <w:p w14:paraId="5DDA980E" w14:textId="77777777" w:rsidR="00B53111" w:rsidRPr="00B53111" w:rsidRDefault="00B53111" w:rsidP="00B53111">
            <w:pPr>
              <w:rPr>
                <w:color w:val="000000"/>
                <w:szCs w:val="24"/>
                <w:u w:val="none"/>
                <w:lang w:eastAsia="lv-LV"/>
              </w:rPr>
            </w:pPr>
            <w:r w:rsidRPr="00B53111">
              <w:rPr>
                <w:color w:val="000000"/>
                <w:szCs w:val="24"/>
                <w:u w:val="none"/>
                <w:lang w:eastAsia="lv-LV"/>
              </w:rPr>
              <w:t>…</w:t>
            </w:r>
          </w:p>
        </w:tc>
        <w:tc>
          <w:tcPr>
            <w:tcW w:w="1276" w:type="dxa"/>
            <w:tcBorders>
              <w:top w:val="single" w:sz="4" w:space="0" w:color="auto"/>
              <w:left w:val="nil"/>
              <w:bottom w:val="single" w:sz="4" w:space="0" w:color="auto"/>
              <w:right w:val="single" w:sz="4" w:space="0" w:color="auto"/>
            </w:tcBorders>
            <w:vAlign w:val="bottom"/>
          </w:tcPr>
          <w:p w14:paraId="26083D82" w14:textId="77777777" w:rsidR="00B53111" w:rsidRPr="00B53111" w:rsidRDefault="00B53111" w:rsidP="00B53111">
            <w:pPr>
              <w:jc w:val="center"/>
              <w:rPr>
                <w:color w:val="000000"/>
                <w:szCs w:val="24"/>
                <w:u w:val="none"/>
                <w:lang w:eastAsia="lv-LV"/>
              </w:rPr>
            </w:pPr>
          </w:p>
        </w:tc>
        <w:tc>
          <w:tcPr>
            <w:tcW w:w="1275" w:type="dxa"/>
            <w:tcBorders>
              <w:top w:val="single" w:sz="4" w:space="0" w:color="auto"/>
              <w:left w:val="single" w:sz="4" w:space="0" w:color="auto"/>
              <w:bottom w:val="single" w:sz="4" w:space="0" w:color="auto"/>
              <w:right w:val="single" w:sz="4" w:space="0" w:color="auto"/>
            </w:tcBorders>
            <w:noWrap/>
            <w:vAlign w:val="bottom"/>
          </w:tcPr>
          <w:p w14:paraId="252C77B3" w14:textId="77777777" w:rsidR="00B53111" w:rsidRPr="00B53111" w:rsidRDefault="00B53111" w:rsidP="00B53111">
            <w:pPr>
              <w:jc w:val="center"/>
              <w:rPr>
                <w:color w:val="000000"/>
                <w:szCs w:val="24"/>
                <w:u w:val="none"/>
                <w:lang w:eastAsia="lv-LV"/>
              </w:rPr>
            </w:pPr>
          </w:p>
        </w:tc>
        <w:tc>
          <w:tcPr>
            <w:tcW w:w="709" w:type="dxa"/>
            <w:tcBorders>
              <w:top w:val="single" w:sz="4" w:space="0" w:color="auto"/>
              <w:left w:val="nil"/>
              <w:bottom w:val="single" w:sz="4" w:space="0" w:color="auto"/>
              <w:right w:val="single" w:sz="4" w:space="0" w:color="auto"/>
            </w:tcBorders>
            <w:noWrap/>
            <w:vAlign w:val="bottom"/>
            <w:hideMark/>
          </w:tcPr>
          <w:p w14:paraId="35F8CED7"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 </w:t>
            </w:r>
          </w:p>
        </w:tc>
        <w:tc>
          <w:tcPr>
            <w:tcW w:w="709" w:type="dxa"/>
            <w:tcBorders>
              <w:top w:val="single" w:sz="4" w:space="0" w:color="auto"/>
              <w:left w:val="nil"/>
              <w:bottom w:val="single" w:sz="4" w:space="0" w:color="auto"/>
              <w:right w:val="single" w:sz="4" w:space="0" w:color="auto"/>
            </w:tcBorders>
          </w:tcPr>
          <w:p w14:paraId="2523EC84" w14:textId="77777777" w:rsidR="00B53111" w:rsidRPr="00B53111" w:rsidRDefault="00B53111" w:rsidP="00B53111">
            <w:pPr>
              <w:spacing w:after="200" w:line="276" w:lineRule="auto"/>
              <w:rPr>
                <w:color w:val="000000"/>
                <w:szCs w:val="24"/>
                <w:u w:val="none"/>
                <w:lang w:eastAsia="lv-LV"/>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E3558B2" w14:textId="77777777" w:rsidR="00B53111" w:rsidRPr="00B53111" w:rsidRDefault="00B53111" w:rsidP="00B53111">
            <w:pPr>
              <w:spacing w:after="200" w:line="276" w:lineRule="auto"/>
              <w:rPr>
                <w:color w:val="000000"/>
                <w:szCs w:val="24"/>
                <w:u w:val="none"/>
                <w:lang w:eastAsia="lv-LV"/>
              </w:rPr>
            </w:pPr>
          </w:p>
        </w:tc>
        <w:tc>
          <w:tcPr>
            <w:tcW w:w="850" w:type="dxa"/>
            <w:tcBorders>
              <w:top w:val="single" w:sz="4" w:space="0" w:color="auto"/>
              <w:left w:val="nil"/>
              <w:bottom w:val="single" w:sz="4" w:space="0" w:color="auto"/>
              <w:right w:val="single" w:sz="4" w:space="0" w:color="auto"/>
            </w:tcBorders>
          </w:tcPr>
          <w:p w14:paraId="0F988F37" w14:textId="77777777" w:rsidR="00B53111" w:rsidRPr="00B53111" w:rsidRDefault="00B53111" w:rsidP="00B53111">
            <w:pPr>
              <w:spacing w:line="256" w:lineRule="auto"/>
              <w:rPr>
                <w:rFonts w:ascii="Calibri" w:eastAsia="Calibri" w:hAnsi="Calibri"/>
                <w:sz w:val="20"/>
                <w:szCs w:val="20"/>
                <w:u w:val="none"/>
                <w:lang w:eastAsia="lv-LV"/>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6ABAEFD8" w14:textId="77777777" w:rsidR="00B53111" w:rsidRPr="00B53111" w:rsidRDefault="00B53111" w:rsidP="00B53111">
            <w:pPr>
              <w:spacing w:line="256" w:lineRule="auto"/>
              <w:rPr>
                <w:rFonts w:ascii="Calibri" w:eastAsia="Calibri" w:hAnsi="Calibri"/>
                <w:sz w:val="20"/>
                <w:szCs w:val="20"/>
                <w:u w:val="none"/>
                <w:lang w:eastAsia="lv-LV"/>
              </w:rPr>
            </w:pPr>
          </w:p>
        </w:tc>
      </w:tr>
      <w:tr w:rsidR="00B53111" w:rsidRPr="00B53111" w14:paraId="38137F7D" w14:textId="77777777" w:rsidTr="00094232">
        <w:trPr>
          <w:trHeight w:val="630"/>
        </w:trPr>
        <w:tc>
          <w:tcPr>
            <w:tcW w:w="711" w:type="dxa"/>
            <w:tcBorders>
              <w:top w:val="single" w:sz="4" w:space="0" w:color="auto"/>
              <w:left w:val="single" w:sz="4" w:space="0" w:color="auto"/>
              <w:bottom w:val="single" w:sz="4" w:space="0" w:color="auto"/>
              <w:right w:val="single" w:sz="4" w:space="0" w:color="auto"/>
            </w:tcBorders>
          </w:tcPr>
          <w:p w14:paraId="53562D1E" w14:textId="77777777" w:rsidR="00B53111" w:rsidRPr="00B53111" w:rsidRDefault="00B53111">
            <w:pPr>
              <w:numPr>
                <w:ilvl w:val="0"/>
                <w:numId w:val="17"/>
              </w:numPr>
              <w:spacing w:after="200" w:line="276" w:lineRule="auto"/>
              <w:ind w:left="456"/>
              <w:contextualSpacing/>
              <w:rPr>
                <w:color w:val="000000"/>
                <w:szCs w:val="24"/>
                <w:u w:val="none"/>
                <w:lang w:eastAsia="lv-LV"/>
              </w:rPr>
            </w:pPr>
          </w:p>
        </w:tc>
        <w:tc>
          <w:tcPr>
            <w:tcW w:w="1558" w:type="dxa"/>
            <w:tcBorders>
              <w:top w:val="single" w:sz="4" w:space="0" w:color="auto"/>
              <w:left w:val="single" w:sz="4" w:space="0" w:color="auto"/>
              <w:bottom w:val="single" w:sz="4" w:space="0" w:color="auto"/>
              <w:right w:val="single" w:sz="4" w:space="0" w:color="auto"/>
            </w:tcBorders>
            <w:vAlign w:val="bottom"/>
          </w:tcPr>
          <w:p w14:paraId="2C0DB8B5" w14:textId="77777777" w:rsidR="00B53111" w:rsidRPr="00B53111" w:rsidRDefault="00B53111" w:rsidP="00B53111">
            <w:pPr>
              <w:rPr>
                <w:color w:val="000000"/>
                <w:szCs w:val="24"/>
                <w:u w:val="none"/>
                <w:lang w:eastAsia="lv-LV"/>
              </w:rPr>
            </w:pPr>
          </w:p>
        </w:tc>
        <w:tc>
          <w:tcPr>
            <w:tcW w:w="1276" w:type="dxa"/>
            <w:tcBorders>
              <w:top w:val="single" w:sz="4" w:space="0" w:color="auto"/>
              <w:left w:val="nil"/>
              <w:bottom w:val="single" w:sz="4" w:space="0" w:color="auto"/>
              <w:right w:val="single" w:sz="4" w:space="0" w:color="auto"/>
            </w:tcBorders>
            <w:vAlign w:val="bottom"/>
          </w:tcPr>
          <w:p w14:paraId="2573C54E" w14:textId="77777777" w:rsidR="00B53111" w:rsidRPr="00B53111" w:rsidRDefault="00B53111" w:rsidP="00B53111">
            <w:pPr>
              <w:jc w:val="center"/>
              <w:rPr>
                <w:color w:val="000000"/>
                <w:szCs w:val="24"/>
                <w:u w:val="none"/>
                <w:lang w:eastAsia="lv-LV"/>
              </w:rPr>
            </w:pPr>
          </w:p>
        </w:tc>
        <w:tc>
          <w:tcPr>
            <w:tcW w:w="1275" w:type="dxa"/>
            <w:tcBorders>
              <w:top w:val="single" w:sz="4" w:space="0" w:color="auto"/>
              <w:left w:val="single" w:sz="4" w:space="0" w:color="auto"/>
              <w:bottom w:val="single" w:sz="4" w:space="0" w:color="auto"/>
              <w:right w:val="single" w:sz="4" w:space="0" w:color="auto"/>
            </w:tcBorders>
            <w:noWrap/>
            <w:vAlign w:val="bottom"/>
          </w:tcPr>
          <w:p w14:paraId="65651B19" w14:textId="77777777" w:rsidR="00B53111" w:rsidRPr="00B53111" w:rsidRDefault="00B53111" w:rsidP="00B53111">
            <w:pPr>
              <w:jc w:val="center"/>
              <w:rPr>
                <w:color w:val="000000"/>
                <w:szCs w:val="24"/>
                <w:u w:val="none"/>
                <w:lang w:eastAsia="lv-LV"/>
              </w:rPr>
            </w:pPr>
          </w:p>
        </w:tc>
        <w:tc>
          <w:tcPr>
            <w:tcW w:w="709" w:type="dxa"/>
            <w:tcBorders>
              <w:top w:val="single" w:sz="4" w:space="0" w:color="auto"/>
              <w:left w:val="nil"/>
              <w:bottom w:val="single" w:sz="4" w:space="0" w:color="auto"/>
              <w:right w:val="single" w:sz="4" w:space="0" w:color="auto"/>
            </w:tcBorders>
            <w:noWrap/>
            <w:vAlign w:val="bottom"/>
            <w:hideMark/>
          </w:tcPr>
          <w:p w14:paraId="72CD7F25"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 </w:t>
            </w:r>
          </w:p>
        </w:tc>
        <w:tc>
          <w:tcPr>
            <w:tcW w:w="709" w:type="dxa"/>
            <w:tcBorders>
              <w:top w:val="single" w:sz="4" w:space="0" w:color="auto"/>
              <w:left w:val="nil"/>
              <w:bottom w:val="single" w:sz="4" w:space="0" w:color="auto"/>
              <w:right w:val="single" w:sz="4" w:space="0" w:color="auto"/>
            </w:tcBorders>
          </w:tcPr>
          <w:p w14:paraId="5093B251" w14:textId="77777777" w:rsidR="00B53111" w:rsidRPr="00B53111" w:rsidRDefault="00B53111" w:rsidP="00B53111">
            <w:pPr>
              <w:jc w:val="center"/>
              <w:rPr>
                <w:color w:val="000000"/>
                <w:szCs w:val="24"/>
                <w:u w:val="none"/>
                <w:lang w:eastAsia="lv-LV"/>
              </w:rPr>
            </w:pPr>
          </w:p>
        </w:tc>
        <w:tc>
          <w:tcPr>
            <w:tcW w:w="709" w:type="dxa"/>
            <w:tcBorders>
              <w:top w:val="single" w:sz="4" w:space="0" w:color="auto"/>
              <w:left w:val="single" w:sz="4" w:space="0" w:color="auto"/>
              <w:bottom w:val="single" w:sz="4" w:space="0" w:color="auto"/>
              <w:right w:val="single" w:sz="4" w:space="0" w:color="auto"/>
            </w:tcBorders>
            <w:noWrap/>
            <w:vAlign w:val="bottom"/>
          </w:tcPr>
          <w:p w14:paraId="4D2C9B47" w14:textId="77777777" w:rsidR="00B53111" w:rsidRPr="00B53111" w:rsidRDefault="00B53111" w:rsidP="00B53111">
            <w:pPr>
              <w:jc w:val="center"/>
              <w:rPr>
                <w:color w:val="000000"/>
                <w:szCs w:val="24"/>
                <w:u w:val="none"/>
                <w:lang w:eastAsia="lv-LV"/>
              </w:rPr>
            </w:pPr>
          </w:p>
        </w:tc>
        <w:tc>
          <w:tcPr>
            <w:tcW w:w="850" w:type="dxa"/>
            <w:tcBorders>
              <w:top w:val="single" w:sz="4" w:space="0" w:color="auto"/>
              <w:left w:val="nil"/>
              <w:bottom w:val="single" w:sz="4" w:space="0" w:color="auto"/>
              <w:right w:val="single" w:sz="4" w:space="0" w:color="auto"/>
            </w:tcBorders>
          </w:tcPr>
          <w:p w14:paraId="434DC211" w14:textId="77777777" w:rsidR="00B53111" w:rsidRPr="00B53111" w:rsidRDefault="00B53111" w:rsidP="00B53111">
            <w:pPr>
              <w:jc w:val="center"/>
              <w:rPr>
                <w:color w:val="000000"/>
                <w:szCs w:val="24"/>
                <w:u w:val="none"/>
                <w:lang w:eastAsia="lv-LV"/>
              </w:rPr>
            </w:pPr>
          </w:p>
        </w:tc>
        <w:tc>
          <w:tcPr>
            <w:tcW w:w="851" w:type="dxa"/>
            <w:tcBorders>
              <w:top w:val="single" w:sz="4" w:space="0" w:color="auto"/>
              <w:left w:val="single" w:sz="4" w:space="0" w:color="auto"/>
              <w:bottom w:val="single" w:sz="4" w:space="0" w:color="auto"/>
              <w:right w:val="single" w:sz="4" w:space="0" w:color="auto"/>
            </w:tcBorders>
            <w:noWrap/>
            <w:vAlign w:val="bottom"/>
          </w:tcPr>
          <w:p w14:paraId="191AE6C3" w14:textId="77777777" w:rsidR="00B53111" w:rsidRPr="00B53111" w:rsidRDefault="00B53111" w:rsidP="00B53111">
            <w:pPr>
              <w:jc w:val="center"/>
              <w:rPr>
                <w:color w:val="000000"/>
                <w:szCs w:val="24"/>
                <w:u w:val="none"/>
                <w:lang w:eastAsia="lv-LV"/>
              </w:rPr>
            </w:pPr>
          </w:p>
        </w:tc>
      </w:tr>
      <w:tr w:rsidR="00B53111" w:rsidRPr="00B53111" w14:paraId="71AA567B" w14:textId="77777777" w:rsidTr="00094232">
        <w:trPr>
          <w:trHeight w:val="315"/>
        </w:trPr>
        <w:tc>
          <w:tcPr>
            <w:tcW w:w="711" w:type="dxa"/>
            <w:tcBorders>
              <w:top w:val="single" w:sz="4" w:space="0" w:color="auto"/>
              <w:left w:val="single" w:sz="4" w:space="0" w:color="auto"/>
              <w:bottom w:val="single" w:sz="4" w:space="0" w:color="auto"/>
              <w:right w:val="single" w:sz="4" w:space="0" w:color="auto"/>
            </w:tcBorders>
          </w:tcPr>
          <w:p w14:paraId="5F0E9E2C" w14:textId="77777777" w:rsidR="00B53111" w:rsidRPr="00B53111" w:rsidRDefault="00B53111">
            <w:pPr>
              <w:numPr>
                <w:ilvl w:val="0"/>
                <w:numId w:val="17"/>
              </w:numPr>
              <w:spacing w:after="200" w:line="276" w:lineRule="auto"/>
              <w:ind w:left="456"/>
              <w:contextualSpacing/>
              <w:rPr>
                <w:color w:val="000000"/>
                <w:szCs w:val="24"/>
                <w:u w:val="none"/>
                <w:lang w:eastAsia="lv-LV"/>
              </w:rPr>
            </w:pPr>
          </w:p>
        </w:tc>
        <w:tc>
          <w:tcPr>
            <w:tcW w:w="1558" w:type="dxa"/>
            <w:tcBorders>
              <w:top w:val="single" w:sz="4" w:space="0" w:color="auto"/>
              <w:left w:val="single" w:sz="4" w:space="0" w:color="auto"/>
              <w:bottom w:val="single" w:sz="4" w:space="0" w:color="auto"/>
              <w:right w:val="single" w:sz="4" w:space="0" w:color="auto"/>
            </w:tcBorders>
            <w:vAlign w:val="bottom"/>
          </w:tcPr>
          <w:p w14:paraId="4ED6EDED" w14:textId="77777777" w:rsidR="00B53111" w:rsidRPr="00B53111" w:rsidRDefault="00B53111" w:rsidP="00B53111">
            <w:pPr>
              <w:rPr>
                <w:color w:val="000000"/>
                <w:szCs w:val="24"/>
                <w:u w:val="none"/>
                <w:lang w:eastAsia="lv-LV"/>
              </w:rPr>
            </w:pPr>
          </w:p>
        </w:tc>
        <w:tc>
          <w:tcPr>
            <w:tcW w:w="1276" w:type="dxa"/>
            <w:tcBorders>
              <w:top w:val="single" w:sz="4" w:space="0" w:color="auto"/>
              <w:left w:val="nil"/>
              <w:bottom w:val="single" w:sz="4" w:space="0" w:color="auto"/>
              <w:right w:val="single" w:sz="4" w:space="0" w:color="auto"/>
            </w:tcBorders>
            <w:vAlign w:val="bottom"/>
          </w:tcPr>
          <w:p w14:paraId="2672852D" w14:textId="77777777" w:rsidR="00B53111" w:rsidRPr="00B53111" w:rsidRDefault="00B53111" w:rsidP="00B53111">
            <w:pPr>
              <w:jc w:val="center"/>
              <w:rPr>
                <w:color w:val="000000"/>
                <w:szCs w:val="24"/>
                <w:u w:val="none"/>
                <w:lang w:eastAsia="lv-LV"/>
              </w:rPr>
            </w:pPr>
          </w:p>
        </w:tc>
        <w:tc>
          <w:tcPr>
            <w:tcW w:w="1275" w:type="dxa"/>
            <w:tcBorders>
              <w:top w:val="single" w:sz="4" w:space="0" w:color="auto"/>
              <w:left w:val="single" w:sz="4" w:space="0" w:color="auto"/>
              <w:bottom w:val="single" w:sz="4" w:space="0" w:color="auto"/>
              <w:right w:val="single" w:sz="4" w:space="0" w:color="auto"/>
            </w:tcBorders>
            <w:noWrap/>
            <w:vAlign w:val="bottom"/>
          </w:tcPr>
          <w:p w14:paraId="126BCE4A" w14:textId="77777777" w:rsidR="00B53111" w:rsidRPr="00B53111" w:rsidRDefault="00B53111" w:rsidP="00B53111">
            <w:pPr>
              <w:jc w:val="center"/>
              <w:rPr>
                <w:color w:val="000000"/>
                <w:szCs w:val="24"/>
                <w:u w:val="none"/>
                <w:lang w:eastAsia="lv-LV"/>
              </w:rPr>
            </w:pPr>
          </w:p>
        </w:tc>
        <w:tc>
          <w:tcPr>
            <w:tcW w:w="709" w:type="dxa"/>
            <w:tcBorders>
              <w:top w:val="single" w:sz="4" w:space="0" w:color="auto"/>
              <w:left w:val="nil"/>
              <w:bottom w:val="single" w:sz="4" w:space="0" w:color="auto"/>
              <w:right w:val="single" w:sz="4" w:space="0" w:color="auto"/>
            </w:tcBorders>
            <w:noWrap/>
            <w:vAlign w:val="bottom"/>
            <w:hideMark/>
          </w:tcPr>
          <w:p w14:paraId="4CD5B689" w14:textId="77777777" w:rsidR="00B53111" w:rsidRPr="00B53111" w:rsidRDefault="00B53111" w:rsidP="00B53111">
            <w:pPr>
              <w:jc w:val="center"/>
              <w:rPr>
                <w:color w:val="000000"/>
                <w:szCs w:val="24"/>
                <w:u w:val="none"/>
                <w:lang w:eastAsia="lv-LV"/>
              </w:rPr>
            </w:pPr>
            <w:r w:rsidRPr="00B53111">
              <w:rPr>
                <w:color w:val="000000"/>
                <w:szCs w:val="24"/>
                <w:u w:val="none"/>
                <w:lang w:eastAsia="lv-LV"/>
              </w:rPr>
              <w:t> </w:t>
            </w:r>
          </w:p>
        </w:tc>
        <w:tc>
          <w:tcPr>
            <w:tcW w:w="709" w:type="dxa"/>
            <w:tcBorders>
              <w:top w:val="single" w:sz="4" w:space="0" w:color="auto"/>
              <w:left w:val="nil"/>
              <w:bottom w:val="single" w:sz="4" w:space="0" w:color="auto"/>
              <w:right w:val="single" w:sz="4" w:space="0" w:color="auto"/>
            </w:tcBorders>
          </w:tcPr>
          <w:p w14:paraId="3DC894D0" w14:textId="77777777" w:rsidR="00B53111" w:rsidRPr="00B53111" w:rsidRDefault="00B53111" w:rsidP="00B53111">
            <w:pPr>
              <w:jc w:val="center"/>
              <w:rPr>
                <w:color w:val="000000"/>
                <w:szCs w:val="24"/>
                <w:u w:val="none"/>
                <w:lang w:eastAsia="lv-LV"/>
              </w:rPr>
            </w:pPr>
          </w:p>
        </w:tc>
        <w:tc>
          <w:tcPr>
            <w:tcW w:w="709" w:type="dxa"/>
            <w:tcBorders>
              <w:top w:val="single" w:sz="4" w:space="0" w:color="auto"/>
              <w:left w:val="single" w:sz="4" w:space="0" w:color="auto"/>
              <w:bottom w:val="single" w:sz="4" w:space="0" w:color="auto"/>
              <w:right w:val="single" w:sz="4" w:space="0" w:color="auto"/>
            </w:tcBorders>
            <w:noWrap/>
            <w:vAlign w:val="bottom"/>
          </w:tcPr>
          <w:p w14:paraId="5301D0BE" w14:textId="77777777" w:rsidR="00B53111" w:rsidRPr="00B53111" w:rsidRDefault="00B53111" w:rsidP="00B53111">
            <w:pPr>
              <w:jc w:val="center"/>
              <w:rPr>
                <w:color w:val="000000"/>
                <w:szCs w:val="24"/>
                <w:u w:val="none"/>
                <w:lang w:eastAsia="lv-LV"/>
              </w:rPr>
            </w:pPr>
          </w:p>
        </w:tc>
        <w:tc>
          <w:tcPr>
            <w:tcW w:w="850" w:type="dxa"/>
            <w:tcBorders>
              <w:top w:val="single" w:sz="4" w:space="0" w:color="auto"/>
              <w:left w:val="nil"/>
              <w:bottom w:val="single" w:sz="4" w:space="0" w:color="auto"/>
              <w:right w:val="single" w:sz="4" w:space="0" w:color="auto"/>
            </w:tcBorders>
          </w:tcPr>
          <w:p w14:paraId="07B1F96B" w14:textId="77777777" w:rsidR="00B53111" w:rsidRPr="00B53111" w:rsidRDefault="00B53111" w:rsidP="00B53111">
            <w:pPr>
              <w:jc w:val="center"/>
              <w:rPr>
                <w:color w:val="000000"/>
                <w:szCs w:val="24"/>
                <w:u w:val="none"/>
                <w:lang w:eastAsia="lv-LV"/>
              </w:rPr>
            </w:pPr>
          </w:p>
        </w:tc>
        <w:tc>
          <w:tcPr>
            <w:tcW w:w="851" w:type="dxa"/>
            <w:tcBorders>
              <w:top w:val="single" w:sz="4" w:space="0" w:color="auto"/>
              <w:left w:val="single" w:sz="4" w:space="0" w:color="auto"/>
              <w:bottom w:val="single" w:sz="4" w:space="0" w:color="auto"/>
              <w:right w:val="single" w:sz="4" w:space="0" w:color="auto"/>
            </w:tcBorders>
            <w:noWrap/>
            <w:vAlign w:val="bottom"/>
          </w:tcPr>
          <w:p w14:paraId="51BA4307" w14:textId="77777777" w:rsidR="00B53111" w:rsidRPr="00B53111" w:rsidRDefault="00B53111" w:rsidP="00B53111">
            <w:pPr>
              <w:jc w:val="center"/>
              <w:rPr>
                <w:color w:val="000000"/>
                <w:szCs w:val="24"/>
                <w:u w:val="none"/>
                <w:lang w:eastAsia="lv-LV"/>
              </w:rPr>
            </w:pPr>
          </w:p>
        </w:tc>
      </w:tr>
    </w:tbl>
    <w:p w14:paraId="2EC49EF3" w14:textId="77777777" w:rsidR="00B53111" w:rsidRPr="00B53111" w:rsidRDefault="00B53111" w:rsidP="00B53111">
      <w:pPr>
        <w:spacing w:after="200" w:line="276" w:lineRule="auto"/>
        <w:rPr>
          <w:rFonts w:ascii="Calibri" w:eastAsia="Calibri" w:hAnsi="Calibri"/>
          <w:sz w:val="22"/>
          <w:u w:val="none"/>
        </w:rPr>
      </w:pPr>
    </w:p>
    <w:p w14:paraId="4812AA44" w14:textId="77777777" w:rsidR="00B53111" w:rsidRPr="00B53111" w:rsidRDefault="00B53111" w:rsidP="00B53111">
      <w:pPr>
        <w:spacing w:after="160" w:line="259" w:lineRule="auto"/>
        <w:rPr>
          <w:szCs w:val="24"/>
          <w:u w:val="none"/>
        </w:rPr>
      </w:pPr>
      <w:r w:rsidRPr="00B53111">
        <w:rPr>
          <w:szCs w:val="24"/>
          <w:u w:val="none"/>
        </w:rPr>
        <w:br w:type="page"/>
      </w:r>
    </w:p>
    <w:p w14:paraId="0F1AD251" w14:textId="77777777" w:rsidR="00B53111" w:rsidRPr="00B53111" w:rsidRDefault="00B53111" w:rsidP="00B53111">
      <w:pPr>
        <w:keepNext/>
        <w:keepLines/>
        <w:spacing w:before="40" w:line="276" w:lineRule="auto"/>
        <w:jc w:val="right"/>
        <w:outlineLvl w:val="1"/>
        <w:rPr>
          <w:b/>
          <w:bCs/>
          <w:sz w:val="22"/>
          <w:u w:val="none"/>
        </w:rPr>
      </w:pPr>
      <w:bookmarkStart w:id="24" w:name="_8.pielikums"/>
      <w:bookmarkEnd w:id="24"/>
      <w:r w:rsidRPr="00B53111">
        <w:rPr>
          <w:b/>
          <w:bCs/>
          <w:sz w:val="22"/>
          <w:u w:val="none"/>
        </w:rPr>
        <w:lastRenderedPageBreak/>
        <w:t>8.pielikums</w:t>
      </w:r>
    </w:p>
    <w:p w14:paraId="13031837" w14:textId="77777777" w:rsidR="00B53111" w:rsidRPr="00B53111" w:rsidRDefault="00B53111" w:rsidP="00B53111">
      <w:pPr>
        <w:jc w:val="right"/>
        <w:rPr>
          <w:rFonts w:eastAsia="Calibri"/>
          <w:sz w:val="22"/>
          <w:u w:val="none"/>
        </w:rPr>
      </w:pPr>
      <w:r w:rsidRPr="00B53111">
        <w:rPr>
          <w:rFonts w:eastAsia="Calibri"/>
          <w:sz w:val="22"/>
          <w:u w:val="none"/>
        </w:rPr>
        <w:t>Gulbenes novada pašvaldības domes 2024.gada __._____</w:t>
      </w:r>
    </w:p>
    <w:p w14:paraId="78C49E97" w14:textId="77777777" w:rsidR="00B53111" w:rsidRPr="00B53111" w:rsidRDefault="00B53111" w:rsidP="00B53111">
      <w:pPr>
        <w:jc w:val="right"/>
        <w:rPr>
          <w:rFonts w:eastAsia="Calibri"/>
          <w:sz w:val="22"/>
          <w:u w:val="none"/>
        </w:rPr>
      </w:pPr>
      <w:r w:rsidRPr="00B53111">
        <w:rPr>
          <w:rFonts w:eastAsia="Calibri"/>
          <w:sz w:val="22"/>
          <w:u w:val="none"/>
        </w:rPr>
        <w:t>noteikumiem Nr._____</w:t>
      </w:r>
    </w:p>
    <w:p w14:paraId="2A04F1EE" w14:textId="77777777" w:rsidR="00B53111" w:rsidRPr="00B53111" w:rsidRDefault="00B53111" w:rsidP="00B53111">
      <w:pPr>
        <w:spacing w:line="276" w:lineRule="auto"/>
        <w:jc w:val="center"/>
        <w:rPr>
          <w:b/>
          <w:bCs/>
          <w:iCs/>
          <w:sz w:val="28"/>
          <w:szCs w:val="28"/>
          <w:u w:val="none"/>
          <w:lang w:eastAsia="lv-LV"/>
        </w:rPr>
      </w:pPr>
    </w:p>
    <w:p w14:paraId="1AC200AB" w14:textId="77777777" w:rsidR="00B53111" w:rsidRPr="00B53111" w:rsidRDefault="00B53111" w:rsidP="00B53111">
      <w:pPr>
        <w:spacing w:line="276" w:lineRule="auto"/>
        <w:jc w:val="center"/>
        <w:rPr>
          <w:b/>
          <w:bCs/>
          <w:iCs/>
          <w:sz w:val="28"/>
          <w:szCs w:val="28"/>
          <w:u w:val="none"/>
          <w:lang w:eastAsia="lv-LV"/>
        </w:rPr>
      </w:pPr>
      <w:r w:rsidRPr="00B53111">
        <w:rPr>
          <w:b/>
          <w:bCs/>
          <w:iCs/>
          <w:sz w:val="28"/>
          <w:szCs w:val="28"/>
          <w:u w:val="none"/>
          <w:lang w:eastAsia="lv-LV"/>
        </w:rPr>
        <w:t>Iekšējā audita posmu plānotais izpildes grafiks</w:t>
      </w:r>
    </w:p>
    <w:p w14:paraId="1FA0655B" w14:textId="77777777" w:rsidR="00B53111" w:rsidRPr="00B53111" w:rsidRDefault="00B53111" w:rsidP="00B53111">
      <w:pPr>
        <w:jc w:val="center"/>
        <w:rPr>
          <w:i/>
          <w:sz w:val="28"/>
          <w:szCs w:val="28"/>
          <w:u w:val="none"/>
        </w:rPr>
      </w:pPr>
      <w:r w:rsidRPr="00B53111">
        <w:rPr>
          <w:i/>
          <w:sz w:val="28"/>
          <w:szCs w:val="28"/>
          <w:u w:val="none"/>
        </w:rPr>
        <w:t>(piemērs, kas var tikt labots vai papildināts pēc iekšējā auditora ieskatiem)</w:t>
      </w:r>
    </w:p>
    <w:p w14:paraId="675D279A" w14:textId="77777777" w:rsidR="00B53111" w:rsidRPr="00B53111" w:rsidRDefault="00B53111" w:rsidP="00B53111">
      <w:pPr>
        <w:spacing w:line="276" w:lineRule="auto"/>
        <w:jc w:val="center"/>
        <w:rPr>
          <w:rFonts w:ascii="Calibri" w:eastAsia="Calibri" w:hAnsi="Calibri"/>
          <w:sz w:val="22"/>
          <w:u w:val="none"/>
          <w:lang w:eastAsia="lv-LV"/>
        </w:rPr>
      </w:pPr>
    </w:p>
    <w:tbl>
      <w:tblPr>
        <w:tblStyle w:val="Reatabula1"/>
        <w:tblW w:w="9351" w:type="dxa"/>
        <w:tblLook w:val="04A0" w:firstRow="1" w:lastRow="0" w:firstColumn="1" w:lastColumn="0" w:noHBand="0" w:noVBand="1"/>
      </w:tblPr>
      <w:tblGrid>
        <w:gridCol w:w="5382"/>
        <w:gridCol w:w="3969"/>
      </w:tblGrid>
      <w:tr w:rsidR="00B53111" w:rsidRPr="00B53111" w14:paraId="2E628023" w14:textId="77777777" w:rsidTr="00094232">
        <w:tc>
          <w:tcPr>
            <w:tcW w:w="5382" w:type="dxa"/>
            <w:tcBorders>
              <w:top w:val="single" w:sz="4" w:space="0" w:color="auto"/>
              <w:left w:val="single" w:sz="4" w:space="0" w:color="auto"/>
              <w:bottom w:val="single" w:sz="4" w:space="0" w:color="auto"/>
              <w:right w:val="single" w:sz="4" w:space="0" w:color="auto"/>
            </w:tcBorders>
            <w:hideMark/>
          </w:tcPr>
          <w:p w14:paraId="7BC52D16" w14:textId="77777777" w:rsidR="00B53111" w:rsidRPr="00B53111" w:rsidRDefault="00B53111" w:rsidP="00B53111">
            <w:pPr>
              <w:spacing w:after="120"/>
              <w:rPr>
                <w:szCs w:val="24"/>
                <w:lang w:eastAsia="lv-LV"/>
              </w:rPr>
            </w:pPr>
            <w:r w:rsidRPr="00B53111">
              <w:rPr>
                <w:szCs w:val="24"/>
                <w:lang w:eastAsia="lv-LV"/>
              </w:rPr>
              <w:t>Iekšējā audita numurs</w:t>
            </w:r>
          </w:p>
        </w:tc>
        <w:tc>
          <w:tcPr>
            <w:tcW w:w="3969" w:type="dxa"/>
            <w:tcBorders>
              <w:top w:val="single" w:sz="4" w:space="0" w:color="auto"/>
              <w:left w:val="single" w:sz="4" w:space="0" w:color="auto"/>
              <w:bottom w:val="single" w:sz="4" w:space="0" w:color="auto"/>
              <w:right w:val="single" w:sz="4" w:space="0" w:color="auto"/>
            </w:tcBorders>
          </w:tcPr>
          <w:p w14:paraId="565FA5A5" w14:textId="77777777" w:rsidR="00B53111" w:rsidRPr="00B53111" w:rsidRDefault="00B53111" w:rsidP="00B53111">
            <w:pPr>
              <w:spacing w:after="120"/>
              <w:rPr>
                <w:szCs w:val="24"/>
                <w:lang w:eastAsia="lv-LV"/>
              </w:rPr>
            </w:pPr>
          </w:p>
        </w:tc>
      </w:tr>
      <w:tr w:rsidR="00B53111" w:rsidRPr="00B53111" w14:paraId="3A32A6F0" w14:textId="77777777" w:rsidTr="00094232">
        <w:tc>
          <w:tcPr>
            <w:tcW w:w="5382" w:type="dxa"/>
            <w:tcBorders>
              <w:top w:val="single" w:sz="4" w:space="0" w:color="auto"/>
              <w:left w:val="single" w:sz="4" w:space="0" w:color="auto"/>
              <w:bottom w:val="single" w:sz="4" w:space="0" w:color="auto"/>
              <w:right w:val="single" w:sz="4" w:space="0" w:color="auto"/>
            </w:tcBorders>
            <w:hideMark/>
          </w:tcPr>
          <w:p w14:paraId="13DA8659" w14:textId="77777777" w:rsidR="00B53111" w:rsidRPr="00B53111" w:rsidRDefault="00B53111" w:rsidP="00B53111">
            <w:pPr>
              <w:spacing w:after="120"/>
              <w:rPr>
                <w:szCs w:val="24"/>
                <w:lang w:eastAsia="lv-LV"/>
              </w:rPr>
            </w:pPr>
            <w:r w:rsidRPr="00B53111">
              <w:rPr>
                <w:szCs w:val="24"/>
                <w:lang w:eastAsia="lv-LV"/>
              </w:rPr>
              <w:t>Sistēmas nosaukums</w:t>
            </w:r>
          </w:p>
        </w:tc>
        <w:tc>
          <w:tcPr>
            <w:tcW w:w="3969" w:type="dxa"/>
            <w:tcBorders>
              <w:top w:val="single" w:sz="4" w:space="0" w:color="auto"/>
              <w:left w:val="single" w:sz="4" w:space="0" w:color="auto"/>
              <w:bottom w:val="single" w:sz="4" w:space="0" w:color="auto"/>
              <w:right w:val="single" w:sz="4" w:space="0" w:color="auto"/>
            </w:tcBorders>
          </w:tcPr>
          <w:p w14:paraId="4160D0AF" w14:textId="77777777" w:rsidR="00B53111" w:rsidRPr="00B53111" w:rsidRDefault="00B53111" w:rsidP="00B53111">
            <w:pPr>
              <w:spacing w:after="120"/>
              <w:rPr>
                <w:szCs w:val="24"/>
                <w:lang w:eastAsia="lv-LV"/>
              </w:rPr>
            </w:pPr>
          </w:p>
        </w:tc>
      </w:tr>
      <w:tr w:rsidR="00B53111" w:rsidRPr="00B53111" w14:paraId="4C35F633" w14:textId="77777777" w:rsidTr="00094232">
        <w:tc>
          <w:tcPr>
            <w:tcW w:w="5382" w:type="dxa"/>
            <w:tcBorders>
              <w:top w:val="single" w:sz="4" w:space="0" w:color="auto"/>
              <w:left w:val="single" w:sz="4" w:space="0" w:color="auto"/>
              <w:bottom w:val="single" w:sz="4" w:space="0" w:color="auto"/>
              <w:right w:val="single" w:sz="4" w:space="0" w:color="auto"/>
            </w:tcBorders>
            <w:hideMark/>
          </w:tcPr>
          <w:p w14:paraId="443B051A" w14:textId="77777777" w:rsidR="00B53111" w:rsidRPr="00B53111" w:rsidRDefault="00B53111" w:rsidP="00B53111">
            <w:pPr>
              <w:spacing w:after="120"/>
              <w:rPr>
                <w:szCs w:val="24"/>
                <w:lang w:eastAsia="lv-LV"/>
              </w:rPr>
            </w:pPr>
            <w:r w:rsidRPr="00B53111">
              <w:rPr>
                <w:szCs w:val="24"/>
                <w:lang w:eastAsia="lv-LV"/>
              </w:rPr>
              <w:t>Iekšējā auditora vārds, uzvārds</w:t>
            </w:r>
          </w:p>
        </w:tc>
        <w:tc>
          <w:tcPr>
            <w:tcW w:w="3969" w:type="dxa"/>
            <w:tcBorders>
              <w:top w:val="single" w:sz="4" w:space="0" w:color="auto"/>
              <w:left w:val="single" w:sz="4" w:space="0" w:color="auto"/>
              <w:bottom w:val="single" w:sz="4" w:space="0" w:color="auto"/>
              <w:right w:val="single" w:sz="4" w:space="0" w:color="auto"/>
            </w:tcBorders>
          </w:tcPr>
          <w:p w14:paraId="273F8DF7" w14:textId="77777777" w:rsidR="00B53111" w:rsidRPr="00B53111" w:rsidRDefault="00B53111" w:rsidP="00B53111">
            <w:pPr>
              <w:spacing w:after="120"/>
              <w:rPr>
                <w:szCs w:val="24"/>
                <w:lang w:eastAsia="lv-LV"/>
              </w:rPr>
            </w:pPr>
          </w:p>
        </w:tc>
      </w:tr>
      <w:tr w:rsidR="00B53111" w:rsidRPr="00B53111" w14:paraId="766C64DB" w14:textId="77777777" w:rsidTr="00094232">
        <w:tc>
          <w:tcPr>
            <w:tcW w:w="5382" w:type="dxa"/>
            <w:tcBorders>
              <w:top w:val="single" w:sz="4" w:space="0" w:color="auto"/>
              <w:left w:val="single" w:sz="4" w:space="0" w:color="auto"/>
              <w:bottom w:val="single" w:sz="4" w:space="0" w:color="auto"/>
              <w:right w:val="single" w:sz="4" w:space="0" w:color="auto"/>
            </w:tcBorders>
            <w:hideMark/>
          </w:tcPr>
          <w:p w14:paraId="4D32E894" w14:textId="77777777" w:rsidR="00B53111" w:rsidRPr="00B53111" w:rsidRDefault="00B53111" w:rsidP="00B53111">
            <w:pPr>
              <w:spacing w:after="120"/>
              <w:rPr>
                <w:szCs w:val="24"/>
                <w:lang w:eastAsia="lv-LV"/>
              </w:rPr>
            </w:pPr>
            <w:r w:rsidRPr="00B53111">
              <w:rPr>
                <w:szCs w:val="24"/>
                <w:lang w:eastAsia="lv-LV"/>
              </w:rPr>
              <w:t>Iekšējā auditā iesaistīto personu amats un vārds, uzvārds</w:t>
            </w:r>
            <w:r w:rsidRPr="00B53111">
              <w:rPr>
                <w:szCs w:val="24"/>
                <w:vertAlign w:val="superscript"/>
                <w:lang w:eastAsia="lv-LV"/>
              </w:rPr>
              <w:footnoteReference w:id="7"/>
            </w:r>
          </w:p>
        </w:tc>
        <w:tc>
          <w:tcPr>
            <w:tcW w:w="3969" w:type="dxa"/>
            <w:tcBorders>
              <w:top w:val="single" w:sz="4" w:space="0" w:color="auto"/>
              <w:left w:val="single" w:sz="4" w:space="0" w:color="auto"/>
              <w:bottom w:val="single" w:sz="4" w:space="0" w:color="auto"/>
              <w:right w:val="single" w:sz="4" w:space="0" w:color="auto"/>
            </w:tcBorders>
          </w:tcPr>
          <w:p w14:paraId="35115EBE" w14:textId="77777777" w:rsidR="00B53111" w:rsidRPr="00B53111" w:rsidRDefault="00B53111" w:rsidP="00B53111">
            <w:pPr>
              <w:spacing w:after="120"/>
              <w:rPr>
                <w:szCs w:val="24"/>
                <w:lang w:eastAsia="lv-LV"/>
              </w:rPr>
            </w:pPr>
          </w:p>
        </w:tc>
      </w:tr>
      <w:tr w:rsidR="00B53111" w:rsidRPr="00B53111" w14:paraId="6E4A79A5" w14:textId="77777777" w:rsidTr="00094232">
        <w:tc>
          <w:tcPr>
            <w:tcW w:w="5382" w:type="dxa"/>
            <w:tcBorders>
              <w:top w:val="single" w:sz="4" w:space="0" w:color="auto"/>
              <w:left w:val="single" w:sz="4" w:space="0" w:color="auto"/>
              <w:bottom w:val="single" w:sz="4" w:space="0" w:color="auto"/>
              <w:right w:val="single" w:sz="4" w:space="0" w:color="auto"/>
            </w:tcBorders>
            <w:hideMark/>
          </w:tcPr>
          <w:p w14:paraId="37660A7D" w14:textId="77777777" w:rsidR="00B53111" w:rsidRPr="00B53111" w:rsidRDefault="00B53111" w:rsidP="00B53111">
            <w:pPr>
              <w:spacing w:after="120"/>
              <w:rPr>
                <w:szCs w:val="24"/>
                <w:lang w:eastAsia="lv-LV"/>
              </w:rPr>
            </w:pPr>
            <w:r w:rsidRPr="00B53111">
              <w:rPr>
                <w:szCs w:val="24"/>
                <w:lang w:eastAsia="lv-LV"/>
              </w:rPr>
              <w:t>Sagatavošanas datums</w:t>
            </w:r>
          </w:p>
        </w:tc>
        <w:tc>
          <w:tcPr>
            <w:tcW w:w="3969" w:type="dxa"/>
            <w:tcBorders>
              <w:top w:val="single" w:sz="4" w:space="0" w:color="auto"/>
              <w:left w:val="single" w:sz="4" w:space="0" w:color="auto"/>
              <w:bottom w:val="single" w:sz="4" w:space="0" w:color="auto"/>
              <w:right w:val="single" w:sz="4" w:space="0" w:color="auto"/>
            </w:tcBorders>
          </w:tcPr>
          <w:p w14:paraId="60AD2AA9" w14:textId="77777777" w:rsidR="00B53111" w:rsidRPr="00B53111" w:rsidRDefault="00B53111" w:rsidP="00B53111">
            <w:pPr>
              <w:spacing w:after="120"/>
              <w:rPr>
                <w:szCs w:val="24"/>
                <w:lang w:eastAsia="lv-LV"/>
              </w:rPr>
            </w:pPr>
          </w:p>
        </w:tc>
      </w:tr>
    </w:tbl>
    <w:p w14:paraId="3A29B07E" w14:textId="77777777" w:rsidR="00B53111" w:rsidRPr="00B53111" w:rsidRDefault="00B53111" w:rsidP="00B53111">
      <w:pPr>
        <w:spacing w:after="200" w:line="276" w:lineRule="auto"/>
        <w:jc w:val="both"/>
        <w:rPr>
          <w:rFonts w:eastAsia="Calibri"/>
          <w:b/>
          <w:bCs/>
          <w:szCs w:val="24"/>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418"/>
        <w:gridCol w:w="1419"/>
        <w:gridCol w:w="1418"/>
        <w:gridCol w:w="1986"/>
      </w:tblGrid>
      <w:tr w:rsidR="00B53111" w:rsidRPr="00B53111" w14:paraId="608CB1D0" w14:textId="77777777" w:rsidTr="00B53111">
        <w:trPr>
          <w:trHeight w:val="269"/>
          <w:tblHeader/>
        </w:trPr>
        <w:tc>
          <w:tcPr>
            <w:tcW w:w="311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C64ADDC" w14:textId="77777777" w:rsidR="00B53111" w:rsidRPr="00B53111" w:rsidRDefault="00B53111" w:rsidP="00B53111">
            <w:pPr>
              <w:spacing w:after="200"/>
              <w:jc w:val="center"/>
              <w:rPr>
                <w:rFonts w:eastAsia="Calibri"/>
                <w:b/>
                <w:szCs w:val="24"/>
                <w:u w:val="none"/>
              </w:rPr>
            </w:pPr>
            <w:r w:rsidRPr="00B53111">
              <w:rPr>
                <w:rFonts w:eastAsia="Calibri"/>
                <w:b/>
                <w:szCs w:val="24"/>
                <w:u w:val="none"/>
              </w:rPr>
              <w:t>Iekšējā audita posms un veicamās darbības</w:t>
            </w:r>
          </w:p>
        </w:tc>
        <w:tc>
          <w:tcPr>
            <w:tcW w:w="283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6EB3D3" w14:textId="77777777" w:rsidR="00B53111" w:rsidRPr="00B53111" w:rsidRDefault="00B53111" w:rsidP="00B53111">
            <w:pPr>
              <w:spacing w:before="40" w:after="40"/>
              <w:jc w:val="center"/>
              <w:rPr>
                <w:rFonts w:eastAsia="Calibri"/>
                <w:b/>
                <w:szCs w:val="24"/>
                <w:u w:val="none"/>
              </w:rPr>
            </w:pPr>
            <w:r w:rsidRPr="00B53111">
              <w:rPr>
                <w:rFonts w:eastAsia="Calibri"/>
                <w:b/>
                <w:szCs w:val="24"/>
                <w:u w:val="none"/>
              </w:rPr>
              <w:t>Plānotais izpildes laiks</w:t>
            </w:r>
            <w:r w:rsidRPr="00B53111">
              <w:rPr>
                <w:rFonts w:eastAsia="Calibri"/>
                <w:b/>
                <w:szCs w:val="24"/>
                <w:u w:val="none"/>
                <w:vertAlign w:val="superscript"/>
              </w:rPr>
              <w:footnoteReference w:id="8"/>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AF59CDD" w14:textId="77777777" w:rsidR="00B53111" w:rsidRPr="00B53111" w:rsidRDefault="00B53111" w:rsidP="00B53111">
            <w:pPr>
              <w:spacing w:after="200"/>
              <w:jc w:val="center"/>
              <w:rPr>
                <w:rFonts w:eastAsia="Calibri"/>
                <w:b/>
                <w:szCs w:val="24"/>
                <w:u w:val="none"/>
              </w:rPr>
            </w:pPr>
            <w:r w:rsidRPr="00B53111">
              <w:rPr>
                <w:rFonts w:eastAsia="Calibri"/>
                <w:b/>
                <w:szCs w:val="24"/>
                <w:u w:val="none"/>
              </w:rPr>
              <w:t>Faktiskais izpildes datums</w:t>
            </w:r>
          </w:p>
        </w:tc>
        <w:tc>
          <w:tcPr>
            <w:tcW w:w="198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B8FA3D3" w14:textId="77777777" w:rsidR="00B53111" w:rsidRPr="00B53111" w:rsidRDefault="00B53111" w:rsidP="00B53111">
            <w:pPr>
              <w:spacing w:after="200"/>
              <w:jc w:val="center"/>
              <w:rPr>
                <w:rFonts w:eastAsia="Calibri"/>
                <w:b/>
                <w:szCs w:val="24"/>
                <w:u w:val="none"/>
              </w:rPr>
            </w:pPr>
            <w:r w:rsidRPr="00B53111">
              <w:rPr>
                <w:rFonts w:eastAsia="Calibri"/>
                <w:b/>
                <w:szCs w:val="24"/>
                <w:u w:val="none"/>
              </w:rPr>
              <w:t>Piezīmes/ komentāri</w:t>
            </w:r>
          </w:p>
        </w:tc>
      </w:tr>
      <w:tr w:rsidR="00B53111" w:rsidRPr="00B53111" w14:paraId="641FD056" w14:textId="77777777" w:rsidTr="00B53111">
        <w:trPr>
          <w:tblHeader/>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108E6270" w14:textId="77777777" w:rsidR="00B53111" w:rsidRPr="00B53111" w:rsidRDefault="00B53111" w:rsidP="00B53111">
            <w:pPr>
              <w:spacing w:line="276" w:lineRule="auto"/>
              <w:rPr>
                <w:rFonts w:eastAsia="Calibri"/>
                <w:b/>
                <w:szCs w:val="24"/>
                <w:u w:val="none"/>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632F6A" w14:textId="77777777" w:rsidR="00B53111" w:rsidRPr="00B53111" w:rsidRDefault="00B53111" w:rsidP="00B53111">
            <w:pPr>
              <w:spacing w:before="40" w:after="40"/>
              <w:jc w:val="center"/>
              <w:rPr>
                <w:rFonts w:eastAsia="Calibri"/>
                <w:b/>
                <w:szCs w:val="24"/>
                <w:u w:val="none"/>
              </w:rPr>
            </w:pPr>
            <w:r w:rsidRPr="00B53111">
              <w:rPr>
                <w:rFonts w:eastAsia="Calibri"/>
                <w:b/>
                <w:szCs w:val="24"/>
                <w:u w:val="none"/>
              </w:rPr>
              <w:t>Dienu skaits</w:t>
            </w:r>
          </w:p>
        </w:tc>
        <w:tc>
          <w:tcPr>
            <w:tcW w:w="141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1ECF5A" w14:textId="77777777" w:rsidR="00B53111" w:rsidRPr="00B53111" w:rsidRDefault="00B53111" w:rsidP="00B53111">
            <w:pPr>
              <w:spacing w:before="40" w:after="40"/>
              <w:jc w:val="center"/>
              <w:rPr>
                <w:rFonts w:eastAsia="Calibri"/>
                <w:b/>
                <w:szCs w:val="24"/>
                <w:u w:val="none"/>
              </w:rPr>
            </w:pPr>
            <w:r w:rsidRPr="00B53111">
              <w:rPr>
                <w:rFonts w:eastAsia="Calibri"/>
                <w:b/>
                <w:szCs w:val="24"/>
                <w:u w:val="none"/>
              </w:rPr>
              <w:t>Datums (līdz)</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A055B01" w14:textId="77777777" w:rsidR="00B53111" w:rsidRPr="00B53111" w:rsidRDefault="00B53111" w:rsidP="00B53111">
            <w:pPr>
              <w:spacing w:line="276" w:lineRule="auto"/>
              <w:rPr>
                <w:rFonts w:eastAsia="Calibri"/>
                <w:b/>
                <w:szCs w:val="24"/>
                <w:u w:val="none"/>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1A810EC1" w14:textId="77777777" w:rsidR="00B53111" w:rsidRPr="00B53111" w:rsidRDefault="00B53111" w:rsidP="00B53111">
            <w:pPr>
              <w:spacing w:line="276" w:lineRule="auto"/>
              <w:rPr>
                <w:rFonts w:eastAsia="Calibri"/>
                <w:b/>
                <w:szCs w:val="24"/>
                <w:u w:val="none"/>
              </w:rPr>
            </w:pPr>
          </w:p>
        </w:tc>
      </w:tr>
      <w:tr w:rsidR="00B53111" w:rsidRPr="00B53111" w14:paraId="05D96B23" w14:textId="77777777" w:rsidTr="00094232">
        <w:trPr>
          <w:tblHeader/>
        </w:trPr>
        <w:tc>
          <w:tcPr>
            <w:tcW w:w="3119" w:type="dxa"/>
            <w:tcBorders>
              <w:top w:val="single" w:sz="4" w:space="0" w:color="auto"/>
              <w:left w:val="single" w:sz="4" w:space="0" w:color="auto"/>
              <w:bottom w:val="single" w:sz="4" w:space="0" w:color="auto"/>
              <w:right w:val="single" w:sz="4" w:space="0" w:color="auto"/>
            </w:tcBorders>
            <w:vAlign w:val="center"/>
            <w:hideMark/>
          </w:tcPr>
          <w:p w14:paraId="3388655C" w14:textId="77777777" w:rsidR="00B53111" w:rsidRPr="00B53111" w:rsidRDefault="00B53111" w:rsidP="00B53111">
            <w:pPr>
              <w:spacing w:before="40" w:after="40"/>
              <w:jc w:val="center"/>
              <w:rPr>
                <w:rFonts w:eastAsia="Calibri"/>
                <w:sz w:val="20"/>
                <w:szCs w:val="20"/>
                <w:u w:val="none"/>
              </w:rPr>
            </w:pPr>
            <w:r w:rsidRPr="00B53111">
              <w:rPr>
                <w:rFonts w:eastAsia="Calibri"/>
                <w:sz w:val="20"/>
                <w:szCs w:val="20"/>
                <w:u w:val="none"/>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A54667" w14:textId="77777777" w:rsidR="00B53111" w:rsidRPr="00B53111" w:rsidRDefault="00B53111" w:rsidP="00B53111">
            <w:pPr>
              <w:spacing w:before="40" w:after="40"/>
              <w:jc w:val="center"/>
              <w:rPr>
                <w:rFonts w:eastAsia="Calibri"/>
                <w:sz w:val="20"/>
                <w:szCs w:val="20"/>
                <w:u w:val="none"/>
              </w:rPr>
            </w:pPr>
            <w:r w:rsidRPr="00B53111">
              <w:rPr>
                <w:rFonts w:eastAsia="Calibri"/>
                <w:sz w:val="20"/>
                <w:szCs w:val="20"/>
                <w:u w:val="none"/>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98A97EF" w14:textId="77777777" w:rsidR="00B53111" w:rsidRPr="00B53111" w:rsidRDefault="00B53111" w:rsidP="00B53111">
            <w:pPr>
              <w:spacing w:before="40" w:after="40"/>
              <w:jc w:val="center"/>
              <w:rPr>
                <w:rFonts w:eastAsia="Calibri"/>
                <w:sz w:val="20"/>
                <w:szCs w:val="20"/>
                <w:u w:val="none"/>
              </w:rPr>
            </w:pPr>
            <w:r w:rsidRPr="00B53111">
              <w:rPr>
                <w:rFonts w:eastAsia="Calibri"/>
                <w:sz w:val="20"/>
                <w:szCs w:val="20"/>
                <w:u w:val="none"/>
              </w:rPr>
              <w:t>3</w:t>
            </w:r>
          </w:p>
        </w:tc>
        <w:tc>
          <w:tcPr>
            <w:tcW w:w="1418" w:type="dxa"/>
            <w:tcBorders>
              <w:top w:val="single" w:sz="4" w:space="0" w:color="auto"/>
              <w:left w:val="single" w:sz="4" w:space="0" w:color="auto"/>
              <w:bottom w:val="single" w:sz="4" w:space="0" w:color="auto"/>
              <w:right w:val="single" w:sz="4" w:space="0" w:color="auto"/>
            </w:tcBorders>
            <w:hideMark/>
          </w:tcPr>
          <w:p w14:paraId="04F3A6B6" w14:textId="77777777" w:rsidR="00B53111" w:rsidRPr="00B53111" w:rsidRDefault="00B53111" w:rsidP="00B53111">
            <w:pPr>
              <w:spacing w:before="40" w:after="40"/>
              <w:jc w:val="center"/>
              <w:rPr>
                <w:rFonts w:eastAsia="Calibri"/>
                <w:sz w:val="20"/>
                <w:szCs w:val="20"/>
                <w:u w:val="none"/>
              </w:rPr>
            </w:pPr>
            <w:r w:rsidRPr="00B53111">
              <w:rPr>
                <w:rFonts w:eastAsia="Calibri"/>
                <w:sz w:val="20"/>
                <w:szCs w:val="20"/>
                <w:u w:val="none"/>
              </w:rPr>
              <w:t>4</w:t>
            </w:r>
          </w:p>
        </w:tc>
        <w:tc>
          <w:tcPr>
            <w:tcW w:w="1986" w:type="dxa"/>
            <w:tcBorders>
              <w:top w:val="single" w:sz="4" w:space="0" w:color="auto"/>
              <w:left w:val="single" w:sz="4" w:space="0" w:color="auto"/>
              <w:bottom w:val="single" w:sz="4" w:space="0" w:color="auto"/>
              <w:right w:val="single" w:sz="4" w:space="0" w:color="auto"/>
            </w:tcBorders>
            <w:vAlign w:val="center"/>
            <w:hideMark/>
          </w:tcPr>
          <w:p w14:paraId="124F4366" w14:textId="77777777" w:rsidR="00B53111" w:rsidRPr="00B53111" w:rsidRDefault="00B53111" w:rsidP="00B53111">
            <w:pPr>
              <w:spacing w:before="40" w:after="40"/>
              <w:jc w:val="center"/>
              <w:rPr>
                <w:rFonts w:eastAsia="Calibri"/>
                <w:sz w:val="20"/>
                <w:szCs w:val="20"/>
                <w:u w:val="none"/>
              </w:rPr>
            </w:pPr>
            <w:r w:rsidRPr="00B53111">
              <w:rPr>
                <w:rFonts w:eastAsia="Calibri"/>
                <w:sz w:val="20"/>
                <w:szCs w:val="20"/>
                <w:u w:val="none"/>
              </w:rPr>
              <w:t>5</w:t>
            </w:r>
          </w:p>
        </w:tc>
      </w:tr>
      <w:tr w:rsidR="00B53111" w:rsidRPr="00B53111" w14:paraId="0B3ED638" w14:textId="77777777" w:rsidTr="00B53111">
        <w:trPr>
          <w:trHeight w:val="414"/>
        </w:trPr>
        <w:tc>
          <w:tcPr>
            <w:tcW w:w="9360" w:type="dxa"/>
            <w:gridSpan w:val="5"/>
            <w:tcBorders>
              <w:top w:val="single" w:sz="4" w:space="0" w:color="auto"/>
              <w:left w:val="single" w:sz="4" w:space="0" w:color="auto"/>
              <w:bottom w:val="single" w:sz="4" w:space="0" w:color="auto"/>
              <w:right w:val="single" w:sz="4" w:space="0" w:color="auto"/>
            </w:tcBorders>
            <w:shd w:val="clear" w:color="auto" w:fill="F2F2F2"/>
            <w:hideMark/>
          </w:tcPr>
          <w:p w14:paraId="00EFD158" w14:textId="77777777" w:rsidR="00B53111" w:rsidRPr="00B53111" w:rsidRDefault="00B53111" w:rsidP="00B53111">
            <w:pPr>
              <w:spacing w:before="40" w:after="40"/>
              <w:rPr>
                <w:rFonts w:eastAsia="Calibri"/>
                <w:szCs w:val="24"/>
                <w:u w:val="none"/>
              </w:rPr>
            </w:pPr>
            <w:r w:rsidRPr="00B53111">
              <w:rPr>
                <w:rFonts w:eastAsia="Calibri"/>
                <w:szCs w:val="24"/>
                <w:u w:val="none"/>
              </w:rPr>
              <w:t>Plānošanas posms</w:t>
            </w:r>
          </w:p>
        </w:tc>
      </w:tr>
      <w:tr w:rsidR="00B53111" w:rsidRPr="00B53111" w14:paraId="15A49140" w14:textId="77777777" w:rsidTr="00094232">
        <w:tc>
          <w:tcPr>
            <w:tcW w:w="3119" w:type="dxa"/>
            <w:tcBorders>
              <w:top w:val="single" w:sz="4" w:space="0" w:color="auto"/>
              <w:left w:val="single" w:sz="4" w:space="0" w:color="auto"/>
              <w:bottom w:val="single" w:sz="4" w:space="0" w:color="auto"/>
              <w:right w:val="single" w:sz="4" w:space="0" w:color="auto"/>
            </w:tcBorders>
            <w:hideMark/>
          </w:tcPr>
          <w:p w14:paraId="04ACCD22" w14:textId="77777777" w:rsidR="00B53111" w:rsidRPr="00B53111" w:rsidRDefault="00B53111" w:rsidP="00B53111">
            <w:pPr>
              <w:spacing w:before="40" w:after="40"/>
              <w:jc w:val="both"/>
              <w:rPr>
                <w:rFonts w:eastAsia="Calibri"/>
                <w:szCs w:val="24"/>
                <w:u w:val="none"/>
              </w:rPr>
            </w:pPr>
            <w:r w:rsidRPr="00B53111">
              <w:rPr>
                <w:rFonts w:eastAsia="Calibri"/>
                <w:szCs w:val="24"/>
                <w:u w:val="none"/>
              </w:rPr>
              <w:t>Vēstules nosūtīšana auditējamās sistēmas vadītājam par iekšējā audita uzsākšanu (e-pasta veidā)</w:t>
            </w:r>
          </w:p>
        </w:tc>
        <w:tc>
          <w:tcPr>
            <w:tcW w:w="1418" w:type="dxa"/>
            <w:tcBorders>
              <w:top w:val="single" w:sz="4" w:space="0" w:color="auto"/>
              <w:left w:val="single" w:sz="4" w:space="0" w:color="auto"/>
              <w:bottom w:val="single" w:sz="4" w:space="0" w:color="auto"/>
              <w:right w:val="single" w:sz="4" w:space="0" w:color="auto"/>
            </w:tcBorders>
          </w:tcPr>
          <w:p w14:paraId="74464576" w14:textId="77777777" w:rsidR="00B53111" w:rsidRPr="00B53111" w:rsidRDefault="00B53111" w:rsidP="00B53111">
            <w:pPr>
              <w:spacing w:before="40" w:after="40"/>
              <w:jc w:val="center"/>
              <w:rPr>
                <w:rFonts w:eastAsia="Calibri"/>
                <w:szCs w:val="24"/>
                <w:u w:val="none"/>
              </w:rPr>
            </w:pPr>
          </w:p>
        </w:tc>
        <w:tc>
          <w:tcPr>
            <w:tcW w:w="1419" w:type="dxa"/>
            <w:tcBorders>
              <w:top w:val="single" w:sz="4" w:space="0" w:color="auto"/>
              <w:left w:val="single" w:sz="4" w:space="0" w:color="auto"/>
              <w:bottom w:val="single" w:sz="4" w:space="0" w:color="auto"/>
              <w:right w:val="single" w:sz="4" w:space="0" w:color="auto"/>
            </w:tcBorders>
          </w:tcPr>
          <w:p w14:paraId="46E3B997" w14:textId="77777777" w:rsidR="00B53111" w:rsidRPr="00B53111" w:rsidRDefault="00B53111" w:rsidP="00B53111">
            <w:pPr>
              <w:spacing w:before="40" w:after="40"/>
              <w:rPr>
                <w:rFonts w:eastAsia="Calibri"/>
                <w:szCs w:val="24"/>
                <w:u w:val="none"/>
              </w:rPr>
            </w:pPr>
          </w:p>
        </w:tc>
        <w:tc>
          <w:tcPr>
            <w:tcW w:w="1418" w:type="dxa"/>
            <w:tcBorders>
              <w:top w:val="single" w:sz="4" w:space="0" w:color="auto"/>
              <w:left w:val="single" w:sz="4" w:space="0" w:color="auto"/>
              <w:bottom w:val="single" w:sz="4" w:space="0" w:color="auto"/>
              <w:right w:val="single" w:sz="4" w:space="0" w:color="auto"/>
            </w:tcBorders>
          </w:tcPr>
          <w:p w14:paraId="29539F83" w14:textId="77777777" w:rsidR="00B53111" w:rsidRPr="00B53111" w:rsidRDefault="00B53111" w:rsidP="00B53111">
            <w:pPr>
              <w:spacing w:before="40" w:after="40"/>
              <w:rPr>
                <w:rFonts w:eastAsia="Calibri"/>
                <w:szCs w:val="24"/>
                <w:u w:val="none"/>
              </w:rPr>
            </w:pPr>
          </w:p>
        </w:tc>
        <w:tc>
          <w:tcPr>
            <w:tcW w:w="1986" w:type="dxa"/>
            <w:tcBorders>
              <w:top w:val="single" w:sz="4" w:space="0" w:color="auto"/>
              <w:left w:val="single" w:sz="4" w:space="0" w:color="auto"/>
              <w:bottom w:val="single" w:sz="4" w:space="0" w:color="auto"/>
              <w:right w:val="single" w:sz="4" w:space="0" w:color="auto"/>
            </w:tcBorders>
          </w:tcPr>
          <w:p w14:paraId="081B2D46" w14:textId="77777777" w:rsidR="00B53111" w:rsidRPr="00B53111" w:rsidRDefault="00B53111" w:rsidP="00B53111">
            <w:pPr>
              <w:spacing w:before="40" w:after="40"/>
              <w:rPr>
                <w:rFonts w:eastAsia="Calibri"/>
                <w:szCs w:val="24"/>
                <w:u w:val="none"/>
              </w:rPr>
            </w:pPr>
          </w:p>
        </w:tc>
      </w:tr>
      <w:tr w:rsidR="00B53111" w:rsidRPr="00B53111" w14:paraId="78F762F7" w14:textId="77777777" w:rsidTr="00094232">
        <w:tc>
          <w:tcPr>
            <w:tcW w:w="3119" w:type="dxa"/>
            <w:tcBorders>
              <w:top w:val="single" w:sz="4" w:space="0" w:color="auto"/>
              <w:left w:val="single" w:sz="4" w:space="0" w:color="auto"/>
              <w:bottom w:val="single" w:sz="4" w:space="0" w:color="auto"/>
              <w:right w:val="single" w:sz="4" w:space="0" w:color="auto"/>
            </w:tcBorders>
            <w:hideMark/>
          </w:tcPr>
          <w:p w14:paraId="65650E47" w14:textId="77777777" w:rsidR="00B53111" w:rsidRPr="00B53111" w:rsidRDefault="00B53111" w:rsidP="00B53111">
            <w:pPr>
              <w:spacing w:before="40" w:after="40"/>
              <w:jc w:val="both"/>
              <w:rPr>
                <w:rFonts w:eastAsia="Calibri"/>
                <w:szCs w:val="24"/>
                <w:u w:val="none"/>
              </w:rPr>
            </w:pPr>
            <w:r w:rsidRPr="00B53111">
              <w:rPr>
                <w:rFonts w:eastAsia="Calibri"/>
                <w:szCs w:val="24"/>
                <w:u w:val="none"/>
              </w:rPr>
              <w:t>Ievada intervijas protokola sagatavošana un ievada intervija ar sistēmas vadītāju</w:t>
            </w:r>
          </w:p>
        </w:tc>
        <w:tc>
          <w:tcPr>
            <w:tcW w:w="1418" w:type="dxa"/>
            <w:tcBorders>
              <w:top w:val="single" w:sz="4" w:space="0" w:color="auto"/>
              <w:left w:val="single" w:sz="4" w:space="0" w:color="auto"/>
              <w:bottom w:val="single" w:sz="4" w:space="0" w:color="auto"/>
              <w:right w:val="single" w:sz="4" w:space="0" w:color="auto"/>
            </w:tcBorders>
          </w:tcPr>
          <w:p w14:paraId="70E1A550" w14:textId="77777777" w:rsidR="00B53111" w:rsidRPr="00B53111" w:rsidRDefault="00B53111" w:rsidP="00B53111">
            <w:pPr>
              <w:spacing w:before="40" w:after="40"/>
              <w:jc w:val="center"/>
              <w:rPr>
                <w:rFonts w:eastAsia="Calibri"/>
                <w:szCs w:val="24"/>
                <w:u w:val="none"/>
              </w:rPr>
            </w:pPr>
          </w:p>
        </w:tc>
        <w:tc>
          <w:tcPr>
            <w:tcW w:w="1419" w:type="dxa"/>
            <w:tcBorders>
              <w:top w:val="single" w:sz="4" w:space="0" w:color="auto"/>
              <w:left w:val="single" w:sz="4" w:space="0" w:color="auto"/>
              <w:bottom w:val="single" w:sz="4" w:space="0" w:color="auto"/>
              <w:right w:val="single" w:sz="4" w:space="0" w:color="auto"/>
            </w:tcBorders>
          </w:tcPr>
          <w:p w14:paraId="1B8FE101" w14:textId="77777777" w:rsidR="00B53111" w:rsidRPr="00B53111" w:rsidRDefault="00B53111" w:rsidP="00B53111">
            <w:pPr>
              <w:spacing w:before="40" w:after="40"/>
              <w:rPr>
                <w:rFonts w:eastAsia="Calibri"/>
                <w:szCs w:val="24"/>
                <w:u w:val="none"/>
              </w:rPr>
            </w:pPr>
          </w:p>
        </w:tc>
        <w:tc>
          <w:tcPr>
            <w:tcW w:w="1418" w:type="dxa"/>
            <w:tcBorders>
              <w:top w:val="single" w:sz="4" w:space="0" w:color="auto"/>
              <w:left w:val="single" w:sz="4" w:space="0" w:color="auto"/>
              <w:bottom w:val="single" w:sz="4" w:space="0" w:color="auto"/>
              <w:right w:val="single" w:sz="4" w:space="0" w:color="auto"/>
            </w:tcBorders>
          </w:tcPr>
          <w:p w14:paraId="79B7AF6A" w14:textId="77777777" w:rsidR="00B53111" w:rsidRPr="00B53111" w:rsidRDefault="00B53111" w:rsidP="00B53111">
            <w:pPr>
              <w:spacing w:before="40" w:after="40"/>
              <w:rPr>
                <w:rFonts w:eastAsia="Calibri"/>
                <w:szCs w:val="24"/>
                <w:u w:val="none"/>
              </w:rPr>
            </w:pPr>
          </w:p>
        </w:tc>
        <w:tc>
          <w:tcPr>
            <w:tcW w:w="1986" w:type="dxa"/>
            <w:tcBorders>
              <w:top w:val="single" w:sz="4" w:space="0" w:color="auto"/>
              <w:left w:val="single" w:sz="4" w:space="0" w:color="auto"/>
              <w:bottom w:val="single" w:sz="4" w:space="0" w:color="auto"/>
              <w:right w:val="single" w:sz="4" w:space="0" w:color="auto"/>
            </w:tcBorders>
          </w:tcPr>
          <w:p w14:paraId="16D15D5C" w14:textId="77777777" w:rsidR="00B53111" w:rsidRPr="00B53111" w:rsidRDefault="00B53111" w:rsidP="00B53111">
            <w:pPr>
              <w:spacing w:before="40" w:after="40"/>
              <w:rPr>
                <w:rFonts w:eastAsia="Calibri"/>
                <w:szCs w:val="24"/>
                <w:u w:val="none"/>
              </w:rPr>
            </w:pPr>
          </w:p>
        </w:tc>
      </w:tr>
      <w:tr w:rsidR="00B53111" w:rsidRPr="00B53111" w14:paraId="15F6A660" w14:textId="77777777" w:rsidTr="00094232">
        <w:tc>
          <w:tcPr>
            <w:tcW w:w="3119" w:type="dxa"/>
            <w:tcBorders>
              <w:top w:val="single" w:sz="4" w:space="0" w:color="auto"/>
              <w:left w:val="single" w:sz="4" w:space="0" w:color="auto"/>
              <w:bottom w:val="single" w:sz="4" w:space="0" w:color="auto"/>
              <w:right w:val="single" w:sz="4" w:space="0" w:color="auto"/>
            </w:tcBorders>
            <w:hideMark/>
          </w:tcPr>
          <w:p w14:paraId="459CA80C" w14:textId="77777777" w:rsidR="00B53111" w:rsidRPr="00B53111" w:rsidRDefault="00B53111" w:rsidP="00B53111">
            <w:pPr>
              <w:spacing w:before="40" w:after="40"/>
              <w:jc w:val="both"/>
              <w:rPr>
                <w:rFonts w:eastAsia="Calibri"/>
                <w:szCs w:val="24"/>
                <w:u w:val="none"/>
              </w:rPr>
            </w:pPr>
            <w:r w:rsidRPr="00B53111">
              <w:rPr>
                <w:rFonts w:eastAsia="Calibri"/>
                <w:szCs w:val="24"/>
                <w:u w:val="none"/>
              </w:rPr>
              <w:t>Iekšējā kontroles novērtējuma (audita programmas) sagatavošana - novērtējamo risku, kontroles vides un pārbaudes metožu noteikšana</w:t>
            </w:r>
          </w:p>
        </w:tc>
        <w:tc>
          <w:tcPr>
            <w:tcW w:w="1418" w:type="dxa"/>
            <w:tcBorders>
              <w:top w:val="single" w:sz="4" w:space="0" w:color="auto"/>
              <w:left w:val="single" w:sz="4" w:space="0" w:color="auto"/>
              <w:bottom w:val="single" w:sz="4" w:space="0" w:color="auto"/>
              <w:right w:val="single" w:sz="4" w:space="0" w:color="auto"/>
            </w:tcBorders>
          </w:tcPr>
          <w:p w14:paraId="25E7BA30" w14:textId="77777777" w:rsidR="00B53111" w:rsidRPr="00B53111" w:rsidRDefault="00B53111" w:rsidP="00B53111">
            <w:pPr>
              <w:spacing w:before="40" w:after="40"/>
              <w:jc w:val="center"/>
              <w:rPr>
                <w:rFonts w:eastAsia="Calibri"/>
                <w:szCs w:val="24"/>
                <w:u w:val="none"/>
              </w:rPr>
            </w:pPr>
          </w:p>
        </w:tc>
        <w:tc>
          <w:tcPr>
            <w:tcW w:w="1419" w:type="dxa"/>
            <w:tcBorders>
              <w:top w:val="single" w:sz="4" w:space="0" w:color="auto"/>
              <w:left w:val="single" w:sz="4" w:space="0" w:color="auto"/>
              <w:bottom w:val="single" w:sz="4" w:space="0" w:color="auto"/>
              <w:right w:val="single" w:sz="4" w:space="0" w:color="auto"/>
            </w:tcBorders>
          </w:tcPr>
          <w:p w14:paraId="45DE9782" w14:textId="77777777" w:rsidR="00B53111" w:rsidRPr="00B53111" w:rsidRDefault="00B53111" w:rsidP="00B53111">
            <w:pPr>
              <w:spacing w:before="40" w:after="40"/>
              <w:rPr>
                <w:rFonts w:eastAsia="Calibri"/>
                <w:szCs w:val="24"/>
                <w:u w:val="none"/>
              </w:rPr>
            </w:pPr>
          </w:p>
        </w:tc>
        <w:tc>
          <w:tcPr>
            <w:tcW w:w="1418" w:type="dxa"/>
            <w:tcBorders>
              <w:top w:val="single" w:sz="4" w:space="0" w:color="auto"/>
              <w:left w:val="single" w:sz="4" w:space="0" w:color="auto"/>
              <w:bottom w:val="single" w:sz="4" w:space="0" w:color="auto"/>
              <w:right w:val="single" w:sz="4" w:space="0" w:color="auto"/>
            </w:tcBorders>
          </w:tcPr>
          <w:p w14:paraId="0767286D" w14:textId="77777777" w:rsidR="00B53111" w:rsidRPr="00B53111" w:rsidRDefault="00B53111" w:rsidP="00B53111">
            <w:pPr>
              <w:spacing w:before="40" w:after="40"/>
              <w:rPr>
                <w:rFonts w:eastAsia="Calibri"/>
                <w:szCs w:val="24"/>
                <w:u w:val="none"/>
              </w:rPr>
            </w:pPr>
          </w:p>
        </w:tc>
        <w:tc>
          <w:tcPr>
            <w:tcW w:w="1986" w:type="dxa"/>
            <w:tcBorders>
              <w:top w:val="single" w:sz="4" w:space="0" w:color="auto"/>
              <w:left w:val="single" w:sz="4" w:space="0" w:color="auto"/>
              <w:bottom w:val="single" w:sz="4" w:space="0" w:color="auto"/>
              <w:right w:val="single" w:sz="4" w:space="0" w:color="auto"/>
            </w:tcBorders>
          </w:tcPr>
          <w:p w14:paraId="1B869B0B" w14:textId="77777777" w:rsidR="00B53111" w:rsidRPr="00B53111" w:rsidRDefault="00B53111" w:rsidP="00B53111">
            <w:pPr>
              <w:spacing w:before="40" w:after="40"/>
              <w:rPr>
                <w:rFonts w:eastAsia="Calibri"/>
                <w:szCs w:val="24"/>
                <w:u w:val="none"/>
              </w:rPr>
            </w:pPr>
          </w:p>
        </w:tc>
      </w:tr>
      <w:tr w:rsidR="00B53111" w:rsidRPr="00B53111" w14:paraId="3663C7BD" w14:textId="77777777" w:rsidTr="00094232">
        <w:tc>
          <w:tcPr>
            <w:tcW w:w="3119" w:type="dxa"/>
            <w:tcBorders>
              <w:top w:val="single" w:sz="4" w:space="0" w:color="auto"/>
              <w:left w:val="single" w:sz="4" w:space="0" w:color="auto"/>
              <w:bottom w:val="single" w:sz="4" w:space="0" w:color="auto"/>
              <w:right w:val="single" w:sz="4" w:space="0" w:color="auto"/>
            </w:tcBorders>
            <w:hideMark/>
          </w:tcPr>
          <w:p w14:paraId="32597F40" w14:textId="77777777" w:rsidR="00B53111" w:rsidRPr="00B53111" w:rsidRDefault="00B53111" w:rsidP="00B53111">
            <w:pPr>
              <w:spacing w:before="40" w:after="40"/>
              <w:jc w:val="both"/>
              <w:rPr>
                <w:rFonts w:eastAsia="Calibri"/>
                <w:szCs w:val="24"/>
                <w:u w:val="none"/>
              </w:rPr>
            </w:pPr>
            <w:r w:rsidRPr="00B53111">
              <w:rPr>
                <w:rFonts w:eastAsia="Calibri"/>
                <w:szCs w:val="24"/>
                <w:u w:val="none"/>
              </w:rPr>
              <w:t>Iekšējā audita darba plāna sagatavošana un nosūtīšana sistēmas vadītājam</w:t>
            </w:r>
          </w:p>
        </w:tc>
        <w:tc>
          <w:tcPr>
            <w:tcW w:w="1418" w:type="dxa"/>
            <w:tcBorders>
              <w:top w:val="single" w:sz="4" w:space="0" w:color="auto"/>
              <w:left w:val="single" w:sz="4" w:space="0" w:color="auto"/>
              <w:bottom w:val="single" w:sz="4" w:space="0" w:color="auto"/>
              <w:right w:val="single" w:sz="4" w:space="0" w:color="auto"/>
            </w:tcBorders>
          </w:tcPr>
          <w:p w14:paraId="2E7393F1" w14:textId="77777777" w:rsidR="00B53111" w:rsidRPr="00B53111" w:rsidRDefault="00B53111" w:rsidP="00B53111">
            <w:pPr>
              <w:spacing w:before="40" w:after="40"/>
              <w:jc w:val="center"/>
              <w:rPr>
                <w:rFonts w:eastAsia="Calibri"/>
                <w:szCs w:val="24"/>
                <w:u w:val="none"/>
              </w:rPr>
            </w:pPr>
          </w:p>
        </w:tc>
        <w:tc>
          <w:tcPr>
            <w:tcW w:w="1419" w:type="dxa"/>
            <w:tcBorders>
              <w:top w:val="single" w:sz="4" w:space="0" w:color="auto"/>
              <w:left w:val="single" w:sz="4" w:space="0" w:color="auto"/>
              <w:bottom w:val="single" w:sz="4" w:space="0" w:color="auto"/>
              <w:right w:val="single" w:sz="4" w:space="0" w:color="auto"/>
            </w:tcBorders>
          </w:tcPr>
          <w:p w14:paraId="22FF484A" w14:textId="77777777" w:rsidR="00B53111" w:rsidRPr="00B53111" w:rsidRDefault="00B53111" w:rsidP="00B53111">
            <w:pPr>
              <w:spacing w:before="40" w:after="40"/>
              <w:rPr>
                <w:rFonts w:eastAsia="Calibri"/>
                <w:szCs w:val="24"/>
                <w:u w:val="none"/>
              </w:rPr>
            </w:pPr>
          </w:p>
        </w:tc>
        <w:tc>
          <w:tcPr>
            <w:tcW w:w="1418" w:type="dxa"/>
            <w:tcBorders>
              <w:top w:val="single" w:sz="4" w:space="0" w:color="auto"/>
              <w:left w:val="single" w:sz="4" w:space="0" w:color="auto"/>
              <w:bottom w:val="single" w:sz="4" w:space="0" w:color="auto"/>
              <w:right w:val="single" w:sz="4" w:space="0" w:color="auto"/>
            </w:tcBorders>
          </w:tcPr>
          <w:p w14:paraId="3684FA27" w14:textId="77777777" w:rsidR="00B53111" w:rsidRPr="00B53111" w:rsidRDefault="00B53111" w:rsidP="00B53111">
            <w:pPr>
              <w:spacing w:before="40" w:after="40"/>
              <w:rPr>
                <w:rFonts w:eastAsia="Calibri"/>
                <w:szCs w:val="24"/>
                <w:u w:val="none"/>
              </w:rPr>
            </w:pPr>
          </w:p>
        </w:tc>
        <w:tc>
          <w:tcPr>
            <w:tcW w:w="1986" w:type="dxa"/>
            <w:tcBorders>
              <w:top w:val="single" w:sz="4" w:space="0" w:color="auto"/>
              <w:left w:val="single" w:sz="4" w:space="0" w:color="auto"/>
              <w:bottom w:val="single" w:sz="4" w:space="0" w:color="auto"/>
              <w:right w:val="single" w:sz="4" w:space="0" w:color="auto"/>
            </w:tcBorders>
          </w:tcPr>
          <w:p w14:paraId="267D77A5" w14:textId="77777777" w:rsidR="00B53111" w:rsidRPr="00B53111" w:rsidRDefault="00B53111" w:rsidP="00B53111">
            <w:pPr>
              <w:spacing w:before="40" w:after="40"/>
              <w:rPr>
                <w:rFonts w:eastAsia="Calibri"/>
                <w:szCs w:val="24"/>
                <w:u w:val="none"/>
              </w:rPr>
            </w:pPr>
          </w:p>
        </w:tc>
      </w:tr>
      <w:tr w:rsidR="00B53111" w:rsidRPr="00B53111" w14:paraId="6B38AE2E" w14:textId="77777777" w:rsidTr="00B53111">
        <w:trPr>
          <w:trHeight w:val="467"/>
        </w:trPr>
        <w:tc>
          <w:tcPr>
            <w:tcW w:w="9360" w:type="dxa"/>
            <w:gridSpan w:val="5"/>
            <w:tcBorders>
              <w:top w:val="single" w:sz="4" w:space="0" w:color="auto"/>
              <w:left w:val="single" w:sz="4" w:space="0" w:color="auto"/>
              <w:bottom w:val="single" w:sz="4" w:space="0" w:color="auto"/>
              <w:right w:val="single" w:sz="4" w:space="0" w:color="auto"/>
            </w:tcBorders>
            <w:shd w:val="clear" w:color="auto" w:fill="F2F2F2"/>
            <w:hideMark/>
          </w:tcPr>
          <w:p w14:paraId="2CF26C7C" w14:textId="77777777" w:rsidR="00B53111" w:rsidRPr="00B53111" w:rsidRDefault="00B53111" w:rsidP="00B53111">
            <w:pPr>
              <w:spacing w:before="40" w:after="40"/>
              <w:rPr>
                <w:rFonts w:eastAsia="Calibri"/>
                <w:szCs w:val="24"/>
                <w:u w:val="none"/>
              </w:rPr>
            </w:pPr>
            <w:r w:rsidRPr="00B53111">
              <w:rPr>
                <w:rFonts w:eastAsia="Calibri"/>
                <w:szCs w:val="24"/>
                <w:u w:val="none"/>
              </w:rPr>
              <w:t>Pārbaužu posms</w:t>
            </w:r>
          </w:p>
        </w:tc>
      </w:tr>
      <w:tr w:rsidR="00B53111" w:rsidRPr="00B53111" w14:paraId="13422E27" w14:textId="77777777" w:rsidTr="00094232">
        <w:tc>
          <w:tcPr>
            <w:tcW w:w="3119" w:type="dxa"/>
            <w:tcBorders>
              <w:top w:val="single" w:sz="4" w:space="0" w:color="auto"/>
              <w:left w:val="single" w:sz="4" w:space="0" w:color="auto"/>
              <w:bottom w:val="single" w:sz="4" w:space="0" w:color="auto"/>
              <w:right w:val="single" w:sz="4" w:space="0" w:color="auto"/>
            </w:tcBorders>
            <w:hideMark/>
          </w:tcPr>
          <w:p w14:paraId="787F1271" w14:textId="77777777" w:rsidR="00B53111" w:rsidRPr="00B53111" w:rsidRDefault="00B53111" w:rsidP="00B53111">
            <w:pPr>
              <w:spacing w:before="40" w:after="40"/>
              <w:jc w:val="both"/>
              <w:rPr>
                <w:rFonts w:eastAsia="Calibri"/>
                <w:szCs w:val="24"/>
                <w:u w:val="none"/>
              </w:rPr>
            </w:pPr>
            <w:r w:rsidRPr="00B53111">
              <w:rPr>
                <w:rFonts w:eastAsia="Calibri"/>
                <w:szCs w:val="24"/>
                <w:u w:val="none"/>
              </w:rPr>
              <w:t>Pārbaužu organizēšana un veikšana</w:t>
            </w:r>
          </w:p>
        </w:tc>
        <w:tc>
          <w:tcPr>
            <w:tcW w:w="1418" w:type="dxa"/>
            <w:tcBorders>
              <w:top w:val="single" w:sz="4" w:space="0" w:color="auto"/>
              <w:left w:val="single" w:sz="4" w:space="0" w:color="auto"/>
              <w:bottom w:val="single" w:sz="4" w:space="0" w:color="auto"/>
              <w:right w:val="single" w:sz="4" w:space="0" w:color="auto"/>
            </w:tcBorders>
          </w:tcPr>
          <w:p w14:paraId="3DF38372" w14:textId="77777777" w:rsidR="00B53111" w:rsidRPr="00B53111" w:rsidRDefault="00B53111" w:rsidP="00B53111">
            <w:pPr>
              <w:spacing w:before="40" w:after="40"/>
              <w:jc w:val="center"/>
              <w:rPr>
                <w:rFonts w:eastAsia="Calibri"/>
                <w:szCs w:val="24"/>
                <w:u w:val="none"/>
              </w:rPr>
            </w:pPr>
          </w:p>
        </w:tc>
        <w:tc>
          <w:tcPr>
            <w:tcW w:w="1419" w:type="dxa"/>
            <w:tcBorders>
              <w:top w:val="single" w:sz="4" w:space="0" w:color="auto"/>
              <w:left w:val="single" w:sz="4" w:space="0" w:color="auto"/>
              <w:bottom w:val="single" w:sz="4" w:space="0" w:color="auto"/>
              <w:right w:val="single" w:sz="4" w:space="0" w:color="auto"/>
            </w:tcBorders>
          </w:tcPr>
          <w:p w14:paraId="420672C6" w14:textId="77777777" w:rsidR="00B53111" w:rsidRPr="00B53111" w:rsidRDefault="00B53111" w:rsidP="00B53111">
            <w:pPr>
              <w:spacing w:before="40" w:after="40"/>
              <w:rPr>
                <w:rFonts w:eastAsia="Calibri"/>
                <w:szCs w:val="24"/>
                <w:u w:val="none"/>
              </w:rPr>
            </w:pPr>
          </w:p>
        </w:tc>
        <w:tc>
          <w:tcPr>
            <w:tcW w:w="1418" w:type="dxa"/>
            <w:tcBorders>
              <w:top w:val="single" w:sz="4" w:space="0" w:color="auto"/>
              <w:left w:val="single" w:sz="4" w:space="0" w:color="auto"/>
              <w:bottom w:val="single" w:sz="4" w:space="0" w:color="auto"/>
              <w:right w:val="single" w:sz="4" w:space="0" w:color="auto"/>
            </w:tcBorders>
          </w:tcPr>
          <w:p w14:paraId="0C6DDEEA" w14:textId="77777777" w:rsidR="00B53111" w:rsidRPr="00B53111" w:rsidRDefault="00B53111" w:rsidP="00B53111">
            <w:pPr>
              <w:spacing w:before="40" w:after="40"/>
              <w:rPr>
                <w:rFonts w:eastAsia="Calibri"/>
                <w:szCs w:val="24"/>
                <w:u w:val="none"/>
              </w:rPr>
            </w:pPr>
          </w:p>
        </w:tc>
        <w:tc>
          <w:tcPr>
            <w:tcW w:w="1986" w:type="dxa"/>
            <w:tcBorders>
              <w:top w:val="single" w:sz="4" w:space="0" w:color="auto"/>
              <w:left w:val="single" w:sz="4" w:space="0" w:color="auto"/>
              <w:bottom w:val="single" w:sz="4" w:space="0" w:color="auto"/>
              <w:right w:val="single" w:sz="4" w:space="0" w:color="auto"/>
            </w:tcBorders>
          </w:tcPr>
          <w:p w14:paraId="6E0D6756" w14:textId="77777777" w:rsidR="00B53111" w:rsidRPr="00B53111" w:rsidRDefault="00B53111" w:rsidP="00B53111">
            <w:pPr>
              <w:spacing w:before="40" w:after="40"/>
              <w:rPr>
                <w:rFonts w:eastAsia="Calibri"/>
                <w:szCs w:val="24"/>
                <w:u w:val="none"/>
              </w:rPr>
            </w:pPr>
          </w:p>
        </w:tc>
      </w:tr>
      <w:tr w:rsidR="00B53111" w:rsidRPr="00B53111" w14:paraId="56A71B4C" w14:textId="77777777" w:rsidTr="00094232">
        <w:tc>
          <w:tcPr>
            <w:tcW w:w="3119" w:type="dxa"/>
            <w:tcBorders>
              <w:top w:val="single" w:sz="4" w:space="0" w:color="auto"/>
              <w:left w:val="single" w:sz="4" w:space="0" w:color="auto"/>
              <w:bottom w:val="single" w:sz="4" w:space="0" w:color="auto"/>
              <w:right w:val="single" w:sz="4" w:space="0" w:color="auto"/>
            </w:tcBorders>
            <w:hideMark/>
          </w:tcPr>
          <w:p w14:paraId="6CF154D3" w14:textId="77777777" w:rsidR="00B53111" w:rsidRPr="00B53111" w:rsidRDefault="00B53111" w:rsidP="00B53111">
            <w:pPr>
              <w:spacing w:before="40" w:after="40"/>
              <w:jc w:val="both"/>
              <w:rPr>
                <w:rFonts w:eastAsia="Calibri"/>
                <w:szCs w:val="24"/>
                <w:u w:val="none"/>
              </w:rPr>
            </w:pPr>
            <w:r w:rsidRPr="00B53111">
              <w:rPr>
                <w:rFonts w:eastAsia="Calibri"/>
                <w:szCs w:val="24"/>
                <w:u w:val="none"/>
              </w:rPr>
              <w:t xml:space="preserve">Iekšējā kontroles novērtējuma (audita programmas) </w:t>
            </w:r>
            <w:r w:rsidRPr="00B53111">
              <w:rPr>
                <w:rFonts w:eastAsia="Calibri"/>
                <w:szCs w:val="24"/>
                <w:u w:val="none"/>
              </w:rPr>
              <w:lastRenderedPageBreak/>
              <w:t>sagatavošana - kontroles novērtējuma veikšana</w:t>
            </w:r>
          </w:p>
        </w:tc>
        <w:tc>
          <w:tcPr>
            <w:tcW w:w="1418" w:type="dxa"/>
            <w:tcBorders>
              <w:top w:val="single" w:sz="4" w:space="0" w:color="auto"/>
              <w:left w:val="single" w:sz="4" w:space="0" w:color="auto"/>
              <w:bottom w:val="single" w:sz="4" w:space="0" w:color="auto"/>
              <w:right w:val="single" w:sz="4" w:space="0" w:color="auto"/>
            </w:tcBorders>
          </w:tcPr>
          <w:p w14:paraId="01500783" w14:textId="77777777" w:rsidR="00B53111" w:rsidRPr="00B53111" w:rsidRDefault="00B53111" w:rsidP="00B53111">
            <w:pPr>
              <w:spacing w:before="40" w:after="40"/>
              <w:jc w:val="center"/>
              <w:rPr>
                <w:rFonts w:eastAsia="Calibri"/>
                <w:szCs w:val="24"/>
                <w:u w:val="none"/>
              </w:rPr>
            </w:pPr>
          </w:p>
        </w:tc>
        <w:tc>
          <w:tcPr>
            <w:tcW w:w="1419" w:type="dxa"/>
            <w:tcBorders>
              <w:top w:val="single" w:sz="4" w:space="0" w:color="auto"/>
              <w:left w:val="single" w:sz="4" w:space="0" w:color="auto"/>
              <w:bottom w:val="single" w:sz="4" w:space="0" w:color="auto"/>
              <w:right w:val="single" w:sz="4" w:space="0" w:color="auto"/>
            </w:tcBorders>
          </w:tcPr>
          <w:p w14:paraId="763CCC95" w14:textId="77777777" w:rsidR="00B53111" w:rsidRPr="00B53111" w:rsidRDefault="00B53111" w:rsidP="00B53111">
            <w:pPr>
              <w:spacing w:before="40" w:after="40"/>
              <w:rPr>
                <w:rFonts w:eastAsia="Calibri"/>
                <w:szCs w:val="24"/>
                <w:u w:val="none"/>
              </w:rPr>
            </w:pPr>
          </w:p>
        </w:tc>
        <w:tc>
          <w:tcPr>
            <w:tcW w:w="1418" w:type="dxa"/>
            <w:tcBorders>
              <w:top w:val="single" w:sz="4" w:space="0" w:color="auto"/>
              <w:left w:val="single" w:sz="4" w:space="0" w:color="auto"/>
              <w:bottom w:val="single" w:sz="4" w:space="0" w:color="auto"/>
              <w:right w:val="single" w:sz="4" w:space="0" w:color="auto"/>
            </w:tcBorders>
          </w:tcPr>
          <w:p w14:paraId="15815F7A" w14:textId="77777777" w:rsidR="00B53111" w:rsidRPr="00B53111" w:rsidRDefault="00B53111" w:rsidP="00B53111">
            <w:pPr>
              <w:spacing w:before="40" w:after="40"/>
              <w:rPr>
                <w:rFonts w:eastAsia="Calibri"/>
                <w:szCs w:val="24"/>
                <w:u w:val="none"/>
              </w:rPr>
            </w:pPr>
          </w:p>
        </w:tc>
        <w:tc>
          <w:tcPr>
            <w:tcW w:w="1986" w:type="dxa"/>
            <w:tcBorders>
              <w:top w:val="single" w:sz="4" w:space="0" w:color="auto"/>
              <w:left w:val="single" w:sz="4" w:space="0" w:color="auto"/>
              <w:bottom w:val="single" w:sz="4" w:space="0" w:color="auto"/>
              <w:right w:val="single" w:sz="4" w:space="0" w:color="auto"/>
            </w:tcBorders>
          </w:tcPr>
          <w:p w14:paraId="1F388731" w14:textId="77777777" w:rsidR="00B53111" w:rsidRPr="00B53111" w:rsidRDefault="00B53111" w:rsidP="00B53111">
            <w:pPr>
              <w:spacing w:before="40" w:after="40"/>
              <w:rPr>
                <w:rFonts w:eastAsia="Calibri"/>
                <w:szCs w:val="24"/>
                <w:u w:val="none"/>
              </w:rPr>
            </w:pPr>
          </w:p>
        </w:tc>
      </w:tr>
      <w:tr w:rsidR="00B53111" w:rsidRPr="00B53111" w14:paraId="418F2F87" w14:textId="77777777" w:rsidTr="00094232">
        <w:tc>
          <w:tcPr>
            <w:tcW w:w="3119" w:type="dxa"/>
            <w:tcBorders>
              <w:top w:val="single" w:sz="4" w:space="0" w:color="auto"/>
              <w:left w:val="single" w:sz="4" w:space="0" w:color="auto"/>
              <w:bottom w:val="single" w:sz="4" w:space="0" w:color="auto"/>
              <w:right w:val="single" w:sz="4" w:space="0" w:color="auto"/>
            </w:tcBorders>
            <w:hideMark/>
          </w:tcPr>
          <w:p w14:paraId="63CF0ACC" w14:textId="77777777" w:rsidR="00B53111" w:rsidRPr="00B53111" w:rsidRDefault="00B53111" w:rsidP="00B53111">
            <w:pPr>
              <w:spacing w:before="40" w:after="40"/>
              <w:rPr>
                <w:rFonts w:eastAsia="Calibri"/>
                <w:szCs w:val="24"/>
                <w:u w:val="none"/>
              </w:rPr>
            </w:pPr>
            <w:r w:rsidRPr="00B53111">
              <w:rPr>
                <w:rFonts w:eastAsia="Calibri"/>
                <w:szCs w:val="24"/>
                <w:u w:val="none"/>
              </w:rPr>
              <w:t>Konstatējumu saskaņošana (pēc iekšējā auditora ieskatiem)</w:t>
            </w:r>
          </w:p>
        </w:tc>
        <w:tc>
          <w:tcPr>
            <w:tcW w:w="1418" w:type="dxa"/>
            <w:tcBorders>
              <w:top w:val="single" w:sz="4" w:space="0" w:color="auto"/>
              <w:left w:val="single" w:sz="4" w:space="0" w:color="auto"/>
              <w:bottom w:val="single" w:sz="4" w:space="0" w:color="auto"/>
              <w:right w:val="single" w:sz="4" w:space="0" w:color="auto"/>
            </w:tcBorders>
          </w:tcPr>
          <w:p w14:paraId="18DE2C4C" w14:textId="77777777" w:rsidR="00B53111" w:rsidRPr="00B53111" w:rsidRDefault="00B53111" w:rsidP="00B53111">
            <w:pPr>
              <w:spacing w:before="40" w:after="40"/>
              <w:jc w:val="center"/>
              <w:rPr>
                <w:rFonts w:eastAsia="Calibri"/>
                <w:szCs w:val="24"/>
                <w:u w:val="none"/>
              </w:rPr>
            </w:pPr>
          </w:p>
        </w:tc>
        <w:tc>
          <w:tcPr>
            <w:tcW w:w="1419" w:type="dxa"/>
            <w:tcBorders>
              <w:top w:val="single" w:sz="4" w:space="0" w:color="auto"/>
              <w:left w:val="single" w:sz="4" w:space="0" w:color="auto"/>
              <w:bottom w:val="single" w:sz="4" w:space="0" w:color="auto"/>
              <w:right w:val="single" w:sz="4" w:space="0" w:color="auto"/>
            </w:tcBorders>
          </w:tcPr>
          <w:p w14:paraId="1E562093" w14:textId="77777777" w:rsidR="00B53111" w:rsidRPr="00B53111" w:rsidRDefault="00B53111" w:rsidP="00B53111">
            <w:pPr>
              <w:spacing w:before="40" w:after="40"/>
              <w:rPr>
                <w:rFonts w:eastAsia="Calibri"/>
                <w:szCs w:val="24"/>
                <w:u w:val="none"/>
              </w:rPr>
            </w:pPr>
          </w:p>
        </w:tc>
        <w:tc>
          <w:tcPr>
            <w:tcW w:w="1418" w:type="dxa"/>
            <w:tcBorders>
              <w:top w:val="single" w:sz="4" w:space="0" w:color="auto"/>
              <w:left w:val="single" w:sz="4" w:space="0" w:color="auto"/>
              <w:bottom w:val="single" w:sz="4" w:space="0" w:color="auto"/>
              <w:right w:val="single" w:sz="4" w:space="0" w:color="auto"/>
            </w:tcBorders>
          </w:tcPr>
          <w:p w14:paraId="692C6D62" w14:textId="77777777" w:rsidR="00B53111" w:rsidRPr="00B53111" w:rsidRDefault="00B53111" w:rsidP="00B53111">
            <w:pPr>
              <w:spacing w:before="40" w:after="40"/>
              <w:rPr>
                <w:rFonts w:eastAsia="Calibri"/>
                <w:szCs w:val="24"/>
                <w:u w:val="none"/>
              </w:rPr>
            </w:pPr>
          </w:p>
        </w:tc>
        <w:tc>
          <w:tcPr>
            <w:tcW w:w="1986" w:type="dxa"/>
            <w:tcBorders>
              <w:top w:val="single" w:sz="4" w:space="0" w:color="auto"/>
              <w:left w:val="single" w:sz="4" w:space="0" w:color="auto"/>
              <w:bottom w:val="single" w:sz="4" w:space="0" w:color="auto"/>
              <w:right w:val="single" w:sz="4" w:space="0" w:color="auto"/>
            </w:tcBorders>
          </w:tcPr>
          <w:p w14:paraId="686D3B77" w14:textId="77777777" w:rsidR="00B53111" w:rsidRPr="00B53111" w:rsidRDefault="00B53111" w:rsidP="00B53111">
            <w:pPr>
              <w:spacing w:before="40" w:after="40"/>
              <w:rPr>
                <w:rFonts w:eastAsia="Calibri"/>
                <w:szCs w:val="24"/>
                <w:u w:val="none"/>
              </w:rPr>
            </w:pPr>
          </w:p>
        </w:tc>
      </w:tr>
      <w:tr w:rsidR="00B53111" w:rsidRPr="00B53111" w14:paraId="1FEAD389" w14:textId="77777777" w:rsidTr="00B53111">
        <w:trPr>
          <w:trHeight w:val="369"/>
        </w:trPr>
        <w:tc>
          <w:tcPr>
            <w:tcW w:w="9360" w:type="dxa"/>
            <w:gridSpan w:val="5"/>
            <w:tcBorders>
              <w:top w:val="single" w:sz="4" w:space="0" w:color="auto"/>
              <w:left w:val="single" w:sz="4" w:space="0" w:color="auto"/>
              <w:bottom w:val="single" w:sz="4" w:space="0" w:color="auto"/>
              <w:right w:val="single" w:sz="4" w:space="0" w:color="auto"/>
            </w:tcBorders>
            <w:shd w:val="clear" w:color="auto" w:fill="F2F2F2"/>
            <w:hideMark/>
          </w:tcPr>
          <w:p w14:paraId="2D1F2C14" w14:textId="77777777" w:rsidR="00B53111" w:rsidRPr="00B53111" w:rsidRDefault="00B53111" w:rsidP="00B53111">
            <w:pPr>
              <w:spacing w:before="40" w:after="40"/>
              <w:rPr>
                <w:rFonts w:eastAsia="Calibri"/>
                <w:szCs w:val="24"/>
                <w:u w:val="none"/>
              </w:rPr>
            </w:pPr>
            <w:r w:rsidRPr="00B53111">
              <w:rPr>
                <w:rFonts w:eastAsia="Calibri"/>
                <w:szCs w:val="24"/>
                <w:u w:val="none"/>
              </w:rPr>
              <w:t>Noslēguma posms</w:t>
            </w:r>
          </w:p>
        </w:tc>
      </w:tr>
      <w:tr w:rsidR="00B53111" w:rsidRPr="00B53111" w14:paraId="393B04A4" w14:textId="77777777" w:rsidTr="00094232">
        <w:tc>
          <w:tcPr>
            <w:tcW w:w="3119" w:type="dxa"/>
            <w:tcBorders>
              <w:top w:val="single" w:sz="4" w:space="0" w:color="auto"/>
              <w:left w:val="single" w:sz="4" w:space="0" w:color="auto"/>
              <w:bottom w:val="single" w:sz="4" w:space="0" w:color="auto"/>
              <w:right w:val="single" w:sz="4" w:space="0" w:color="auto"/>
            </w:tcBorders>
            <w:hideMark/>
          </w:tcPr>
          <w:p w14:paraId="0EC1E133" w14:textId="77777777" w:rsidR="00B53111" w:rsidRPr="00B53111" w:rsidRDefault="00B53111" w:rsidP="00B53111">
            <w:pPr>
              <w:spacing w:before="40" w:after="40"/>
              <w:rPr>
                <w:rFonts w:eastAsia="Calibri"/>
                <w:szCs w:val="24"/>
                <w:u w:val="none"/>
              </w:rPr>
            </w:pPr>
            <w:r w:rsidRPr="00B53111">
              <w:rPr>
                <w:rFonts w:eastAsia="Calibri"/>
                <w:szCs w:val="24"/>
                <w:u w:val="none"/>
              </w:rPr>
              <w:t>Iekšējā audita ziņojuma projekta un ieteikumu ieviešanas grafika projekta sagatavošana</w:t>
            </w:r>
          </w:p>
        </w:tc>
        <w:tc>
          <w:tcPr>
            <w:tcW w:w="1418" w:type="dxa"/>
            <w:tcBorders>
              <w:top w:val="single" w:sz="4" w:space="0" w:color="auto"/>
              <w:left w:val="single" w:sz="4" w:space="0" w:color="auto"/>
              <w:bottom w:val="single" w:sz="4" w:space="0" w:color="auto"/>
              <w:right w:val="single" w:sz="4" w:space="0" w:color="auto"/>
            </w:tcBorders>
          </w:tcPr>
          <w:p w14:paraId="3EE91E5F" w14:textId="77777777" w:rsidR="00B53111" w:rsidRPr="00B53111" w:rsidRDefault="00B53111" w:rsidP="00B53111">
            <w:pPr>
              <w:spacing w:before="40" w:after="40"/>
              <w:jc w:val="center"/>
              <w:rPr>
                <w:rFonts w:eastAsia="Calibri"/>
                <w:szCs w:val="24"/>
                <w:u w:val="none"/>
              </w:rPr>
            </w:pPr>
          </w:p>
        </w:tc>
        <w:tc>
          <w:tcPr>
            <w:tcW w:w="1419" w:type="dxa"/>
            <w:tcBorders>
              <w:top w:val="single" w:sz="4" w:space="0" w:color="auto"/>
              <w:left w:val="single" w:sz="4" w:space="0" w:color="auto"/>
              <w:bottom w:val="single" w:sz="4" w:space="0" w:color="auto"/>
              <w:right w:val="single" w:sz="4" w:space="0" w:color="auto"/>
            </w:tcBorders>
          </w:tcPr>
          <w:p w14:paraId="103EE8DF" w14:textId="77777777" w:rsidR="00B53111" w:rsidRPr="00B53111" w:rsidRDefault="00B53111" w:rsidP="00B53111">
            <w:pPr>
              <w:spacing w:before="40" w:after="40"/>
              <w:rPr>
                <w:rFonts w:eastAsia="Calibri"/>
                <w:szCs w:val="24"/>
                <w:u w:val="none"/>
              </w:rPr>
            </w:pPr>
          </w:p>
        </w:tc>
        <w:tc>
          <w:tcPr>
            <w:tcW w:w="1418" w:type="dxa"/>
            <w:tcBorders>
              <w:top w:val="single" w:sz="4" w:space="0" w:color="auto"/>
              <w:left w:val="single" w:sz="4" w:space="0" w:color="auto"/>
              <w:bottom w:val="single" w:sz="4" w:space="0" w:color="auto"/>
              <w:right w:val="single" w:sz="4" w:space="0" w:color="auto"/>
            </w:tcBorders>
          </w:tcPr>
          <w:p w14:paraId="58787BFE" w14:textId="77777777" w:rsidR="00B53111" w:rsidRPr="00B53111" w:rsidRDefault="00B53111" w:rsidP="00B53111">
            <w:pPr>
              <w:spacing w:before="40" w:after="40"/>
              <w:rPr>
                <w:rFonts w:eastAsia="Calibri"/>
                <w:szCs w:val="24"/>
                <w:u w:val="none"/>
              </w:rPr>
            </w:pPr>
          </w:p>
        </w:tc>
        <w:tc>
          <w:tcPr>
            <w:tcW w:w="1986" w:type="dxa"/>
            <w:tcBorders>
              <w:top w:val="single" w:sz="4" w:space="0" w:color="auto"/>
              <w:left w:val="single" w:sz="4" w:space="0" w:color="auto"/>
              <w:bottom w:val="single" w:sz="4" w:space="0" w:color="auto"/>
              <w:right w:val="single" w:sz="4" w:space="0" w:color="auto"/>
            </w:tcBorders>
          </w:tcPr>
          <w:p w14:paraId="213995F8" w14:textId="77777777" w:rsidR="00B53111" w:rsidRPr="00B53111" w:rsidRDefault="00B53111" w:rsidP="00B53111">
            <w:pPr>
              <w:spacing w:before="40" w:after="40"/>
              <w:rPr>
                <w:rFonts w:eastAsia="Calibri"/>
                <w:szCs w:val="24"/>
                <w:u w:val="none"/>
              </w:rPr>
            </w:pPr>
          </w:p>
        </w:tc>
      </w:tr>
      <w:tr w:rsidR="00B53111" w:rsidRPr="00B53111" w14:paraId="3EFF3842" w14:textId="77777777" w:rsidTr="00094232">
        <w:tc>
          <w:tcPr>
            <w:tcW w:w="3119" w:type="dxa"/>
            <w:tcBorders>
              <w:top w:val="single" w:sz="4" w:space="0" w:color="auto"/>
              <w:left w:val="single" w:sz="4" w:space="0" w:color="auto"/>
              <w:bottom w:val="single" w:sz="4" w:space="0" w:color="auto"/>
              <w:right w:val="single" w:sz="4" w:space="0" w:color="auto"/>
            </w:tcBorders>
            <w:hideMark/>
          </w:tcPr>
          <w:p w14:paraId="282DCE3D" w14:textId="77777777" w:rsidR="00B53111" w:rsidRPr="00B53111" w:rsidRDefault="00B53111" w:rsidP="00B53111">
            <w:pPr>
              <w:spacing w:before="40" w:after="40"/>
              <w:rPr>
                <w:rFonts w:eastAsia="Calibri"/>
                <w:szCs w:val="24"/>
                <w:u w:val="none"/>
              </w:rPr>
            </w:pPr>
            <w:r w:rsidRPr="00B53111">
              <w:rPr>
                <w:rFonts w:eastAsia="Calibri"/>
                <w:szCs w:val="24"/>
                <w:u w:val="none"/>
              </w:rPr>
              <w:t>Iekšējā audita ziņojuma projekta pārrunāšana un ieteikumu ieviešanas grafika projekta saskaņošana ar sistēmas vadītāju un Pašvaldības darbiniekiem, uz kuriem attiecas ieteikumi</w:t>
            </w:r>
          </w:p>
        </w:tc>
        <w:tc>
          <w:tcPr>
            <w:tcW w:w="1418" w:type="dxa"/>
            <w:tcBorders>
              <w:top w:val="single" w:sz="4" w:space="0" w:color="auto"/>
              <w:left w:val="single" w:sz="4" w:space="0" w:color="auto"/>
              <w:bottom w:val="single" w:sz="4" w:space="0" w:color="auto"/>
              <w:right w:val="single" w:sz="4" w:space="0" w:color="auto"/>
            </w:tcBorders>
          </w:tcPr>
          <w:p w14:paraId="004DB8A8" w14:textId="77777777" w:rsidR="00B53111" w:rsidRPr="00B53111" w:rsidRDefault="00B53111" w:rsidP="00B53111">
            <w:pPr>
              <w:spacing w:before="40" w:after="40"/>
              <w:jc w:val="center"/>
              <w:rPr>
                <w:rFonts w:eastAsia="Calibri"/>
                <w:szCs w:val="24"/>
                <w:u w:val="none"/>
              </w:rPr>
            </w:pPr>
          </w:p>
        </w:tc>
        <w:tc>
          <w:tcPr>
            <w:tcW w:w="1419" w:type="dxa"/>
            <w:tcBorders>
              <w:top w:val="single" w:sz="4" w:space="0" w:color="auto"/>
              <w:left w:val="single" w:sz="4" w:space="0" w:color="auto"/>
              <w:bottom w:val="single" w:sz="4" w:space="0" w:color="auto"/>
              <w:right w:val="single" w:sz="4" w:space="0" w:color="auto"/>
            </w:tcBorders>
          </w:tcPr>
          <w:p w14:paraId="40B1A4E0" w14:textId="77777777" w:rsidR="00B53111" w:rsidRPr="00B53111" w:rsidRDefault="00B53111" w:rsidP="00B53111">
            <w:pPr>
              <w:spacing w:before="40" w:after="40"/>
              <w:rPr>
                <w:rFonts w:eastAsia="Calibri"/>
                <w:szCs w:val="24"/>
                <w:u w:val="none"/>
              </w:rPr>
            </w:pPr>
          </w:p>
        </w:tc>
        <w:tc>
          <w:tcPr>
            <w:tcW w:w="1418" w:type="dxa"/>
            <w:tcBorders>
              <w:top w:val="single" w:sz="4" w:space="0" w:color="auto"/>
              <w:left w:val="single" w:sz="4" w:space="0" w:color="auto"/>
              <w:bottom w:val="single" w:sz="4" w:space="0" w:color="auto"/>
              <w:right w:val="single" w:sz="4" w:space="0" w:color="auto"/>
            </w:tcBorders>
          </w:tcPr>
          <w:p w14:paraId="7A0F06C8" w14:textId="77777777" w:rsidR="00B53111" w:rsidRPr="00B53111" w:rsidRDefault="00B53111" w:rsidP="00B53111">
            <w:pPr>
              <w:spacing w:before="40" w:after="40"/>
              <w:rPr>
                <w:rFonts w:eastAsia="Calibri"/>
                <w:szCs w:val="24"/>
                <w:u w:val="none"/>
              </w:rPr>
            </w:pPr>
          </w:p>
        </w:tc>
        <w:tc>
          <w:tcPr>
            <w:tcW w:w="1986" w:type="dxa"/>
            <w:tcBorders>
              <w:top w:val="single" w:sz="4" w:space="0" w:color="auto"/>
              <w:left w:val="single" w:sz="4" w:space="0" w:color="auto"/>
              <w:bottom w:val="single" w:sz="4" w:space="0" w:color="auto"/>
              <w:right w:val="single" w:sz="4" w:space="0" w:color="auto"/>
            </w:tcBorders>
            <w:hideMark/>
          </w:tcPr>
          <w:p w14:paraId="2D8413FA" w14:textId="77777777" w:rsidR="00B53111" w:rsidRPr="00B53111" w:rsidRDefault="00B53111" w:rsidP="00B53111">
            <w:pPr>
              <w:spacing w:before="40" w:after="40"/>
              <w:jc w:val="both"/>
              <w:rPr>
                <w:rFonts w:eastAsia="Calibri"/>
                <w:szCs w:val="24"/>
                <w:u w:val="none"/>
              </w:rPr>
            </w:pPr>
            <w:r w:rsidRPr="00B53111">
              <w:rPr>
                <w:rFonts w:eastAsia="Calibri"/>
                <w:szCs w:val="24"/>
                <w:u w:val="none"/>
              </w:rPr>
              <w:t>Sistēmas vadītājam un Pašvaldības darbinieki, uz kuriem attiecas ieteikumi, komentāru sniegšanai par ziņojuma un ieteikumu ieviešanas grafika projektu tiek dots laiks divas nedēļas.</w:t>
            </w:r>
          </w:p>
        </w:tc>
      </w:tr>
      <w:tr w:rsidR="00B53111" w:rsidRPr="00B53111" w14:paraId="1F6BC8FD" w14:textId="77777777" w:rsidTr="00094232">
        <w:tc>
          <w:tcPr>
            <w:tcW w:w="3119" w:type="dxa"/>
            <w:tcBorders>
              <w:top w:val="single" w:sz="4" w:space="0" w:color="auto"/>
              <w:left w:val="single" w:sz="4" w:space="0" w:color="auto"/>
              <w:bottom w:val="single" w:sz="4" w:space="0" w:color="auto"/>
              <w:right w:val="single" w:sz="4" w:space="0" w:color="auto"/>
            </w:tcBorders>
            <w:hideMark/>
          </w:tcPr>
          <w:p w14:paraId="601E1F08" w14:textId="77777777" w:rsidR="00B53111" w:rsidRPr="00B53111" w:rsidRDefault="00B53111" w:rsidP="00B53111">
            <w:pPr>
              <w:spacing w:before="40" w:after="40"/>
              <w:rPr>
                <w:rFonts w:eastAsia="Calibri"/>
                <w:szCs w:val="24"/>
                <w:u w:val="none"/>
              </w:rPr>
            </w:pPr>
            <w:r w:rsidRPr="00B53111">
              <w:rPr>
                <w:rFonts w:eastAsia="Calibri"/>
                <w:szCs w:val="24"/>
                <w:u w:val="none"/>
              </w:rPr>
              <w:t>Nepieciešamo labojumu veikšana ziņojuma un ieteikumu ieviešanas grafika projektā (atbilstoši iekšējā auditora vērtējumam)</w:t>
            </w:r>
          </w:p>
        </w:tc>
        <w:tc>
          <w:tcPr>
            <w:tcW w:w="1418" w:type="dxa"/>
            <w:tcBorders>
              <w:top w:val="single" w:sz="4" w:space="0" w:color="auto"/>
              <w:left w:val="single" w:sz="4" w:space="0" w:color="auto"/>
              <w:bottom w:val="single" w:sz="4" w:space="0" w:color="auto"/>
              <w:right w:val="single" w:sz="4" w:space="0" w:color="auto"/>
            </w:tcBorders>
          </w:tcPr>
          <w:p w14:paraId="7E9954B0" w14:textId="77777777" w:rsidR="00B53111" w:rsidRPr="00B53111" w:rsidRDefault="00B53111" w:rsidP="00B53111">
            <w:pPr>
              <w:spacing w:before="40" w:after="40"/>
              <w:jc w:val="center"/>
              <w:rPr>
                <w:rFonts w:eastAsia="Calibri"/>
                <w:szCs w:val="24"/>
                <w:u w:val="none"/>
              </w:rPr>
            </w:pPr>
          </w:p>
        </w:tc>
        <w:tc>
          <w:tcPr>
            <w:tcW w:w="1419" w:type="dxa"/>
            <w:tcBorders>
              <w:top w:val="single" w:sz="4" w:space="0" w:color="auto"/>
              <w:left w:val="single" w:sz="4" w:space="0" w:color="auto"/>
              <w:bottom w:val="single" w:sz="4" w:space="0" w:color="auto"/>
              <w:right w:val="single" w:sz="4" w:space="0" w:color="auto"/>
            </w:tcBorders>
          </w:tcPr>
          <w:p w14:paraId="5B52DB86" w14:textId="77777777" w:rsidR="00B53111" w:rsidRPr="00B53111" w:rsidRDefault="00B53111" w:rsidP="00B53111">
            <w:pPr>
              <w:spacing w:before="40" w:after="40"/>
              <w:rPr>
                <w:rFonts w:eastAsia="Calibri"/>
                <w:szCs w:val="24"/>
                <w:u w:val="none"/>
              </w:rPr>
            </w:pPr>
          </w:p>
        </w:tc>
        <w:tc>
          <w:tcPr>
            <w:tcW w:w="1418" w:type="dxa"/>
            <w:tcBorders>
              <w:top w:val="single" w:sz="4" w:space="0" w:color="auto"/>
              <w:left w:val="single" w:sz="4" w:space="0" w:color="auto"/>
              <w:bottom w:val="single" w:sz="4" w:space="0" w:color="auto"/>
              <w:right w:val="single" w:sz="4" w:space="0" w:color="auto"/>
            </w:tcBorders>
          </w:tcPr>
          <w:p w14:paraId="14BC79A0" w14:textId="77777777" w:rsidR="00B53111" w:rsidRPr="00B53111" w:rsidRDefault="00B53111" w:rsidP="00B53111">
            <w:pPr>
              <w:spacing w:before="40" w:after="40"/>
              <w:rPr>
                <w:rFonts w:eastAsia="Calibri"/>
                <w:szCs w:val="24"/>
                <w:u w:val="none"/>
              </w:rPr>
            </w:pPr>
          </w:p>
        </w:tc>
        <w:tc>
          <w:tcPr>
            <w:tcW w:w="1986" w:type="dxa"/>
            <w:tcBorders>
              <w:top w:val="single" w:sz="4" w:space="0" w:color="auto"/>
              <w:left w:val="single" w:sz="4" w:space="0" w:color="auto"/>
              <w:bottom w:val="single" w:sz="4" w:space="0" w:color="auto"/>
              <w:right w:val="single" w:sz="4" w:space="0" w:color="auto"/>
            </w:tcBorders>
          </w:tcPr>
          <w:p w14:paraId="1D92AFB7" w14:textId="77777777" w:rsidR="00B53111" w:rsidRPr="00B53111" w:rsidRDefault="00B53111" w:rsidP="00B53111">
            <w:pPr>
              <w:spacing w:before="40" w:after="40"/>
              <w:rPr>
                <w:rFonts w:eastAsia="Calibri"/>
                <w:szCs w:val="24"/>
                <w:u w:val="none"/>
              </w:rPr>
            </w:pPr>
          </w:p>
        </w:tc>
      </w:tr>
      <w:tr w:rsidR="00B53111" w:rsidRPr="00B53111" w14:paraId="2A69135D" w14:textId="77777777" w:rsidTr="00094232">
        <w:tc>
          <w:tcPr>
            <w:tcW w:w="3119" w:type="dxa"/>
            <w:tcBorders>
              <w:top w:val="single" w:sz="4" w:space="0" w:color="auto"/>
              <w:left w:val="single" w:sz="4" w:space="0" w:color="auto"/>
              <w:bottom w:val="single" w:sz="4" w:space="0" w:color="auto"/>
              <w:right w:val="single" w:sz="4" w:space="0" w:color="auto"/>
            </w:tcBorders>
            <w:hideMark/>
          </w:tcPr>
          <w:p w14:paraId="050A4CA8" w14:textId="77777777" w:rsidR="00B53111" w:rsidRPr="00B53111" w:rsidRDefault="00B53111" w:rsidP="00B53111">
            <w:pPr>
              <w:spacing w:before="40" w:after="40"/>
              <w:rPr>
                <w:rFonts w:eastAsia="Calibri"/>
                <w:szCs w:val="24"/>
                <w:u w:val="none"/>
              </w:rPr>
            </w:pPr>
            <w:r w:rsidRPr="00B53111">
              <w:rPr>
                <w:rFonts w:eastAsia="Calibri"/>
                <w:szCs w:val="24"/>
                <w:u w:val="none"/>
              </w:rPr>
              <w:t>Ieteikumu ieviešanas laika grafika un veicamo darbību noteikšana un saskaņošana</w:t>
            </w:r>
          </w:p>
        </w:tc>
        <w:tc>
          <w:tcPr>
            <w:tcW w:w="1418" w:type="dxa"/>
            <w:tcBorders>
              <w:top w:val="single" w:sz="4" w:space="0" w:color="auto"/>
              <w:left w:val="single" w:sz="4" w:space="0" w:color="auto"/>
              <w:bottom w:val="single" w:sz="4" w:space="0" w:color="auto"/>
              <w:right w:val="single" w:sz="4" w:space="0" w:color="auto"/>
            </w:tcBorders>
          </w:tcPr>
          <w:p w14:paraId="772B8C17" w14:textId="77777777" w:rsidR="00B53111" w:rsidRPr="00B53111" w:rsidRDefault="00B53111" w:rsidP="00B53111">
            <w:pPr>
              <w:spacing w:before="40" w:after="40"/>
              <w:jc w:val="center"/>
              <w:rPr>
                <w:rFonts w:eastAsia="Calibri"/>
                <w:szCs w:val="24"/>
                <w:u w:val="none"/>
              </w:rPr>
            </w:pPr>
          </w:p>
        </w:tc>
        <w:tc>
          <w:tcPr>
            <w:tcW w:w="1419" w:type="dxa"/>
            <w:tcBorders>
              <w:top w:val="single" w:sz="4" w:space="0" w:color="auto"/>
              <w:left w:val="single" w:sz="4" w:space="0" w:color="auto"/>
              <w:bottom w:val="single" w:sz="4" w:space="0" w:color="auto"/>
              <w:right w:val="single" w:sz="4" w:space="0" w:color="auto"/>
            </w:tcBorders>
          </w:tcPr>
          <w:p w14:paraId="5CAA3DFF" w14:textId="77777777" w:rsidR="00B53111" w:rsidRPr="00B53111" w:rsidRDefault="00B53111" w:rsidP="00B53111">
            <w:pPr>
              <w:spacing w:before="40" w:after="40"/>
              <w:rPr>
                <w:rFonts w:eastAsia="Calibri"/>
                <w:szCs w:val="24"/>
                <w:u w:val="none"/>
              </w:rPr>
            </w:pPr>
          </w:p>
        </w:tc>
        <w:tc>
          <w:tcPr>
            <w:tcW w:w="1418" w:type="dxa"/>
            <w:tcBorders>
              <w:top w:val="single" w:sz="4" w:space="0" w:color="auto"/>
              <w:left w:val="single" w:sz="4" w:space="0" w:color="auto"/>
              <w:bottom w:val="single" w:sz="4" w:space="0" w:color="auto"/>
              <w:right w:val="single" w:sz="4" w:space="0" w:color="auto"/>
            </w:tcBorders>
          </w:tcPr>
          <w:p w14:paraId="0A19525B" w14:textId="77777777" w:rsidR="00B53111" w:rsidRPr="00B53111" w:rsidRDefault="00B53111" w:rsidP="00B53111">
            <w:pPr>
              <w:spacing w:before="40" w:after="40"/>
              <w:rPr>
                <w:rFonts w:eastAsia="Calibri"/>
                <w:szCs w:val="24"/>
                <w:u w:val="none"/>
              </w:rPr>
            </w:pPr>
          </w:p>
        </w:tc>
        <w:tc>
          <w:tcPr>
            <w:tcW w:w="1986" w:type="dxa"/>
            <w:tcBorders>
              <w:top w:val="single" w:sz="4" w:space="0" w:color="auto"/>
              <w:left w:val="single" w:sz="4" w:space="0" w:color="auto"/>
              <w:bottom w:val="single" w:sz="4" w:space="0" w:color="auto"/>
              <w:right w:val="single" w:sz="4" w:space="0" w:color="auto"/>
            </w:tcBorders>
          </w:tcPr>
          <w:p w14:paraId="0879240F" w14:textId="77777777" w:rsidR="00B53111" w:rsidRPr="00B53111" w:rsidRDefault="00B53111" w:rsidP="00B53111">
            <w:pPr>
              <w:spacing w:before="40" w:after="40"/>
              <w:rPr>
                <w:rFonts w:eastAsia="Calibri"/>
                <w:szCs w:val="24"/>
                <w:u w:val="none"/>
              </w:rPr>
            </w:pPr>
          </w:p>
        </w:tc>
      </w:tr>
      <w:tr w:rsidR="00B53111" w:rsidRPr="00B53111" w14:paraId="46D7B2D0" w14:textId="77777777" w:rsidTr="00094232">
        <w:tc>
          <w:tcPr>
            <w:tcW w:w="3119" w:type="dxa"/>
            <w:tcBorders>
              <w:top w:val="single" w:sz="4" w:space="0" w:color="auto"/>
              <w:left w:val="single" w:sz="4" w:space="0" w:color="auto"/>
              <w:bottom w:val="single" w:sz="4" w:space="0" w:color="auto"/>
              <w:right w:val="single" w:sz="4" w:space="0" w:color="auto"/>
            </w:tcBorders>
            <w:hideMark/>
          </w:tcPr>
          <w:p w14:paraId="1C18AE4E" w14:textId="77777777" w:rsidR="00B53111" w:rsidRPr="00B53111" w:rsidRDefault="00B53111" w:rsidP="00B53111">
            <w:pPr>
              <w:spacing w:before="40" w:after="40"/>
              <w:rPr>
                <w:rFonts w:eastAsia="Calibri"/>
                <w:szCs w:val="24"/>
                <w:u w:val="none"/>
              </w:rPr>
            </w:pPr>
            <w:r w:rsidRPr="00B53111">
              <w:rPr>
                <w:rFonts w:eastAsia="Calibri"/>
                <w:szCs w:val="24"/>
                <w:u w:val="none"/>
              </w:rPr>
              <w:t>Iekšējā audita ziņojuma projekta un ieteikumu ieviešanas grafika pārrunāšana ar Pašvaldības izpilddirektoru</w:t>
            </w:r>
          </w:p>
        </w:tc>
        <w:tc>
          <w:tcPr>
            <w:tcW w:w="1418" w:type="dxa"/>
            <w:tcBorders>
              <w:top w:val="single" w:sz="4" w:space="0" w:color="auto"/>
              <w:left w:val="single" w:sz="4" w:space="0" w:color="auto"/>
              <w:bottom w:val="single" w:sz="4" w:space="0" w:color="auto"/>
              <w:right w:val="single" w:sz="4" w:space="0" w:color="auto"/>
            </w:tcBorders>
          </w:tcPr>
          <w:p w14:paraId="79E39FCD" w14:textId="77777777" w:rsidR="00B53111" w:rsidRPr="00B53111" w:rsidRDefault="00B53111" w:rsidP="00B53111">
            <w:pPr>
              <w:spacing w:before="40" w:after="40"/>
              <w:jc w:val="center"/>
              <w:rPr>
                <w:rFonts w:eastAsia="Calibri"/>
                <w:szCs w:val="24"/>
                <w:u w:val="none"/>
              </w:rPr>
            </w:pPr>
          </w:p>
        </w:tc>
        <w:tc>
          <w:tcPr>
            <w:tcW w:w="1419" w:type="dxa"/>
            <w:tcBorders>
              <w:top w:val="single" w:sz="4" w:space="0" w:color="auto"/>
              <w:left w:val="single" w:sz="4" w:space="0" w:color="auto"/>
              <w:bottom w:val="single" w:sz="4" w:space="0" w:color="auto"/>
              <w:right w:val="single" w:sz="4" w:space="0" w:color="auto"/>
            </w:tcBorders>
          </w:tcPr>
          <w:p w14:paraId="2C7687E4" w14:textId="77777777" w:rsidR="00B53111" w:rsidRPr="00B53111" w:rsidRDefault="00B53111" w:rsidP="00B53111">
            <w:pPr>
              <w:spacing w:before="40" w:after="40"/>
              <w:rPr>
                <w:rFonts w:eastAsia="Calibri"/>
                <w:szCs w:val="24"/>
                <w:u w:val="none"/>
              </w:rPr>
            </w:pPr>
          </w:p>
        </w:tc>
        <w:tc>
          <w:tcPr>
            <w:tcW w:w="1418" w:type="dxa"/>
            <w:tcBorders>
              <w:top w:val="single" w:sz="4" w:space="0" w:color="auto"/>
              <w:left w:val="single" w:sz="4" w:space="0" w:color="auto"/>
              <w:bottom w:val="single" w:sz="4" w:space="0" w:color="auto"/>
              <w:right w:val="single" w:sz="4" w:space="0" w:color="auto"/>
            </w:tcBorders>
          </w:tcPr>
          <w:p w14:paraId="5A47F897" w14:textId="77777777" w:rsidR="00B53111" w:rsidRPr="00B53111" w:rsidRDefault="00B53111" w:rsidP="00B53111">
            <w:pPr>
              <w:spacing w:before="40" w:after="40"/>
              <w:rPr>
                <w:rFonts w:eastAsia="Calibri"/>
                <w:szCs w:val="24"/>
                <w:u w:val="none"/>
              </w:rPr>
            </w:pPr>
          </w:p>
        </w:tc>
        <w:tc>
          <w:tcPr>
            <w:tcW w:w="1986" w:type="dxa"/>
            <w:tcBorders>
              <w:top w:val="single" w:sz="4" w:space="0" w:color="auto"/>
              <w:left w:val="single" w:sz="4" w:space="0" w:color="auto"/>
              <w:bottom w:val="single" w:sz="4" w:space="0" w:color="auto"/>
              <w:right w:val="single" w:sz="4" w:space="0" w:color="auto"/>
            </w:tcBorders>
          </w:tcPr>
          <w:p w14:paraId="16188CA1" w14:textId="77777777" w:rsidR="00B53111" w:rsidRPr="00B53111" w:rsidRDefault="00B53111" w:rsidP="00B53111">
            <w:pPr>
              <w:spacing w:before="40" w:after="40"/>
              <w:rPr>
                <w:rFonts w:eastAsia="Calibri"/>
                <w:szCs w:val="24"/>
                <w:u w:val="none"/>
              </w:rPr>
            </w:pPr>
          </w:p>
        </w:tc>
      </w:tr>
      <w:tr w:rsidR="00B53111" w:rsidRPr="00B53111" w14:paraId="5A436D3C" w14:textId="77777777" w:rsidTr="00094232">
        <w:tc>
          <w:tcPr>
            <w:tcW w:w="3119" w:type="dxa"/>
            <w:tcBorders>
              <w:top w:val="single" w:sz="4" w:space="0" w:color="auto"/>
              <w:left w:val="single" w:sz="4" w:space="0" w:color="auto"/>
              <w:bottom w:val="single" w:sz="4" w:space="0" w:color="auto"/>
              <w:right w:val="single" w:sz="4" w:space="0" w:color="auto"/>
            </w:tcBorders>
            <w:hideMark/>
          </w:tcPr>
          <w:p w14:paraId="5BF3A37D" w14:textId="77777777" w:rsidR="00B53111" w:rsidRPr="00B53111" w:rsidRDefault="00B53111" w:rsidP="00B53111">
            <w:pPr>
              <w:spacing w:before="40" w:after="40"/>
              <w:rPr>
                <w:rFonts w:eastAsia="Calibri"/>
                <w:szCs w:val="24"/>
                <w:u w:val="none"/>
              </w:rPr>
            </w:pPr>
            <w:r w:rsidRPr="00B53111">
              <w:rPr>
                <w:rFonts w:eastAsia="Calibri"/>
                <w:szCs w:val="24"/>
                <w:u w:val="none"/>
              </w:rPr>
              <w:t>Lēmuma pieņemšana Pašvaldības domes sēdē par ieteikumu ieviešanas grafika apstiprināšanu</w:t>
            </w:r>
          </w:p>
        </w:tc>
        <w:tc>
          <w:tcPr>
            <w:tcW w:w="1418" w:type="dxa"/>
            <w:tcBorders>
              <w:top w:val="single" w:sz="4" w:space="0" w:color="auto"/>
              <w:left w:val="single" w:sz="4" w:space="0" w:color="auto"/>
              <w:bottom w:val="single" w:sz="4" w:space="0" w:color="auto"/>
              <w:right w:val="single" w:sz="4" w:space="0" w:color="auto"/>
            </w:tcBorders>
          </w:tcPr>
          <w:p w14:paraId="2CD3C8A7" w14:textId="77777777" w:rsidR="00B53111" w:rsidRPr="00B53111" w:rsidRDefault="00B53111" w:rsidP="00B53111">
            <w:pPr>
              <w:spacing w:before="40" w:after="40"/>
              <w:jc w:val="center"/>
              <w:rPr>
                <w:rFonts w:eastAsia="Calibri"/>
                <w:szCs w:val="24"/>
                <w:u w:val="none"/>
              </w:rPr>
            </w:pPr>
          </w:p>
        </w:tc>
        <w:tc>
          <w:tcPr>
            <w:tcW w:w="1419" w:type="dxa"/>
            <w:tcBorders>
              <w:top w:val="single" w:sz="4" w:space="0" w:color="auto"/>
              <w:left w:val="single" w:sz="4" w:space="0" w:color="auto"/>
              <w:bottom w:val="single" w:sz="4" w:space="0" w:color="auto"/>
              <w:right w:val="single" w:sz="4" w:space="0" w:color="auto"/>
            </w:tcBorders>
          </w:tcPr>
          <w:p w14:paraId="53C58B21" w14:textId="77777777" w:rsidR="00B53111" w:rsidRPr="00B53111" w:rsidRDefault="00B53111" w:rsidP="00B53111">
            <w:pPr>
              <w:spacing w:before="40" w:after="40"/>
              <w:rPr>
                <w:rFonts w:eastAsia="Calibri"/>
                <w:szCs w:val="24"/>
                <w:u w:val="none"/>
              </w:rPr>
            </w:pPr>
          </w:p>
        </w:tc>
        <w:tc>
          <w:tcPr>
            <w:tcW w:w="1418" w:type="dxa"/>
            <w:tcBorders>
              <w:top w:val="single" w:sz="4" w:space="0" w:color="auto"/>
              <w:left w:val="single" w:sz="4" w:space="0" w:color="auto"/>
              <w:bottom w:val="single" w:sz="4" w:space="0" w:color="auto"/>
              <w:right w:val="single" w:sz="4" w:space="0" w:color="auto"/>
            </w:tcBorders>
          </w:tcPr>
          <w:p w14:paraId="5C77505F" w14:textId="77777777" w:rsidR="00B53111" w:rsidRPr="00B53111" w:rsidRDefault="00B53111" w:rsidP="00B53111">
            <w:pPr>
              <w:spacing w:before="40" w:after="40"/>
              <w:rPr>
                <w:rFonts w:eastAsia="Calibri"/>
                <w:szCs w:val="24"/>
                <w:u w:val="none"/>
              </w:rPr>
            </w:pPr>
          </w:p>
        </w:tc>
        <w:tc>
          <w:tcPr>
            <w:tcW w:w="1986" w:type="dxa"/>
            <w:tcBorders>
              <w:top w:val="single" w:sz="4" w:space="0" w:color="auto"/>
              <w:left w:val="single" w:sz="4" w:space="0" w:color="auto"/>
              <w:bottom w:val="single" w:sz="4" w:space="0" w:color="auto"/>
              <w:right w:val="single" w:sz="4" w:space="0" w:color="auto"/>
            </w:tcBorders>
          </w:tcPr>
          <w:p w14:paraId="68532F1D" w14:textId="77777777" w:rsidR="00B53111" w:rsidRPr="00B53111" w:rsidRDefault="00B53111" w:rsidP="00B53111">
            <w:pPr>
              <w:spacing w:before="40" w:after="40"/>
              <w:rPr>
                <w:rFonts w:eastAsia="Calibri"/>
                <w:szCs w:val="24"/>
                <w:u w:val="none"/>
              </w:rPr>
            </w:pPr>
          </w:p>
        </w:tc>
      </w:tr>
      <w:tr w:rsidR="00B53111" w:rsidRPr="00B53111" w14:paraId="76C220CA" w14:textId="77777777" w:rsidTr="00B53111">
        <w:tc>
          <w:tcPr>
            <w:tcW w:w="3119" w:type="dxa"/>
            <w:tcBorders>
              <w:top w:val="single" w:sz="4" w:space="0" w:color="auto"/>
              <w:left w:val="single" w:sz="4" w:space="0" w:color="auto"/>
              <w:bottom w:val="single" w:sz="4" w:space="0" w:color="auto"/>
              <w:right w:val="single" w:sz="4" w:space="0" w:color="auto"/>
            </w:tcBorders>
            <w:shd w:val="clear" w:color="auto" w:fill="D9D9D9"/>
            <w:hideMark/>
          </w:tcPr>
          <w:p w14:paraId="67C280BE" w14:textId="77777777" w:rsidR="00B53111" w:rsidRPr="00B53111" w:rsidRDefault="00B53111" w:rsidP="00B53111">
            <w:pPr>
              <w:spacing w:before="40" w:after="40"/>
              <w:rPr>
                <w:rFonts w:eastAsia="Calibri"/>
                <w:szCs w:val="24"/>
                <w:u w:val="none"/>
              </w:rPr>
            </w:pPr>
            <w:r w:rsidRPr="00B53111">
              <w:rPr>
                <w:rFonts w:eastAsia="Calibri"/>
                <w:b/>
                <w:szCs w:val="24"/>
                <w:u w:val="none"/>
              </w:rPr>
              <w:lastRenderedPageBreak/>
              <w:t>Kopējais auditam plānoto dienu skaits un audita lietas slēgšanas datums</w:t>
            </w:r>
            <w:r w:rsidRPr="00B53111">
              <w:rPr>
                <w:rFonts w:eastAsia="Calibri"/>
                <w:b/>
                <w:szCs w:val="24"/>
                <w:u w:val="none"/>
                <w:vertAlign w:val="superscript"/>
              </w:rPr>
              <w:footnoteReference w:id="9"/>
            </w:r>
          </w:p>
        </w:tc>
        <w:tc>
          <w:tcPr>
            <w:tcW w:w="1418" w:type="dxa"/>
            <w:tcBorders>
              <w:top w:val="single" w:sz="4" w:space="0" w:color="auto"/>
              <w:left w:val="single" w:sz="4" w:space="0" w:color="auto"/>
              <w:bottom w:val="single" w:sz="4" w:space="0" w:color="auto"/>
              <w:right w:val="single" w:sz="4" w:space="0" w:color="auto"/>
            </w:tcBorders>
          </w:tcPr>
          <w:p w14:paraId="2BD1F315" w14:textId="77777777" w:rsidR="00B53111" w:rsidRPr="00B53111" w:rsidRDefault="00B53111" w:rsidP="00B53111">
            <w:pPr>
              <w:spacing w:before="40" w:after="40"/>
              <w:jc w:val="center"/>
              <w:rPr>
                <w:rFonts w:eastAsia="Calibri"/>
                <w:b/>
                <w:szCs w:val="24"/>
                <w:u w:val="none"/>
              </w:rPr>
            </w:pPr>
          </w:p>
        </w:tc>
        <w:tc>
          <w:tcPr>
            <w:tcW w:w="1419" w:type="dxa"/>
            <w:tcBorders>
              <w:top w:val="single" w:sz="4" w:space="0" w:color="auto"/>
              <w:left w:val="single" w:sz="4" w:space="0" w:color="auto"/>
              <w:bottom w:val="single" w:sz="4" w:space="0" w:color="auto"/>
              <w:right w:val="single" w:sz="4" w:space="0" w:color="auto"/>
            </w:tcBorders>
          </w:tcPr>
          <w:p w14:paraId="30674259" w14:textId="77777777" w:rsidR="00B53111" w:rsidRPr="00B53111" w:rsidRDefault="00B53111" w:rsidP="00B53111">
            <w:pPr>
              <w:spacing w:before="40" w:after="40"/>
              <w:rPr>
                <w:rFonts w:eastAsia="Calibri"/>
                <w:szCs w:val="24"/>
                <w:u w:val="none"/>
              </w:rPr>
            </w:pPr>
          </w:p>
        </w:tc>
        <w:tc>
          <w:tcPr>
            <w:tcW w:w="1418" w:type="dxa"/>
            <w:tcBorders>
              <w:top w:val="single" w:sz="4" w:space="0" w:color="auto"/>
              <w:left w:val="single" w:sz="4" w:space="0" w:color="auto"/>
              <w:bottom w:val="single" w:sz="4" w:space="0" w:color="auto"/>
              <w:right w:val="single" w:sz="4" w:space="0" w:color="auto"/>
            </w:tcBorders>
          </w:tcPr>
          <w:p w14:paraId="04692262" w14:textId="77777777" w:rsidR="00B53111" w:rsidRPr="00B53111" w:rsidRDefault="00B53111" w:rsidP="00B53111">
            <w:pPr>
              <w:spacing w:before="40" w:after="40"/>
              <w:rPr>
                <w:rFonts w:eastAsia="Calibri"/>
                <w:szCs w:val="24"/>
                <w:u w:val="none"/>
              </w:rPr>
            </w:pPr>
          </w:p>
        </w:tc>
        <w:tc>
          <w:tcPr>
            <w:tcW w:w="1986" w:type="dxa"/>
            <w:tcBorders>
              <w:top w:val="single" w:sz="4" w:space="0" w:color="auto"/>
              <w:left w:val="single" w:sz="4" w:space="0" w:color="auto"/>
              <w:bottom w:val="single" w:sz="4" w:space="0" w:color="auto"/>
              <w:right w:val="single" w:sz="4" w:space="0" w:color="auto"/>
            </w:tcBorders>
          </w:tcPr>
          <w:p w14:paraId="5058B91B" w14:textId="77777777" w:rsidR="00B53111" w:rsidRPr="00B53111" w:rsidRDefault="00B53111" w:rsidP="00B53111">
            <w:pPr>
              <w:spacing w:before="40" w:after="40"/>
              <w:jc w:val="both"/>
              <w:rPr>
                <w:rFonts w:eastAsia="Calibri"/>
                <w:szCs w:val="24"/>
                <w:u w:val="none"/>
              </w:rPr>
            </w:pPr>
          </w:p>
        </w:tc>
      </w:tr>
    </w:tbl>
    <w:p w14:paraId="1070D960" w14:textId="77777777" w:rsidR="00B53111" w:rsidRPr="00B53111" w:rsidRDefault="00B53111" w:rsidP="00B53111">
      <w:pPr>
        <w:spacing w:after="200" w:line="276" w:lineRule="auto"/>
        <w:jc w:val="both"/>
        <w:rPr>
          <w:rFonts w:eastAsia="Calibri"/>
          <w:b/>
          <w:bCs/>
          <w:szCs w:val="24"/>
        </w:rPr>
      </w:pPr>
    </w:p>
    <w:p w14:paraId="544FF23E" w14:textId="77777777" w:rsidR="00B53111" w:rsidRPr="00B53111" w:rsidRDefault="00B53111" w:rsidP="00B53111">
      <w:pPr>
        <w:spacing w:after="200" w:line="276" w:lineRule="auto"/>
        <w:jc w:val="both"/>
        <w:rPr>
          <w:rFonts w:eastAsia="Calibri"/>
          <w:b/>
          <w:bCs/>
          <w:szCs w:val="24"/>
        </w:rPr>
      </w:pPr>
    </w:p>
    <w:p w14:paraId="1A0D2179" w14:textId="77777777" w:rsidR="00B53111" w:rsidRPr="00B53111" w:rsidRDefault="00B53111" w:rsidP="00B53111">
      <w:pPr>
        <w:spacing w:after="200" w:line="276" w:lineRule="auto"/>
        <w:ind w:right="84"/>
        <w:rPr>
          <w:rFonts w:ascii="Calibri" w:eastAsia="Calibri" w:hAnsi="Calibri"/>
          <w:sz w:val="22"/>
          <w:u w:val="none"/>
        </w:rPr>
      </w:pPr>
      <w:r w:rsidRPr="00B53111">
        <w:rPr>
          <w:rFonts w:eastAsia="Calibri"/>
          <w:i/>
          <w:szCs w:val="24"/>
          <w:u w:val="none"/>
        </w:rPr>
        <w:t>Dokumenta sagatavotāja amats, vārds, uzvārds un datums</w:t>
      </w:r>
    </w:p>
    <w:p w14:paraId="04C9D67C" w14:textId="77777777" w:rsidR="00B53111" w:rsidRPr="00B53111" w:rsidRDefault="00B53111" w:rsidP="00B53111">
      <w:pPr>
        <w:spacing w:after="160" w:line="259" w:lineRule="auto"/>
        <w:rPr>
          <w:rFonts w:eastAsia="Calibri"/>
          <w:i/>
          <w:szCs w:val="24"/>
          <w:u w:val="none"/>
        </w:rPr>
      </w:pPr>
      <w:r w:rsidRPr="00B53111">
        <w:rPr>
          <w:rFonts w:eastAsia="Calibri"/>
          <w:i/>
          <w:szCs w:val="24"/>
          <w:u w:val="none"/>
        </w:rPr>
        <w:br w:type="page"/>
      </w:r>
    </w:p>
    <w:p w14:paraId="4E35F703" w14:textId="77777777" w:rsidR="00B53111" w:rsidRPr="00B53111" w:rsidRDefault="00B53111" w:rsidP="00B53111">
      <w:pPr>
        <w:keepNext/>
        <w:keepLines/>
        <w:spacing w:before="40" w:line="276" w:lineRule="auto"/>
        <w:jc w:val="right"/>
        <w:outlineLvl w:val="1"/>
        <w:rPr>
          <w:b/>
          <w:bCs/>
          <w:sz w:val="22"/>
          <w:u w:val="none"/>
        </w:rPr>
      </w:pPr>
      <w:bookmarkStart w:id="25" w:name="_9.pielikums"/>
      <w:bookmarkEnd w:id="25"/>
      <w:r w:rsidRPr="00B53111">
        <w:rPr>
          <w:b/>
          <w:bCs/>
          <w:sz w:val="22"/>
          <w:u w:val="none"/>
        </w:rPr>
        <w:lastRenderedPageBreak/>
        <w:t>9.pielikums</w:t>
      </w:r>
    </w:p>
    <w:p w14:paraId="07520F20" w14:textId="77777777" w:rsidR="00B53111" w:rsidRPr="00B53111" w:rsidRDefault="00B53111" w:rsidP="00B53111">
      <w:pPr>
        <w:jc w:val="right"/>
        <w:rPr>
          <w:rFonts w:eastAsia="Calibri"/>
          <w:sz w:val="22"/>
          <w:u w:val="none"/>
        </w:rPr>
      </w:pPr>
      <w:r w:rsidRPr="00B53111">
        <w:rPr>
          <w:rFonts w:eastAsia="Calibri"/>
          <w:sz w:val="22"/>
          <w:u w:val="none"/>
        </w:rPr>
        <w:t>Gulbenes novada pašvaldības domes 2024.gada __._____</w:t>
      </w:r>
    </w:p>
    <w:p w14:paraId="721AFAB7" w14:textId="77777777" w:rsidR="00B53111" w:rsidRPr="00B53111" w:rsidRDefault="00B53111" w:rsidP="00B53111">
      <w:pPr>
        <w:jc w:val="right"/>
        <w:rPr>
          <w:rFonts w:eastAsia="Calibri"/>
          <w:sz w:val="22"/>
          <w:u w:val="none"/>
        </w:rPr>
      </w:pPr>
      <w:r w:rsidRPr="00B53111">
        <w:rPr>
          <w:rFonts w:eastAsia="Calibri"/>
          <w:sz w:val="22"/>
          <w:u w:val="none"/>
        </w:rPr>
        <w:t>noteikumiem Nr._____</w:t>
      </w:r>
    </w:p>
    <w:p w14:paraId="1011323F" w14:textId="77777777" w:rsidR="00B53111" w:rsidRPr="00B53111" w:rsidRDefault="00B53111" w:rsidP="00B53111">
      <w:pPr>
        <w:keepNext/>
        <w:keepLines/>
        <w:spacing w:before="40" w:line="276" w:lineRule="auto"/>
        <w:jc w:val="right"/>
        <w:outlineLvl w:val="1"/>
        <w:rPr>
          <w:color w:val="2F5496"/>
          <w:szCs w:val="24"/>
          <w:u w:val="none"/>
        </w:rPr>
      </w:pPr>
    </w:p>
    <w:p w14:paraId="7EC166C9" w14:textId="77777777" w:rsidR="00B53111" w:rsidRPr="00B53111" w:rsidRDefault="00B53111" w:rsidP="00B53111">
      <w:pPr>
        <w:spacing w:line="276" w:lineRule="auto"/>
        <w:jc w:val="center"/>
        <w:rPr>
          <w:b/>
          <w:bCs/>
          <w:iCs/>
          <w:sz w:val="28"/>
          <w:szCs w:val="28"/>
          <w:u w:val="none"/>
          <w:lang w:eastAsia="lv-LV"/>
        </w:rPr>
      </w:pPr>
      <w:r w:rsidRPr="00B53111">
        <w:rPr>
          <w:b/>
          <w:bCs/>
          <w:iCs/>
          <w:sz w:val="28"/>
          <w:szCs w:val="28"/>
          <w:u w:val="none"/>
          <w:lang w:eastAsia="lv-LV"/>
        </w:rPr>
        <w:t>Vēstule par iekšējā audita uzsākšanu</w:t>
      </w:r>
    </w:p>
    <w:p w14:paraId="5C912D4C" w14:textId="77777777" w:rsidR="00B53111" w:rsidRPr="00B53111" w:rsidRDefault="00B53111" w:rsidP="00B53111">
      <w:pPr>
        <w:spacing w:line="276" w:lineRule="auto"/>
        <w:jc w:val="center"/>
        <w:rPr>
          <w:b/>
          <w:bCs/>
          <w:iCs/>
          <w:sz w:val="28"/>
          <w:szCs w:val="28"/>
          <w:u w:val="none"/>
          <w:lang w:eastAsia="lv-LV"/>
        </w:rPr>
      </w:pPr>
      <w:r w:rsidRPr="00B53111">
        <w:rPr>
          <w:i/>
          <w:sz w:val="28"/>
          <w:szCs w:val="28"/>
          <w:u w:val="none"/>
        </w:rPr>
        <w:t>(piemērs, kas var tikt labots vai papildināts pēc iekšējā auditora ieskatiem)</w:t>
      </w:r>
    </w:p>
    <w:p w14:paraId="48839540" w14:textId="77777777" w:rsidR="00B53111" w:rsidRPr="00B53111" w:rsidRDefault="00B53111" w:rsidP="00B53111">
      <w:pPr>
        <w:spacing w:after="200" w:line="276" w:lineRule="auto"/>
        <w:rPr>
          <w:rFonts w:ascii="Calibri" w:eastAsia="Calibri" w:hAnsi="Calibri"/>
          <w:sz w:val="22"/>
          <w:u w:val="none"/>
        </w:rPr>
      </w:pPr>
    </w:p>
    <w:p w14:paraId="7B018D84" w14:textId="77777777" w:rsidR="00B53111" w:rsidRPr="00B53111" w:rsidRDefault="00B53111" w:rsidP="00B53111">
      <w:pPr>
        <w:spacing w:before="120"/>
        <w:ind w:firstLine="720"/>
        <w:jc w:val="both"/>
        <w:rPr>
          <w:szCs w:val="24"/>
          <w:u w:val="none"/>
        </w:rPr>
      </w:pPr>
      <w:r w:rsidRPr="00B53111">
        <w:rPr>
          <w:szCs w:val="24"/>
          <w:u w:val="none"/>
          <w:lang w:eastAsia="lv-LV"/>
        </w:rPr>
        <w:t xml:space="preserve">Saskaņā ar apstiprināto Gulbenes novada pašvaldības Iekšējā audita gada plānu </w:t>
      </w:r>
      <w:proofErr w:type="spellStart"/>
      <w:r w:rsidRPr="00B53111">
        <w:rPr>
          <w:i/>
          <w:szCs w:val="24"/>
          <w:u w:val="none"/>
          <w:lang w:eastAsia="lv-LV"/>
        </w:rPr>
        <w:t>xxxx</w:t>
      </w:r>
      <w:proofErr w:type="spellEnd"/>
      <w:r w:rsidRPr="00B53111">
        <w:rPr>
          <w:i/>
          <w:szCs w:val="24"/>
          <w:u w:val="none"/>
          <w:lang w:eastAsia="lv-LV"/>
        </w:rPr>
        <w:t>. gadam</w:t>
      </w:r>
      <w:r w:rsidRPr="00B53111">
        <w:rPr>
          <w:szCs w:val="24"/>
          <w:u w:val="none"/>
        </w:rPr>
        <w:t xml:space="preserve"> </w:t>
      </w:r>
      <w:r w:rsidRPr="00B53111">
        <w:rPr>
          <w:szCs w:val="24"/>
          <w:u w:val="none"/>
          <w:lang w:eastAsia="lv-LV"/>
        </w:rPr>
        <w:t xml:space="preserve">šī gada </w:t>
      </w:r>
      <w:r w:rsidRPr="00B53111">
        <w:rPr>
          <w:i/>
          <w:szCs w:val="24"/>
          <w:u w:val="none"/>
          <w:lang w:eastAsia="lv-LV"/>
        </w:rPr>
        <w:t>xx. mēnesī</w:t>
      </w:r>
      <w:r w:rsidRPr="00B53111">
        <w:rPr>
          <w:szCs w:val="24"/>
          <w:u w:val="none"/>
          <w:lang w:eastAsia="lv-LV"/>
        </w:rPr>
        <w:t xml:space="preserve"> </w:t>
      </w:r>
      <w:r w:rsidRPr="00B53111">
        <w:rPr>
          <w:szCs w:val="24"/>
          <w:u w:val="none"/>
        </w:rPr>
        <w:t>tiks uzsākts iekšējais audits sistēmā “</w:t>
      </w:r>
      <w:r w:rsidRPr="00B53111">
        <w:rPr>
          <w:i/>
          <w:szCs w:val="24"/>
          <w:u w:val="none"/>
        </w:rPr>
        <w:t>Sistēmas nosaukums</w:t>
      </w:r>
      <w:r w:rsidRPr="00B53111">
        <w:rPr>
          <w:szCs w:val="24"/>
          <w:u w:val="none"/>
        </w:rPr>
        <w:t xml:space="preserve">”, kuru veiks iekšējais auditors </w:t>
      </w:r>
      <w:r w:rsidRPr="00B53111">
        <w:rPr>
          <w:i/>
          <w:szCs w:val="24"/>
          <w:u w:val="none"/>
        </w:rPr>
        <w:t>Vārds Uzvārds</w:t>
      </w:r>
      <w:r w:rsidRPr="00B53111">
        <w:rPr>
          <w:szCs w:val="24"/>
          <w:u w:val="none"/>
        </w:rPr>
        <w:t>.</w:t>
      </w:r>
    </w:p>
    <w:p w14:paraId="059EF5EC" w14:textId="77777777" w:rsidR="00B53111" w:rsidRPr="00B53111" w:rsidRDefault="00B53111" w:rsidP="00B53111">
      <w:pPr>
        <w:spacing w:before="120"/>
        <w:ind w:firstLine="567"/>
        <w:jc w:val="both"/>
        <w:rPr>
          <w:szCs w:val="24"/>
          <w:u w:val="none"/>
        </w:rPr>
      </w:pPr>
      <w:r w:rsidRPr="00B53111">
        <w:rPr>
          <w:szCs w:val="24"/>
          <w:u w:val="none"/>
        </w:rPr>
        <w:t xml:space="preserve">Vēlos informēt, ka iekšējā audita veikšanas process sastāv no plānošanas posma, pārbaužu posma un noslēguma posma. </w:t>
      </w:r>
    </w:p>
    <w:p w14:paraId="3E4D00AD" w14:textId="77777777" w:rsidR="00B53111" w:rsidRPr="00B53111" w:rsidRDefault="00B53111" w:rsidP="00B53111">
      <w:pPr>
        <w:spacing w:before="120"/>
        <w:ind w:firstLine="567"/>
        <w:jc w:val="both"/>
        <w:rPr>
          <w:szCs w:val="24"/>
          <w:u w:val="none"/>
        </w:rPr>
      </w:pPr>
      <w:r w:rsidRPr="00B53111">
        <w:rPr>
          <w:szCs w:val="24"/>
          <w:u w:val="none"/>
        </w:rPr>
        <w:t xml:space="preserve">Plānošanas posms ietver izpratnes iegūšanu par sistēmā esošajiem procesiem – to organizēšanu, veikšanu, izpildes uzraudzību, pilnveidošanu, kā arī par nepieciešamajiem un faktiskajiem resursiem, iesaistītajām Pašvaldības iestādēm, kapitālsabiedrībām, komisijām, to pienākumiem, atbildību u.tml. Ņemot vērā, ka Jūs esat galvenais atbildīgais par sistēmas mērķa sasniegšanu, iekšējā audita ievada intervijas laikā pārrunāsim minētos jautājumus. </w:t>
      </w:r>
    </w:p>
    <w:p w14:paraId="2B1FD18E" w14:textId="77777777" w:rsidR="00B53111" w:rsidRPr="00B53111" w:rsidRDefault="00B53111" w:rsidP="00B53111">
      <w:pPr>
        <w:spacing w:before="120"/>
        <w:ind w:firstLine="567"/>
        <w:jc w:val="both"/>
        <w:rPr>
          <w:szCs w:val="24"/>
          <w:u w:val="none"/>
        </w:rPr>
      </w:pPr>
      <w:r w:rsidRPr="00B53111">
        <w:rPr>
          <w:szCs w:val="24"/>
          <w:u w:val="none"/>
        </w:rPr>
        <w:t>Plānošanas posma noslēgumā tiks izstrādāts iekšējā audita darba plāns, kurā būs norādīti procesi, kuri iekšējā audita pārbaužu posmā tiks vērtēti detalizēti, kā arī tiks norādīts plānotais iekšējā audita ziņojuma projekta sagatavošanas termiņš. Darba plāna izrunāšanai tiks organizēta tikšanās.</w:t>
      </w:r>
    </w:p>
    <w:p w14:paraId="7EB6ECDB" w14:textId="77777777" w:rsidR="00B53111" w:rsidRPr="00B53111" w:rsidRDefault="00B53111" w:rsidP="00B53111">
      <w:pPr>
        <w:spacing w:before="120"/>
        <w:ind w:firstLine="567"/>
        <w:jc w:val="both"/>
        <w:rPr>
          <w:szCs w:val="24"/>
          <w:u w:val="none"/>
        </w:rPr>
      </w:pPr>
      <w:r w:rsidRPr="00B53111">
        <w:rPr>
          <w:szCs w:val="24"/>
          <w:u w:val="none"/>
        </w:rPr>
        <w:t xml:space="preserve">Iekšējā audita noslēguma posmā tiks sagatavots iekšējā audita ziņojuma projekts, </w:t>
      </w:r>
      <w:r w:rsidRPr="00B53111">
        <w:rPr>
          <w:szCs w:val="24"/>
        </w:rPr>
        <w:t>kuru pārrunāsim un kopā piemeklēsim labākos risinājumus konstatētajām problēmām</w:t>
      </w:r>
      <w:r w:rsidRPr="00B53111">
        <w:rPr>
          <w:szCs w:val="24"/>
          <w:u w:val="none"/>
        </w:rPr>
        <w:t>, ja tādas būs identificētas.</w:t>
      </w:r>
    </w:p>
    <w:p w14:paraId="4AA97735" w14:textId="77777777" w:rsidR="00B53111" w:rsidRPr="00B53111" w:rsidRDefault="00B53111" w:rsidP="00B53111">
      <w:pPr>
        <w:spacing w:before="120"/>
        <w:ind w:firstLine="567"/>
        <w:jc w:val="both"/>
        <w:rPr>
          <w:szCs w:val="24"/>
          <w:u w:val="none"/>
        </w:rPr>
      </w:pPr>
      <w:r w:rsidRPr="00B53111">
        <w:rPr>
          <w:szCs w:val="24"/>
          <w:u w:val="none"/>
        </w:rPr>
        <w:t xml:space="preserve">Sekmīgai iekšējā audita veikšanai, lūgums visos iekšējā audita posmos sniegt nepieciešamo informāciju un dokumentāciju. </w:t>
      </w:r>
    </w:p>
    <w:p w14:paraId="624F0A96" w14:textId="77777777" w:rsidR="00B53111" w:rsidRPr="00B53111" w:rsidRDefault="00B53111" w:rsidP="00B53111">
      <w:pPr>
        <w:spacing w:before="120"/>
        <w:ind w:firstLine="567"/>
        <w:jc w:val="both"/>
        <w:rPr>
          <w:szCs w:val="24"/>
          <w:u w:val="none"/>
        </w:rPr>
      </w:pPr>
      <w:r w:rsidRPr="00B53111">
        <w:rPr>
          <w:szCs w:val="24"/>
          <w:u w:val="none"/>
        </w:rPr>
        <w:t xml:space="preserve">Jautājumu vai neskaidrību gadījumā lūdzam sazināties ar mani e-pasta veidā vai zvanot pa </w:t>
      </w:r>
      <w:proofErr w:type="spellStart"/>
      <w:r w:rsidRPr="00B53111">
        <w:rPr>
          <w:szCs w:val="24"/>
          <w:u w:val="none"/>
        </w:rPr>
        <w:t>tālr.</w:t>
      </w:r>
      <w:r w:rsidRPr="00B53111">
        <w:rPr>
          <w:i/>
          <w:szCs w:val="24"/>
          <w:u w:val="none"/>
        </w:rPr>
        <w:t>xxxxxxxx</w:t>
      </w:r>
      <w:proofErr w:type="spellEnd"/>
      <w:r w:rsidRPr="00B53111">
        <w:rPr>
          <w:szCs w:val="24"/>
          <w:u w:val="none"/>
        </w:rPr>
        <w:t xml:space="preserve">. </w:t>
      </w:r>
    </w:p>
    <w:p w14:paraId="0D5610A2" w14:textId="77777777" w:rsidR="00B53111" w:rsidRPr="00B53111" w:rsidRDefault="00B53111" w:rsidP="00B53111">
      <w:pPr>
        <w:spacing w:before="120"/>
        <w:ind w:firstLine="567"/>
        <w:jc w:val="both"/>
        <w:rPr>
          <w:szCs w:val="24"/>
          <w:u w:val="none"/>
        </w:rPr>
      </w:pPr>
    </w:p>
    <w:p w14:paraId="39C8DF28" w14:textId="77777777" w:rsidR="00B53111" w:rsidRPr="00B53111" w:rsidRDefault="00B53111" w:rsidP="00B53111">
      <w:pPr>
        <w:spacing w:before="120"/>
        <w:ind w:firstLine="567"/>
        <w:jc w:val="both"/>
        <w:rPr>
          <w:szCs w:val="24"/>
          <w:u w:val="none"/>
        </w:rPr>
      </w:pPr>
      <w:r w:rsidRPr="00B53111">
        <w:rPr>
          <w:szCs w:val="24"/>
          <w:u w:val="none"/>
        </w:rPr>
        <w:t>Jau iepriekš pateicos par sadarbību un atsaucību!</w:t>
      </w:r>
    </w:p>
    <w:p w14:paraId="6A25E63C" w14:textId="77777777" w:rsidR="00B53111" w:rsidRPr="00B53111" w:rsidRDefault="00B53111" w:rsidP="00B53111">
      <w:pPr>
        <w:spacing w:after="200" w:line="276" w:lineRule="auto"/>
        <w:ind w:firstLine="540"/>
        <w:rPr>
          <w:rFonts w:ascii="Calibri" w:eastAsia="Calibri" w:hAnsi="Calibri"/>
          <w:sz w:val="22"/>
          <w:u w:val="none"/>
        </w:rPr>
      </w:pPr>
    </w:p>
    <w:p w14:paraId="4AFE6A6E" w14:textId="77777777" w:rsidR="00B53111" w:rsidRPr="00B53111" w:rsidRDefault="00B53111" w:rsidP="00B53111">
      <w:pPr>
        <w:spacing w:after="200" w:line="276" w:lineRule="auto"/>
        <w:ind w:firstLine="540"/>
        <w:rPr>
          <w:rFonts w:ascii="Calibri" w:eastAsia="Calibri" w:hAnsi="Calibri"/>
          <w:sz w:val="22"/>
          <w:u w:val="none"/>
        </w:rPr>
      </w:pPr>
    </w:p>
    <w:p w14:paraId="1D45E79D" w14:textId="77777777" w:rsidR="00B53111" w:rsidRPr="00B53111" w:rsidRDefault="00B53111" w:rsidP="00B53111">
      <w:pPr>
        <w:spacing w:line="276" w:lineRule="auto"/>
        <w:ind w:firstLine="567"/>
        <w:rPr>
          <w:noProof/>
          <w:szCs w:val="24"/>
          <w:u w:val="none"/>
          <w:lang w:eastAsia="lv-LV"/>
        </w:rPr>
      </w:pPr>
      <w:bookmarkStart w:id="26" w:name="_MailAutoSig"/>
      <w:r w:rsidRPr="00B53111">
        <w:rPr>
          <w:noProof/>
          <w:szCs w:val="24"/>
          <w:u w:val="none"/>
          <w:lang w:eastAsia="lv-LV"/>
        </w:rPr>
        <w:t>Ar cieņu,</w:t>
      </w:r>
    </w:p>
    <w:bookmarkEnd w:id="26"/>
    <w:p w14:paraId="1DD329DC" w14:textId="77777777" w:rsidR="00B53111" w:rsidRPr="00B53111" w:rsidRDefault="00B53111" w:rsidP="00B53111">
      <w:pPr>
        <w:spacing w:after="200" w:line="276" w:lineRule="auto"/>
        <w:ind w:firstLine="567"/>
        <w:rPr>
          <w:i/>
          <w:noProof/>
          <w:szCs w:val="24"/>
          <w:u w:val="none"/>
          <w:lang w:eastAsia="lv-LV"/>
        </w:rPr>
      </w:pPr>
      <w:r w:rsidRPr="00B53111">
        <w:rPr>
          <w:i/>
          <w:noProof/>
          <w:szCs w:val="24"/>
          <w:u w:val="none"/>
          <w:lang w:eastAsia="lv-LV"/>
        </w:rPr>
        <w:t>Vārds Uzvārds</w:t>
      </w:r>
    </w:p>
    <w:p w14:paraId="48F99CC3" w14:textId="77777777" w:rsidR="00B53111" w:rsidRPr="00B53111" w:rsidRDefault="00B53111" w:rsidP="00B53111">
      <w:pPr>
        <w:spacing w:after="200" w:line="276" w:lineRule="auto"/>
        <w:ind w:firstLine="567"/>
        <w:rPr>
          <w:rFonts w:ascii="Calibri" w:hAnsi="Calibri"/>
          <w:i/>
          <w:noProof/>
          <w:sz w:val="22"/>
          <w:u w:val="none"/>
          <w:lang w:eastAsia="lv-LV"/>
        </w:rPr>
      </w:pPr>
    </w:p>
    <w:p w14:paraId="2AFFB564" w14:textId="77777777" w:rsidR="00B53111" w:rsidRPr="00B53111" w:rsidRDefault="00B53111" w:rsidP="00B53111">
      <w:pPr>
        <w:spacing w:after="160" w:line="259" w:lineRule="auto"/>
        <w:rPr>
          <w:rFonts w:ascii="Calibri" w:hAnsi="Calibri"/>
          <w:i/>
          <w:noProof/>
          <w:sz w:val="22"/>
          <w:u w:val="none"/>
          <w:lang w:eastAsia="lv-LV"/>
        </w:rPr>
      </w:pPr>
      <w:r w:rsidRPr="00B53111">
        <w:rPr>
          <w:rFonts w:ascii="Calibri" w:hAnsi="Calibri"/>
          <w:i/>
          <w:noProof/>
          <w:sz w:val="22"/>
          <w:u w:val="none"/>
          <w:lang w:eastAsia="lv-LV"/>
        </w:rPr>
        <w:br w:type="page"/>
      </w:r>
    </w:p>
    <w:p w14:paraId="2EDE7AEC" w14:textId="77777777" w:rsidR="00B53111" w:rsidRPr="00B53111" w:rsidRDefault="00B53111" w:rsidP="00B53111">
      <w:pPr>
        <w:keepNext/>
        <w:keepLines/>
        <w:spacing w:before="40" w:line="276" w:lineRule="auto"/>
        <w:jc w:val="right"/>
        <w:outlineLvl w:val="1"/>
        <w:rPr>
          <w:b/>
          <w:bCs/>
          <w:sz w:val="22"/>
          <w:u w:val="none"/>
        </w:rPr>
      </w:pPr>
      <w:bookmarkStart w:id="27" w:name="_10.pielikums"/>
      <w:bookmarkEnd w:id="27"/>
      <w:r w:rsidRPr="00B53111">
        <w:rPr>
          <w:b/>
          <w:bCs/>
          <w:sz w:val="22"/>
          <w:u w:val="none"/>
        </w:rPr>
        <w:lastRenderedPageBreak/>
        <w:t>10.pielikums</w:t>
      </w:r>
    </w:p>
    <w:p w14:paraId="281E6F0D" w14:textId="77777777" w:rsidR="00B53111" w:rsidRPr="00B53111" w:rsidRDefault="00B53111" w:rsidP="00B53111">
      <w:pPr>
        <w:jc w:val="right"/>
        <w:rPr>
          <w:rFonts w:eastAsia="Calibri"/>
          <w:sz w:val="22"/>
          <w:u w:val="none"/>
        </w:rPr>
      </w:pPr>
      <w:r w:rsidRPr="00B53111">
        <w:rPr>
          <w:rFonts w:eastAsia="Calibri"/>
          <w:sz w:val="22"/>
          <w:u w:val="none"/>
        </w:rPr>
        <w:t>Gulbenes novada pašvaldības domes 2024.gada __._____</w:t>
      </w:r>
    </w:p>
    <w:p w14:paraId="32970BDB" w14:textId="77777777" w:rsidR="00B53111" w:rsidRPr="00B53111" w:rsidRDefault="00B53111" w:rsidP="00B53111">
      <w:pPr>
        <w:jc w:val="right"/>
        <w:rPr>
          <w:rFonts w:eastAsia="Calibri"/>
          <w:sz w:val="22"/>
          <w:u w:val="none"/>
        </w:rPr>
      </w:pPr>
      <w:r w:rsidRPr="00B53111">
        <w:rPr>
          <w:rFonts w:eastAsia="Calibri"/>
          <w:sz w:val="22"/>
          <w:u w:val="none"/>
        </w:rPr>
        <w:t>noteikumiem Nr._____</w:t>
      </w:r>
    </w:p>
    <w:p w14:paraId="67AEAAFF" w14:textId="77777777" w:rsidR="00B53111" w:rsidRPr="00B53111" w:rsidRDefault="00B53111" w:rsidP="00B53111">
      <w:pPr>
        <w:spacing w:after="160" w:line="259" w:lineRule="auto"/>
        <w:jc w:val="right"/>
        <w:rPr>
          <w:rFonts w:eastAsia="Calibri"/>
          <w:szCs w:val="24"/>
          <w:u w:val="none"/>
        </w:rPr>
      </w:pPr>
    </w:p>
    <w:p w14:paraId="32E2DBB1" w14:textId="77777777" w:rsidR="00B53111" w:rsidRPr="00B53111" w:rsidRDefault="00B53111" w:rsidP="00B53111">
      <w:pPr>
        <w:spacing w:line="276" w:lineRule="auto"/>
        <w:jc w:val="center"/>
        <w:rPr>
          <w:b/>
          <w:bCs/>
          <w:iCs/>
          <w:sz w:val="28"/>
          <w:szCs w:val="28"/>
          <w:u w:val="none"/>
          <w:lang w:eastAsia="lv-LV"/>
        </w:rPr>
      </w:pPr>
      <w:r w:rsidRPr="00B53111">
        <w:rPr>
          <w:b/>
          <w:bCs/>
          <w:iCs/>
          <w:sz w:val="28"/>
          <w:szCs w:val="28"/>
          <w:u w:val="none"/>
          <w:lang w:eastAsia="lv-LV"/>
        </w:rPr>
        <w:t>Iekšējā audita darba plāns</w:t>
      </w:r>
    </w:p>
    <w:p w14:paraId="4412F416" w14:textId="77777777" w:rsidR="00B53111" w:rsidRPr="00B53111" w:rsidRDefault="00B53111" w:rsidP="00B53111">
      <w:pPr>
        <w:tabs>
          <w:tab w:val="left" w:pos="567"/>
        </w:tabs>
        <w:ind w:left="720"/>
        <w:jc w:val="center"/>
        <w:rPr>
          <w:i/>
          <w:sz w:val="28"/>
          <w:szCs w:val="28"/>
          <w:u w:val="none"/>
        </w:rPr>
      </w:pPr>
      <w:r w:rsidRPr="00B53111">
        <w:rPr>
          <w:i/>
          <w:sz w:val="28"/>
          <w:szCs w:val="28"/>
          <w:u w:val="none"/>
        </w:rPr>
        <w:t>(piemērs, kas var tikt labots vai papildināts pēc iekšējā auditora ieskatiem)</w:t>
      </w:r>
    </w:p>
    <w:p w14:paraId="262AC137" w14:textId="77777777" w:rsidR="00B53111" w:rsidRPr="00B53111" w:rsidRDefault="00B53111" w:rsidP="00B53111">
      <w:pPr>
        <w:spacing w:line="276" w:lineRule="auto"/>
        <w:jc w:val="center"/>
        <w:rPr>
          <w:b/>
          <w:bCs/>
          <w:iCs/>
          <w:sz w:val="28"/>
          <w:szCs w:val="28"/>
          <w:u w:val="none"/>
          <w:lang w:eastAsia="lv-LV"/>
        </w:rPr>
      </w:pPr>
    </w:p>
    <w:tbl>
      <w:tblPr>
        <w:tblW w:w="5000" w:type="pct"/>
        <w:tblCellMar>
          <w:left w:w="0" w:type="dxa"/>
          <w:right w:w="0" w:type="dxa"/>
        </w:tblCellMar>
        <w:tblLook w:val="04A0" w:firstRow="1" w:lastRow="0" w:firstColumn="1" w:lastColumn="0" w:noHBand="0" w:noVBand="1"/>
      </w:tblPr>
      <w:tblGrid>
        <w:gridCol w:w="5467"/>
        <w:gridCol w:w="2819"/>
      </w:tblGrid>
      <w:tr w:rsidR="00B53111" w:rsidRPr="00B53111" w14:paraId="5DF88D71" w14:textId="77777777" w:rsidTr="00094232">
        <w:trPr>
          <w:trHeight w:val="425"/>
        </w:trPr>
        <w:tc>
          <w:tcPr>
            <w:tcW w:w="5140" w:type="dxa"/>
            <w:tcBorders>
              <w:top w:val="single" w:sz="8" w:space="0" w:color="000000"/>
              <w:left w:val="single" w:sz="8" w:space="0" w:color="000000"/>
              <w:bottom w:val="single" w:sz="8" w:space="0" w:color="000000"/>
              <w:right w:val="single" w:sz="8" w:space="0" w:color="000000"/>
            </w:tcBorders>
            <w:hideMark/>
          </w:tcPr>
          <w:p w14:paraId="514330EC" w14:textId="77777777" w:rsidR="00B53111" w:rsidRPr="00B53111" w:rsidRDefault="00B53111" w:rsidP="00B53111">
            <w:pPr>
              <w:ind w:left="127"/>
              <w:jc w:val="both"/>
              <w:rPr>
                <w:rFonts w:eastAsia="Calibri"/>
                <w:szCs w:val="24"/>
                <w:u w:val="none"/>
                <w:lang w:eastAsia="lv-LV"/>
              </w:rPr>
            </w:pPr>
            <w:r w:rsidRPr="00B53111">
              <w:rPr>
                <w:rFonts w:eastAsia="Calibri"/>
                <w:szCs w:val="24"/>
                <w:u w:val="none"/>
                <w:lang w:eastAsia="lv-LV"/>
              </w:rPr>
              <w:t>Iekšējā audita numurs</w:t>
            </w:r>
          </w:p>
        </w:tc>
        <w:tc>
          <w:tcPr>
            <w:tcW w:w="3146" w:type="dxa"/>
            <w:tcBorders>
              <w:top w:val="single" w:sz="8" w:space="0" w:color="000000"/>
              <w:left w:val="single" w:sz="8" w:space="0" w:color="000000"/>
              <w:bottom w:val="single" w:sz="8" w:space="0" w:color="000000"/>
              <w:right w:val="single" w:sz="8" w:space="0" w:color="000000"/>
            </w:tcBorders>
            <w:vAlign w:val="center"/>
            <w:hideMark/>
          </w:tcPr>
          <w:p w14:paraId="19B8B4B0" w14:textId="77777777" w:rsidR="00B53111" w:rsidRPr="00B53111" w:rsidRDefault="00B53111" w:rsidP="00B53111">
            <w:pPr>
              <w:ind w:left="127"/>
              <w:rPr>
                <w:rFonts w:eastAsia="Calibri"/>
                <w:szCs w:val="24"/>
                <w:u w:val="none"/>
                <w:lang w:eastAsia="lv-LV"/>
              </w:rPr>
            </w:pPr>
            <w:r w:rsidRPr="00B53111">
              <w:rPr>
                <w:rFonts w:eastAsia="Calibri"/>
                <w:szCs w:val="24"/>
                <w:u w:val="none"/>
                <w:lang w:eastAsia="lv-LV"/>
              </w:rPr>
              <w:t> </w:t>
            </w:r>
          </w:p>
        </w:tc>
      </w:tr>
      <w:tr w:rsidR="00B53111" w:rsidRPr="00B53111" w14:paraId="77547C48" w14:textId="77777777" w:rsidTr="00094232">
        <w:trPr>
          <w:trHeight w:val="403"/>
        </w:trPr>
        <w:tc>
          <w:tcPr>
            <w:tcW w:w="5140" w:type="dxa"/>
            <w:tcBorders>
              <w:top w:val="single" w:sz="8" w:space="0" w:color="000000"/>
              <w:left w:val="single" w:sz="8" w:space="0" w:color="000000"/>
              <w:bottom w:val="single" w:sz="8" w:space="0" w:color="000000"/>
              <w:right w:val="single" w:sz="8" w:space="0" w:color="000000"/>
            </w:tcBorders>
            <w:hideMark/>
          </w:tcPr>
          <w:p w14:paraId="23570929" w14:textId="77777777" w:rsidR="00B53111" w:rsidRPr="00B53111" w:rsidRDefault="00B53111" w:rsidP="00B53111">
            <w:pPr>
              <w:ind w:left="127"/>
              <w:jc w:val="both"/>
              <w:rPr>
                <w:rFonts w:eastAsia="Calibri"/>
                <w:szCs w:val="24"/>
                <w:u w:val="none"/>
                <w:lang w:eastAsia="lv-LV"/>
              </w:rPr>
            </w:pPr>
            <w:r w:rsidRPr="00B53111">
              <w:rPr>
                <w:rFonts w:eastAsia="Calibri"/>
                <w:szCs w:val="24"/>
                <w:u w:val="none"/>
                <w:lang w:eastAsia="lv-LV"/>
              </w:rPr>
              <w:t>Sistēmas nosaukums</w:t>
            </w:r>
          </w:p>
        </w:tc>
        <w:tc>
          <w:tcPr>
            <w:tcW w:w="3146" w:type="dxa"/>
            <w:tcBorders>
              <w:top w:val="nil"/>
              <w:left w:val="nil"/>
              <w:bottom w:val="single" w:sz="8" w:space="0" w:color="000000"/>
              <w:right w:val="single" w:sz="8" w:space="0" w:color="000000"/>
            </w:tcBorders>
            <w:vAlign w:val="center"/>
            <w:hideMark/>
          </w:tcPr>
          <w:p w14:paraId="5D072CF4" w14:textId="77777777" w:rsidR="00B53111" w:rsidRPr="00B53111" w:rsidRDefault="00B53111" w:rsidP="00B53111">
            <w:pPr>
              <w:rPr>
                <w:rFonts w:ascii="Calibri" w:eastAsia="Calibri" w:hAnsi="Calibri"/>
                <w:b/>
                <w:szCs w:val="24"/>
                <w:u w:val="none"/>
              </w:rPr>
            </w:pPr>
            <w:r w:rsidRPr="00B53111">
              <w:rPr>
                <w:rFonts w:ascii="Calibri" w:eastAsia="Calibri" w:hAnsi="Calibri"/>
                <w:b/>
                <w:szCs w:val="24"/>
                <w:u w:val="none"/>
              </w:rPr>
              <w:t> </w:t>
            </w:r>
          </w:p>
        </w:tc>
      </w:tr>
      <w:tr w:rsidR="00B53111" w:rsidRPr="00B53111" w14:paraId="16065EF5" w14:textId="77777777" w:rsidTr="00094232">
        <w:trPr>
          <w:trHeight w:val="409"/>
        </w:trPr>
        <w:tc>
          <w:tcPr>
            <w:tcW w:w="0" w:type="auto"/>
            <w:tcBorders>
              <w:top w:val="single" w:sz="8" w:space="0" w:color="000000"/>
              <w:left w:val="single" w:sz="8" w:space="0" w:color="000000"/>
              <w:bottom w:val="single" w:sz="8" w:space="0" w:color="000000"/>
              <w:right w:val="single" w:sz="8" w:space="0" w:color="000000"/>
            </w:tcBorders>
            <w:vAlign w:val="center"/>
            <w:hideMark/>
          </w:tcPr>
          <w:p w14:paraId="7F30C8B8" w14:textId="77777777" w:rsidR="00B53111" w:rsidRPr="00B53111" w:rsidRDefault="00B53111" w:rsidP="00B53111">
            <w:pPr>
              <w:ind w:left="127" w:right="107"/>
              <w:jc w:val="both"/>
              <w:rPr>
                <w:rFonts w:eastAsia="Calibri"/>
                <w:szCs w:val="24"/>
                <w:u w:val="none"/>
                <w:lang w:eastAsia="lv-LV"/>
              </w:rPr>
            </w:pPr>
            <w:r w:rsidRPr="00B53111">
              <w:rPr>
                <w:rFonts w:eastAsia="Calibri"/>
                <w:szCs w:val="24"/>
                <w:u w:val="none"/>
                <w:lang w:eastAsia="lv-LV"/>
              </w:rPr>
              <w:t>Ziņojuma projekta plānotais sagatavošanas datums</w:t>
            </w:r>
          </w:p>
        </w:tc>
        <w:tc>
          <w:tcPr>
            <w:tcW w:w="0" w:type="auto"/>
            <w:tcBorders>
              <w:top w:val="nil"/>
              <w:left w:val="nil"/>
              <w:bottom w:val="single" w:sz="8" w:space="0" w:color="000000"/>
              <w:right w:val="single" w:sz="8" w:space="0" w:color="000000"/>
            </w:tcBorders>
            <w:vAlign w:val="center"/>
            <w:hideMark/>
          </w:tcPr>
          <w:p w14:paraId="0D9130B6" w14:textId="77777777" w:rsidR="00B53111" w:rsidRPr="00B53111" w:rsidRDefault="00B53111" w:rsidP="00B53111">
            <w:pPr>
              <w:ind w:left="127"/>
              <w:rPr>
                <w:rFonts w:eastAsia="Calibri"/>
                <w:szCs w:val="24"/>
                <w:u w:val="none"/>
                <w:lang w:eastAsia="lv-LV"/>
              </w:rPr>
            </w:pPr>
            <w:r w:rsidRPr="00B53111">
              <w:rPr>
                <w:rFonts w:eastAsia="Calibri"/>
                <w:szCs w:val="24"/>
                <w:u w:val="none"/>
                <w:lang w:eastAsia="lv-LV"/>
              </w:rPr>
              <w:t> </w:t>
            </w:r>
          </w:p>
        </w:tc>
      </w:tr>
      <w:tr w:rsidR="00B53111" w:rsidRPr="00B53111" w14:paraId="1ABF8EC7" w14:textId="77777777" w:rsidTr="00094232">
        <w:trPr>
          <w:trHeight w:val="428"/>
        </w:trPr>
        <w:tc>
          <w:tcPr>
            <w:tcW w:w="0" w:type="auto"/>
            <w:tcBorders>
              <w:top w:val="single" w:sz="8" w:space="0" w:color="000000"/>
              <w:left w:val="single" w:sz="8" w:space="0" w:color="000000"/>
              <w:bottom w:val="single" w:sz="8" w:space="0" w:color="000000"/>
              <w:right w:val="single" w:sz="8" w:space="0" w:color="000000"/>
            </w:tcBorders>
            <w:vAlign w:val="center"/>
            <w:hideMark/>
          </w:tcPr>
          <w:p w14:paraId="0D759042" w14:textId="77777777" w:rsidR="00B53111" w:rsidRPr="00B53111" w:rsidRDefault="00B53111" w:rsidP="00B53111">
            <w:pPr>
              <w:ind w:left="127"/>
              <w:jc w:val="both"/>
              <w:rPr>
                <w:rFonts w:eastAsia="Calibri"/>
                <w:szCs w:val="24"/>
                <w:u w:val="none"/>
                <w:lang w:eastAsia="lv-LV"/>
              </w:rPr>
            </w:pPr>
            <w:r w:rsidRPr="00B53111">
              <w:rPr>
                <w:rFonts w:eastAsia="Calibri"/>
                <w:szCs w:val="24"/>
                <w:u w:val="none"/>
                <w:lang w:eastAsia="lv-LV"/>
              </w:rPr>
              <w:t>Iekšējā auditora vārds, uzvārds</w:t>
            </w:r>
          </w:p>
        </w:tc>
        <w:tc>
          <w:tcPr>
            <w:tcW w:w="0" w:type="auto"/>
            <w:tcBorders>
              <w:top w:val="nil"/>
              <w:left w:val="nil"/>
              <w:bottom w:val="single" w:sz="8" w:space="0" w:color="000000"/>
              <w:right w:val="single" w:sz="8" w:space="0" w:color="000000"/>
            </w:tcBorders>
            <w:vAlign w:val="center"/>
            <w:hideMark/>
          </w:tcPr>
          <w:p w14:paraId="722BF0BE" w14:textId="77777777" w:rsidR="00B53111" w:rsidRPr="00B53111" w:rsidRDefault="00B53111" w:rsidP="00B53111">
            <w:pPr>
              <w:spacing w:after="200" w:line="276" w:lineRule="auto"/>
              <w:rPr>
                <w:rFonts w:eastAsia="Calibri"/>
                <w:szCs w:val="24"/>
                <w:u w:val="none"/>
                <w:lang w:eastAsia="lv-LV"/>
              </w:rPr>
            </w:pPr>
          </w:p>
        </w:tc>
      </w:tr>
      <w:tr w:rsidR="00B53111" w:rsidRPr="00B53111" w14:paraId="1B4115F1" w14:textId="77777777" w:rsidTr="00094232">
        <w:trPr>
          <w:trHeight w:val="400"/>
        </w:trPr>
        <w:tc>
          <w:tcPr>
            <w:tcW w:w="0" w:type="auto"/>
            <w:tcBorders>
              <w:top w:val="single" w:sz="8" w:space="0" w:color="000000"/>
              <w:left w:val="single" w:sz="8" w:space="0" w:color="000000"/>
              <w:bottom w:val="single" w:sz="8" w:space="0" w:color="000000"/>
              <w:right w:val="single" w:sz="8" w:space="0" w:color="000000"/>
            </w:tcBorders>
            <w:vAlign w:val="center"/>
            <w:hideMark/>
          </w:tcPr>
          <w:p w14:paraId="41D5358B" w14:textId="77777777" w:rsidR="00B53111" w:rsidRPr="00B53111" w:rsidRDefault="00B53111" w:rsidP="00B53111">
            <w:pPr>
              <w:ind w:left="127" w:right="107"/>
              <w:jc w:val="both"/>
              <w:rPr>
                <w:rFonts w:eastAsia="Calibri"/>
                <w:szCs w:val="24"/>
                <w:u w:val="none"/>
                <w:lang w:eastAsia="lv-LV"/>
              </w:rPr>
            </w:pPr>
            <w:r w:rsidRPr="00B53111">
              <w:rPr>
                <w:rFonts w:eastAsia="Calibri"/>
                <w:szCs w:val="24"/>
                <w:u w:val="none"/>
                <w:lang w:eastAsia="lv-LV"/>
              </w:rPr>
              <w:t>Iekšējā auditā iesaistīto personu amats un vārds, uzvārds</w:t>
            </w:r>
            <w:r w:rsidRPr="00B53111">
              <w:rPr>
                <w:rFonts w:eastAsia="Calibri"/>
                <w:szCs w:val="24"/>
                <w:u w:val="none"/>
                <w:vertAlign w:val="superscript"/>
                <w:lang w:eastAsia="lv-LV"/>
              </w:rPr>
              <w:footnoteReference w:id="10"/>
            </w:r>
          </w:p>
        </w:tc>
        <w:tc>
          <w:tcPr>
            <w:tcW w:w="0" w:type="auto"/>
            <w:tcBorders>
              <w:top w:val="nil"/>
              <w:left w:val="nil"/>
              <w:bottom w:val="single" w:sz="8" w:space="0" w:color="000000"/>
              <w:right w:val="single" w:sz="8" w:space="0" w:color="000000"/>
            </w:tcBorders>
            <w:vAlign w:val="center"/>
          </w:tcPr>
          <w:p w14:paraId="2B73F9C0" w14:textId="77777777" w:rsidR="00B53111" w:rsidRPr="00B53111" w:rsidRDefault="00B53111" w:rsidP="00B53111">
            <w:pPr>
              <w:ind w:left="127"/>
              <w:rPr>
                <w:rFonts w:eastAsia="Calibri"/>
                <w:szCs w:val="24"/>
                <w:u w:val="none"/>
                <w:lang w:eastAsia="lv-LV"/>
              </w:rPr>
            </w:pPr>
          </w:p>
        </w:tc>
      </w:tr>
      <w:tr w:rsidR="00B53111" w:rsidRPr="00B53111" w14:paraId="7E5B3E32" w14:textId="77777777" w:rsidTr="00094232">
        <w:trPr>
          <w:trHeight w:val="393"/>
        </w:trPr>
        <w:tc>
          <w:tcPr>
            <w:tcW w:w="0" w:type="auto"/>
            <w:tcBorders>
              <w:top w:val="single" w:sz="8" w:space="0" w:color="000000"/>
              <w:left w:val="single" w:sz="8" w:space="0" w:color="000000"/>
              <w:bottom w:val="single" w:sz="8" w:space="0" w:color="000000"/>
              <w:right w:val="single" w:sz="8" w:space="0" w:color="000000"/>
            </w:tcBorders>
            <w:vAlign w:val="center"/>
            <w:hideMark/>
          </w:tcPr>
          <w:p w14:paraId="2AF37433" w14:textId="77777777" w:rsidR="00B53111" w:rsidRPr="00B53111" w:rsidRDefault="00B53111" w:rsidP="00B53111">
            <w:pPr>
              <w:ind w:left="127" w:right="107"/>
              <w:jc w:val="both"/>
              <w:rPr>
                <w:rFonts w:eastAsia="Calibri"/>
                <w:szCs w:val="24"/>
                <w:u w:val="none"/>
                <w:lang w:eastAsia="lv-LV"/>
              </w:rPr>
            </w:pPr>
            <w:r w:rsidRPr="00B53111">
              <w:rPr>
                <w:rFonts w:eastAsia="Calibri"/>
                <w:szCs w:val="24"/>
                <w:u w:val="none"/>
                <w:lang w:eastAsia="lv-LV"/>
              </w:rPr>
              <w:t>Sagatavošanas datums</w:t>
            </w:r>
          </w:p>
        </w:tc>
        <w:tc>
          <w:tcPr>
            <w:tcW w:w="0" w:type="auto"/>
            <w:tcBorders>
              <w:top w:val="nil"/>
              <w:left w:val="nil"/>
              <w:bottom w:val="single" w:sz="8" w:space="0" w:color="000000"/>
              <w:right w:val="single" w:sz="8" w:space="0" w:color="000000"/>
            </w:tcBorders>
            <w:vAlign w:val="center"/>
          </w:tcPr>
          <w:p w14:paraId="58BDA477" w14:textId="77777777" w:rsidR="00B53111" w:rsidRPr="00B53111" w:rsidRDefault="00B53111" w:rsidP="00B53111">
            <w:pPr>
              <w:ind w:left="127"/>
              <w:rPr>
                <w:rFonts w:eastAsia="Calibri"/>
                <w:szCs w:val="24"/>
                <w:u w:val="none"/>
                <w:lang w:eastAsia="lv-LV"/>
              </w:rPr>
            </w:pPr>
          </w:p>
        </w:tc>
      </w:tr>
      <w:tr w:rsidR="00B53111" w:rsidRPr="00B53111" w14:paraId="1FF14256" w14:textId="77777777" w:rsidTr="00094232">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D6E039F" w14:textId="77777777" w:rsidR="00B53111" w:rsidRPr="00B53111" w:rsidRDefault="00B53111" w:rsidP="00B53111">
            <w:pPr>
              <w:spacing w:line="360" w:lineRule="auto"/>
              <w:ind w:left="127" w:right="201"/>
              <w:rPr>
                <w:rFonts w:eastAsia="Calibri"/>
                <w:b/>
                <w:szCs w:val="24"/>
                <w:u w:val="none"/>
                <w:lang w:eastAsia="lv-LV"/>
              </w:rPr>
            </w:pPr>
            <w:r w:rsidRPr="00B53111">
              <w:rPr>
                <w:rFonts w:eastAsia="Calibri"/>
                <w:b/>
                <w:szCs w:val="24"/>
                <w:u w:val="none"/>
                <w:lang w:eastAsia="lv-LV"/>
              </w:rPr>
              <w:t>Sistēmas mērķis</w:t>
            </w:r>
          </w:p>
          <w:p w14:paraId="508D9D30" w14:textId="77777777" w:rsidR="00B53111" w:rsidRPr="00B53111" w:rsidRDefault="00B53111" w:rsidP="00B53111">
            <w:pPr>
              <w:spacing w:line="360" w:lineRule="auto"/>
              <w:ind w:left="127" w:right="201"/>
              <w:jc w:val="both"/>
              <w:rPr>
                <w:rFonts w:eastAsia="Calibri"/>
                <w:i/>
                <w:szCs w:val="24"/>
                <w:u w:val="none"/>
                <w:lang w:eastAsia="lv-LV"/>
              </w:rPr>
            </w:pPr>
            <w:r w:rsidRPr="00B53111">
              <w:rPr>
                <w:rFonts w:eastAsia="Calibri"/>
                <w:i/>
                <w:szCs w:val="24"/>
                <w:u w:val="none"/>
                <w:lang w:eastAsia="lv-LV"/>
              </w:rPr>
              <w:t>Tiks norādīts, kāpēc šī sistēma pastāv. Informācija pieejama Iekšējā audita ilgtermiņa plānā.</w:t>
            </w:r>
          </w:p>
          <w:p w14:paraId="63D41DA4" w14:textId="77777777" w:rsidR="00B53111" w:rsidRPr="00B53111" w:rsidRDefault="00B53111" w:rsidP="00B53111">
            <w:pPr>
              <w:spacing w:line="360" w:lineRule="auto"/>
              <w:ind w:left="127" w:right="201"/>
              <w:jc w:val="both"/>
              <w:rPr>
                <w:rFonts w:eastAsia="Calibri"/>
                <w:i/>
                <w:szCs w:val="24"/>
                <w:u w:val="none"/>
                <w:lang w:eastAsia="lv-LV"/>
              </w:rPr>
            </w:pPr>
          </w:p>
          <w:p w14:paraId="5B82094C" w14:textId="77777777" w:rsidR="00B53111" w:rsidRPr="00B53111" w:rsidRDefault="00B53111" w:rsidP="00B53111">
            <w:pPr>
              <w:spacing w:line="360" w:lineRule="auto"/>
              <w:ind w:left="127" w:right="201"/>
              <w:jc w:val="both"/>
              <w:rPr>
                <w:rFonts w:eastAsia="Calibri"/>
                <w:b/>
                <w:szCs w:val="24"/>
                <w:u w:val="none"/>
                <w:lang w:eastAsia="lv-LV"/>
              </w:rPr>
            </w:pPr>
            <w:r w:rsidRPr="00B53111">
              <w:rPr>
                <w:rFonts w:eastAsia="Calibri"/>
                <w:b/>
                <w:szCs w:val="24"/>
                <w:u w:val="none"/>
                <w:lang w:eastAsia="lv-LV"/>
              </w:rPr>
              <w:t>Audita mērķis</w:t>
            </w:r>
          </w:p>
          <w:p w14:paraId="26AB97F4" w14:textId="77777777" w:rsidR="00B53111" w:rsidRPr="00B53111" w:rsidRDefault="00B53111" w:rsidP="00B53111">
            <w:pPr>
              <w:spacing w:line="360" w:lineRule="auto"/>
              <w:ind w:left="127" w:right="201"/>
              <w:rPr>
                <w:rFonts w:eastAsia="Calibri"/>
                <w:szCs w:val="24"/>
                <w:u w:val="none"/>
                <w:lang w:eastAsia="lv-LV"/>
              </w:rPr>
            </w:pPr>
            <w:r w:rsidRPr="00B53111">
              <w:rPr>
                <w:rFonts w:eastAsia="Calibri"/>
                <w:i/>
                <w:szCs w:val="24"/>
                <w:u w:val="none"/>
                <w:lang w:eastAsia="lv-LV"/>
              </w:rPr>
              <w:t>Tiks norādīts, kāpēc tiek veikts iekšējais audits.</w:t>
            </w:r>
          </w:p>
        </w:tc>
      </w:tr>
      <w:tr w:rsidR="00B53111" w:rsidRPr="00B53111" w14:paraId="25BF2F9F" w14:textId="77777777" w:rsidTr="00094232">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14:paraId="058A96CA" w14:textId="77777777" w:rsidR="00B53111" w:rsidRPr="00B53111" w:rsidRDefault="00B53111" w:rsidP="00B53111">
            <w:pPr>
              <w:spacing w:line="360" w:lineRule="auto"/>
              <w:ind w:left="127" w:right="201"/>
              <w:rPr>
                <w:rFonts w:eastAsia="Calibri"/>
                <w:b/>
                <w:szCs w:val="24"/>
                <w:u w:val="none"/>
                <w:lang w:eastAsia="lv-LV"/>
              </w:rPr>
            </w:pPr>
            <w:r w:rsidRPr="00B53111">
              <w:rPr>
                <w:rFonts w:eastAsia="Calibri"/>
                <w:b/>
                <w:szCs w:val="24"/>
                <w:u w:val="none"/>
                <w:lang w:eastAsia="lv-LV"/>
              </w:rPr>
              <w:t>Iekšējā audita darba apjoms</w:t>
            </w:r>
          </w:p>
          <w:p w14:paraId="30C78A0B" w14:textId="77777777" w:rsidR="00B53111" w:rsidRPr="00B53111" w:rsidRDefault="00B53111" w:rsidP="00B53111">
            <w:pPr>
              <w:spacing w:line="360" w:lineRule="auto"/>
              <w:ind w:left="127" w:right="201"/>
              <w:jc w:val="both"/>
              <w:rPr>
                <w:rFonts w:ascii="Calibri" w:eastAsia="Calibri" w:hAnsi="Calibri"/>
                <w:szCs w:val="24"/>
                <w:u w:val="none"/>
              </w:rPr>
            </w:pPr>
            <w:r w:rsidRPr="00B53111">
              <w:rPr>
                <w:rFonts w:ascii="Calibri" w:eastAsia="Calibri" w:hAnsi="Calibri"/>
                <w:b/>
                <w:bCs/>
                <w:szCs w:val="24"/>
                <w:u w:val="none"/>
              </w:rPr>
              <w:t> </w:t>
            </w:r>
            <w:r w:rsidRPr="00B53111">
              <w:rPr>
                <w:rFonts w:eastAsia="Calibri"/>
                <w:i/>
                <w:szCs w:val="24"/>
                <w:u w:val="none"/>
                <w:lang w:eastAsia="lv-LV"/>
              </w:rPr>
              <w:t>Sistēmas procesi, kuri iekšējā audita pārbaužu posmā tiks vērtēti detalizēti.</w:t>
            </w:r>
          </w:p>
          <w:p w14:paraId="7207867C" w14:textId="77777777" w:rsidR="00B53111" w:rsidRPr="00B53111" w:rsidRDefault="00B53111" w:rsidP="00B53111">
            <w:pPr>
              <w:spacing w:line="360" w:lineRule="auto"/>
              <w:ind w:left="127" w:right="201"/>
              <w:rPr>
                <w:szCs w:val="24"/>
                <w:u w:val="none"/>
              </w:rPr>
            </w:pPr>
            <w:r w:rsidRPr="00B53111">
              <w:rPr>
                <w:szCs w:val="24"/>
                <w:u w:val="none"/>
              </w:rPr>
              <w:t> </w:t>
            </w:r>
          </w:p>
        </w:tc>
      </w:tr>
      <w:tr w:rsidR="00B53111" w:rsidRPr="00B53111" w14:paraId="7B5FE09D" w14:textId="77777777" w:rsidTr="00094232">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14:paraId="3292A1E2" w14:textId="77777777" w:rsidR="00B53111" w:rsidRPr="00B53111" w:rsidRDefault="00B53111" w:rsidP="00B53111">
            <w:pPr>
              <w:spacing w:line="360" w:lineRule="auto"/>
              <w:ind w:left="127" w:right="201"/>
              <w:rPr>
                <w:rFonts w:eastAsia="Calibri"/>
                <w:b/>
                <w:szCs w:val="24"/>
                <w:u w:val="none"/>
                <w:lang w:eastAsia="lv-LV"/>
              </w:rPr>
            </w:pPr>
            <w:r w:rsidRPr="00B53111">
              <w:rPr>
                <w:rFonts w:eastAsia="Calibri"/>
                <w:b/>
                <w:szCs w:val="24"/>
                <w:u w:val="none"/>
                <w:lang w:eastAsia="lv-LV"/>
              </w:rPr>
              <w:t>Komentāri par iekšējā audita uzdevuma darba plānu</w:t>
            </w:r>
          </w:p>
          <w:p w14:paraId="3E591AA4" w14:textId="77777777" w:rsidR="00B53111" w:rsidRPr="00B53111" w:rsidRDefault="00B53111" w:rsidP="00B53111">
            <w:pPr>
              <w:spacing w:line="360" w:lineRule="auto"/>
              <w:ind w:left="127" w:right="201"/>
              <w:jc w:val="both"/>
              <w:rPr>
                <w:rFonts w:ascii="Calibri" w:eastAsia="Calibri" w:hAnsi="Calibri"/>
                <w:szCs w:val="24"/>
                <w:u w:val="none"/>
              </w:rPr>
            </w:pPr>
            <w:r w:rsidRPr="00B53111">
              <w:rPr>
                <w:rFonts w:eastAsia="Calibri"/>
                <w:i/>
                <w:szCs w:val="24"/>
                <w:u w:val="none"/>
                <w:lang w:eastAsia="lv-LV"/>
              </w:rPr>
              <w:t>Šo daļu aizpilda auditējamās sistēmas vadītājs un iesniedz iekšējam auditoram (ja nepieciešams).</w:t>
            </w:r>
          </w:p>
        </w:tc>
      </w:tr>
    </w:tbl>
    <w:p w14:paraId="2838DB7A" w14:textId="77777777" w:rsidR="00B53111" w:rsidRPr="00B53111" w:rsidRDefault="00B53111" w:rsidP="00B53111">
      <w:pPr>
        <w:spacing w:after="200" w:line="276" w:lineRule="auto"/>
        <w:rPr>
          <w:rFonts w:ascii="Calibri" w:eastAsia="Calibri" w:hAnsi="Calibri"/>
          <w:sz w:val="22"/>
          <w:u w:val="none"/>
        </w:rPr>
      </w:pPr>
    </w:p>
    <w:p w14:paraId="2848954A" w14:textId="77777777" w:rsidR="00B53111" w:rsidRPr="00B53111" w:rsidRDefault="00B53111" w:rsidP="00B53111">
      <w:pPr>
        <w:spacing w:after="200" w:line="276" w:lineRule="auto"/>
        <w:ind w:right="84"/>
        <w:rPr>
          <w:rFonts w:eastAsia="Calibri"/>
          <w:i/>
          <w:szCs w:val="24"/>
          <w:u w:val="none"/>
        </w:rPr>
      </w:pPr>
    </w:p>
    <w:p w14:paraId="0393F3AE" w14:textId="77777777" w:rsidR="00B53111" w:rsidRPr="00B53111" w:rsidRDefault="00B53111" w:rsidP="00B53111">
      <w:pPr>
        <w:spacing w:after="200" w:line="276" w:lineRule="auto"/>
        <w:ind w:right="84"/>
        <w:rPr>
          <w:rFonts w:ascii="Calibri" w:eastAsia="Calibri" w:hAnsi="Calibri"/>
          <w:sz w:val="22"/>
          <w:u w:val="none"/>
        </w:rPr>
      </w:pPr>
      <w:r w:rsidRPr="00B53111">
        <w:rPr>
          <w:rFonts w:eastAsia="Calibri"/>
          <w:i/>
          <w:szCs w:val="24"/>
          <w:u w:val="none"/>
        </w:rPr>
        <w:t>Dokumenta sagatavotāja amats, vārds, uzvārds un datums</w:t>
      </w:r>
    </w:p>
    <w:p w14:paraId="5DF80BBD" w14:textId="77777777" w:rsidR="00B53111" w:rsidRPr="00B53111" w:rsidRDefault="00B53111" w:rsidP="00B53111">
      <w:pPr>
        <w:spacing w:after="200" w:line="276" w:lineRule="auto"/>
        <w:rPr>
          <w:rFonts w:ascii="Calibri" w:eastAsia="Calibri" w:hAnsi="Calibri"/>
          <w:sz w:val="22"/>
          <w:u w:val="none"/>
        </w:rPr>
      </w:pPr>
    </w:p>
    <w:p w14:paraId="0FE72DFA" w14:textId="77777777" w:rsidR="00B53111" w:rsidRPr="00B53111" w:rsidRDefault="00B53111" w:rsidP="00B53111">
      <w:pPr>
        <w:spacing w:after="200" w:line="276" w:lineRule="auto"/>
        <w:rPr>
          <w:rFonts w:eastAsia="Calibri"/>
          <w:i/>
          <w:szCs w:val="24"/>
          <w:u w:val="none"/>
        </w:rPr>
      </w:pPr>
    </w:p>
    <w:p w14:paraId="32DB7AE8" w14:textId="77777777" w:rsidR="00B53111" w:rsidRPr="00B53111" w:rsidRDefault="00B53111" w:rsidP="00B53111">
      <w:pPr>
        <w:spacing w:after="200" w:line="276" w:lineRule="auto"/>
        <w:rPr>
          <w:rFonts w:ascii="Calibri" w:eastAsia="Calibri" w:hAnsi="Calibri"/>
          <w:sz w:val="22"/>
          <w:u w:val="none"/>
        </w:rPr>
        <w:sectPr w:rsidR="00B53111" w:rsidRPr="00B53111" w:rsidSect="00B53111">
          <w:pgSz w:w="11906" w:h="16838"/>
          <w:pgMar w:top="1440" w:right="1800" w:bottom="1440" w:left="1800" w:header="708" w:footer="708" w:gutter="0"/>
          <w:cols w:space="708"/>
          <w:titlePg/>
          <w:docGrid w:linePitch="360"/>
        </w:sectPr>
      </w:pPr>
    </w:p>
    <w:p w14:paraId="2906DAC4" w14:textId="77777777" w:rsidR="00B53111" w:rsidRPr="00B53111" w:rsidRDefault="00B53111" w:rsidP="00B53111">
      <w:pPr>
        <w:keepNext/>
        <w:keepLines/>
        <w:spacing w:before="40" w:line="276" w:lineRule="auto"/>
        <w:jc w:val="right"/>
        <w:outlineLvl w:val="1"/>
        <w:rPr>
          <w:b/>
          <w:bCs/>
          <w:sz w:val="22"/>
          <w:u w:val="none"/>
        </w:rPr>
      </w:pPr>
      <w:bookmarkStart w:id="28" w:name="_11.pielikums"/>
      <w:bookmarkEnd w:id="28"/>
      <w:r w:rsidRPr="00B53111">
        <w:rPr>
          <w:b/>
          <w:bCs/>
          <w:sz w:val="22"/>
          <w:u w:val="none"/>
        </w:rPr>
        <w:lastRenderedPageBreak/>
        <w:t>11.pielikums</w:t>
      </w:r>
    </w:p>
    <w:p w14:paraId="07036BCC" w14:textId="77777777" w:rsidR="00B53111" w:rsidRPr="00B53111" w:rsidRDefault="00B53111" w:rsidP="00B53111">
      <w:pPr>
        <w:jc w:val="right"/>
        <w:rPr>
          <w:rFonts w:eastAsia="Calibri"/>
          <w:sz w:val="22"/>
          <w:u w:val="none"/>
        </w:rPr>
      </w:pPr>
      <w:r w:rsidRPr="00B53111">
        <w:rPr>
          <w:rFonts w:eastAsia="Calibri"/>
          <w:sz w:val="22"/>
          <w:u w:val="none"/>
        </w:rPr>
        <w:t>Gulbenes novada pašvaldības domes 2024.gada __._____</w:t>
      </w:r>
    </w:p>
    <w:p w14:paraId="294B1560" w14:textId="77777777" w:rsidR="00B53111" w:rsidRPr="00B53111" w:rsidRDefault="00B53111" w:rsidP="00B53111">
      <w:pPr>
        <w:jc w:val="right"/>
        <w:rPr>
          <w:rFonts w:eastAsia="Calibri"/>
          <w:sz w:val="22"/>
          <w:u w:val="none"/>
        </w:rPr>
      </w:pPr>
      <w:r w:rsidRPr="00B53111">
        <w:rPr>
          <w:rFonts w:eastAsia="Calibri"/>
          <w:sz w:val="22"/>
          <w:u w:val="none"/>
        </w:rPr>
        <w:t>noteikumiem Nr._____</w:t>
      </w:r>
    </w:p>
    <w:p w14:paraId="407FDA6B" w14:textId="77777777" w:rsidR="00B53111" w:rsidRPr="00B53111" w:rsidRDefault="00B53111" w:rsidP="00B53111">
      <w:pPr>
        <w:spacing w:after="160" w:line="259" w:lineRule="auto"/>
        <w:jc w:val="right"/>
        <w:rPr>
          <w:rFonts w:eastAsia="Calibri"/>
          <w:szCs w:val="24"/>
          <w:u w:val="none"/>
        </w:rPr>
      </w:pPr>
    </w:p>
    <w:p w14:paraId="03EB0CD9" w14:textId="77777777" w:rsidR="00B53111" w:rsidRPr="00B53111" w:rsidRDefault="00B53111" w:rsidP="00B53111">
      <w:pPr>
        <w:spacing w:line="276" w:lineRule="auto"/>
        <w:jc w:val="center"/>
        <w:rPr>
          <w:b/>
          <w:bCs/>
          <w:iCs/>
          <w:sz w:val="28"/>
          <w:szCs w:val="28"/>
          <w:u w:val="none"/>
          <w:lang w:eastAsia="lv-LV"/>
        </w:rPr>
      </w:pPr>
      <w:r w:rsidRPr="00B53111">
        <w:rPr>
          <w:b/>
          <w:bCs/>
          <w:iCs/>
          <w:sz w:val="28"/>
          <w:szCs w:val="28"/>
          <w:u w:val="none"/>
          <w:lang w:eastAsia="lv-LV"/>
        </w:rPr>
        <w:t>Iekšējās kontroles sistēmas novērtējums (audita programma)</w:t>
      </w:r>
    </w:p>
    <w:p w14:paraId="6B58895E" w14:textId="77777777" w:rsidR="00B53111" w:rsidRPr="00B53111" w:rsidRDefault="00B53111" w:rsidP="00B53111">
      <w:pPr>
        <w:jc w:val="center"/>
        <w:rPr>
          <w:i/>
          <w:sz w:val="28"/>
          <w:szCs w:val="28"/>
          <w:u w:val="none"/>
        </w:rPr>
      </w:pPr>
      <w:r w:rsidRPr="00B53111">
        <w:rPr>
          <w:i/>
          <w:sz w:val="28"/>
          <w:szCs w:val="28"/>
          <w:u w:val="none"/>
        </w:rPr>
        <w:t>(piemērs, kas var tikt labots vai papildināts pēc iekšējā auditora ieskatiem)</w:t>
      </w:r>
    </w:p>
    <w:p w14:paraId="3E9ABF41" w14:textId="77777777" w:rsidR="00B53111" w:rsidRPr="00B53111" w:rsidRDefault="00B53111" w:rsidP="00B53111">
      <w:pPr>
        <w:spacing w:line="276" w:lineRule="auto"/>
        <w:ind w:left="-1134"/>
        <w:jc w:val="center"/>
        <w:rPr>
          <w:b/>
          <w:bCs/>
          <w:iCs/>
          <w:sz w:val="28"/>
          <w:szCs w:val="28"/>
          <w:u w:val="none"/>
          <w:lang w:eastAsia="lv-LV"/>
        </w:rPr>
      </w:pPr>
    </w:p>
    <w:tbl>
      <w:tblPr>
        <w:tblStyle w:val="Reatabula1"/>
        <w:tblW w:w="0" w:type="auto"/>
        <w:tblInd w:w="137" w:type="dxa"/>
        <w:tblLook w:val="04A0" w:firstRow="1" w:lastRow="0" w:firstColumn="1" w:lastColumn="0" w:noHBand="0" w:noVBand="1"/>
      </w:tblPr>
      <w:tblGrid>
        <w:gridCol w:w="8930"/>
        <w:gridCol w:w="4359"/>
      </w:tblGrid>
      <w:tr w:rsidR="00B53111" w:rsidRPr="00B53111" w14:paraId="38F65852" w14:textId="77777777" w:rsidTr="00094232">
        <w:tc>
          <w:tcPr>
            <w:tcW w:w="8930" w:type="dxa"/>
            <w:tcBorders>
              <w:top w:val="single" w:sz="4" w:space="0" w:color="auto"/>
              <w:left w:val="single" w:sz="4" w:space="0" w:color="auto"/>
              <w:bottom w:val="single" w:sz="4" w:space="0" w:color="auto"/>
              <w:right w:val="single" w:sz="4" w:space="0" w:color="auto"/>
            </w:tcBorders>
            <w:hideMark/>
          </w:tcPr>
          <w:p w14:paraId="51A7EDDD" w14:textId="77777777" w:rsidR="00B53111" w:rsidRPr="00B53111" w:rsidRDefault="00B53111" w:rsidP="00B53111">
            <w:pPr>
              <w:rPr>
                <w:szCs w:val="24"/>
              </w:rPr>
            </w:pPr>
            <w:r w:rsidRPr="00B53111">
              <w:rPr>
                <w:szCs w:val="24"/>
              </w:rPr>
              <w:t>Iekšējā audita numurs</w:t>
            </w:r>
          </w:p>
        </w:tc>
        <w:tc>
          <w:tcPr>
            <w:tcW w:w="4359" w:type="dxa"/>
            <w:tcBorders>
              <w:top w:val="single" w:sz="4" w:space="0" w:color="auto"/>
              <w:left w:val="single" w:sz="4" w:space="0" w:color="auto"/>
              <w:bottom w:val="single" w:sz="4" w:space="0" w:color="auto"/>
              <w:right w:val="single" w:sz="4" w:space="0" w:color="auto"/>
            </w:tcBorders>
          </w:tcPr>
          <w:p w14:paraId="325D1B8A" w14:textId="77777777" w:rsidR="00B53111" w:rsidRPr="00B53111" w:rsidRDefault="00B53111" w:rsidP="00B53111">
            <w:pPr>
              <w:rPr>
                <w:szCs w:val="24"/>
              </w:rPr>
            </w:pPr>
          </w:p>
        </w:tc>
      </w:tr>
      <w:tr w:rsidR="00B53111" w:rsidRPr="00B53111" w14:paraId="7D881A1C" w14:textId="77777777" w:rsidTr="00094232">
        <w:tc>
          <w:tcPr>
            <w:tcW w:w="8930" w:type="dxa"/>
            <w:tcBorders>
              <w:top w:val="single" w:sz="4" w:space="0" w:color="auto"/>
              <w:left w:val="single" w:sz="4" w:space="0" w:color="auto"/>
              <w:bottom w:val="single" w:sz="4" w:space="0" w:color="auto"/>
              <w:right w:val="single" w:sz="4" w:space="0" w:color="auto"/>
            </w:tcBorders>
            <w:hideMark/>
          </w:tcPr>
          <w:p w14:paraId="5DA71DCD" w14:textId="77777777" w:rsidR="00B53111" w:rsidRPr="00B53111" w:rsidRDefault="00B53111" w:rsidP="00B53111">
            <w:pPr>
              <w:rPr>
                <w:szCs w:val="24"/>
              </w:rPr>
            </w:pPr>
            <w:r w:rsidRPr="00B53111">
              <w:rPr>
                <w:szCs w:val="24"/>
              </w:rPr>
              <w:t>Sistēmas nosaukums</w:t>
            </w:r>
          </w:p>
        </w:tc>
        <w:tc>
          <w:tcPr>
            <w:tcW w:w="4359" w:type="dxa"/>
            <w:tcBorders>
              <w:top w:val="single" w:sz="4" w:space="0" w:color="auto"/>
              <w:left w:val="single" w:sz="4" w:space="0" w:color="auto"/>
              <w:bottom w:val="single" w:sz="4" w:space="0" w:color="auto"/>
              <w:right w:val="single" w:sz="4" w:space="0" w:color="auto"/>
            </w:tcBorders>
          </w:tcPr>
          <w:p w14:paraId="6F2F1D68" w14:textId="77777777" w:rsidR="00B53111" w:rsidRPr="00B53111" w:rsidRDefault="00B53111" w:rsidP="00B53111">
            <w:pPr>
              <w:rPr>
                <w:szCs w:val="24"/>
              </w:rPr>
            </w:pPr>
          </w:p>
        </w:tc>
      </w:tr>
      <w:tr w:rsidR="00B53111" w:rsidRPr="00B53111" w14:paraId="01EE0D00" w14:textId="77777777" w:rsidTr="00094232">
        <w:tc>
          <w:tcPr>
            <w:tcW w:w="8930" w:type="dxa"/>
            <w:tcBorders>
              <w:top w:val="single" w:sz="4" w:space="0" w:color="auto"/>
              <w:left w:val="single" w:sz="4" w:space="0" w:color="auto"/>
              <w:bottom w:val="single" w:sz="4" w:space="0" w:color="auto"/>
              <w:right w:val="single" w:sz="4" w:space="0" w:color="auto"/>
            </w:tcBorders>
            <w:hideMark/>
          </w:tcPr>
          <w:p w14:paraId="695EA3C6" w14:textId="77777777" w:rsidR="00B53111" w:rsidRPr="00B53111" w:rsidRDefault="00B53111" w:rsidP="00B53111">
            <w:pPr>
              <w:rPr>
                <w:szCs w:val="24"/>
              </w:rPr>
            </w:pPr>
            <w:r w:rsidRPr="00B53111">
              <w:rPr>
                <w:szCs w:val="24"/>
              </w:rPr>
              <w:t>Sistēmas mērķis</w:t>
            </w:r>
          </w:p>
        </w:tc>
        <w:tc>
          <w:tcPr>
            <w:tcW w:w="4359" w:type="dxa"/>
            <w:tcBorders>
              <w:top w:val="single" w:sz="4" w:space="0" w:color="auto"/>
              <w:left w:val="single" w:sz="4" w:space="0" w:color="auto"/>
              <w:bottom w:val="single" w:sz="4" w:space="0" w:color="auto"/>
              <w:right w:val="single" w:sz="4" w:space="0" w:color="auto"/>
            </w:tcBorders>
          </w:tcPr>
          <w:p w14:paraId="6EBDC9A7" w14:textId="77777777" w:rsidR="00B53111" w:rsidRPr="00B53111" w:rsidRDefault="00B53111" w:rsidP="00B53111">
            <w:pPr>
              <w:rPr>
                <w:szCs w:val="24"/>
              </w:rPr>
            </w:pPr>
          </w:p>
        </w:tc>
      </w:tr>
      <w:tr w:rsidR="00B53111" w:rsidRPr="00B53111" w14:paraId="23EC4CC9" w14:textId="77777777" w:rsidTr="00094232">
        <w:tc>
          <w:tcPr>
            <w:tcW w:w="8930" w:type="dxa"/>
            <w:tcBorders>
              <w:top w:val="single" w:sz="4" w:space="0" w:color="auto"/>
              <w:left w:val="single" w:sz="4" w:space="0" w:color="auto"/>
              <w:bottom w:val="single" w:sz="4" w:space="0" w:color="auto"/>
              <w:right w:val="single" w:sz="4" w:space="0" w:color="auto"/>
            </w:tcBorders>
            <w:hideMark/>
          </w:tcPr>
          <w:p w14:paraId="247559E5" w14:textId="77777777" w:rsidR="00B53111" w:rsidRPr="00B53111" w:rsidRDefault="00B53111" w:rsidP="00B53111">
            <w:pPr>
              <w:rPr>
                <w:szCs w:val="24"/>
              </w:rPr>
            </w:pPr>
            <w:r w:rsidRPr="00B53111">
              <w:rPr>
                <w:szCs w:val="24"/>
                <w:lang w:eastAsia="lv-LV"/>
              </w:rPr>
              <w:t>Dokumenta sagatavotāja vārds, uzvārds, amats</w:t>
            </w:r>
          </w:p>
        </w:tc>
        <w:tc>
          <w:tcPr>
            <w:tcW w:w="4359" w:type="dxa"/>
            <w:tcBorders>
              <w:top w:val="single" w:sz="4" w:space="0" w:color="auto"/>
              <w:left w:val="single" w:sz="4" w:space="0" w:color="auto"/>
              <w:bottom w:val="single" w:sz="4" w:space="0" w:color="auto"/>
              <w:right w:val="single" w:sz="4" w:space="0" w:color="auto"/>
            </w:tcBorders>
          </w:tcPr>
          <w:p w14:paraId="45067611" w14:textId="77777777" w:rsidR="00B53111" w:rsidRPr="00B53111" w:rsidRDefault="00B53111" w:rsidP="00B53111">
            <w:pPr>
              <w:rPr>
                <w:i/>
                <w:szCs w:val="24"/>
              </w:rPr>
            </w:pPr>
          </w:p>
        </w:tc>
      </w:tr>
      <w:tr w:rsidR="00B53111" w:rsidRPr="00B53111" w14:paraId="601A5766" w14:textId="77777777" w:rsidTr="00094232">
        <w:tc>
          <w:tcPr>
            <w:tcW w:w="8930" w:type="dxa"/>
            <w:tcBorders>
              <w:top w:val="single" w:sz="4" w:space="0" w:color="auto"/>
              <w:left w:val="single" w:sz="4" w:space="0" w:color="auto"/>
              <w:bottom w:val="single" w:sz="4" w:space="0" w:color="auto"/>
              <w:right w:val="single" w:sz="4" w:space="0" w:color="auto"/>
            </w:tcBorders>
            <w:hideMark/>
          </w:tcPr>
          <w:p w14:paraId="3B4A6FFF" w14:textId="77777777" w:rsidR="00B53111" w:rsidRPr="00B53111" w:rsidRDefault="00B53111" w:rsidP="00B53111">
            <w:pPr>
              <w:rPr>
                <w:szCs w:val="24"/>
                <w:lang w:eastAsia="lv-LV"/>
              </w:rPr>
            </w:pPr>
            <w:r w:rsidRPr="00B53111">
              <w:rPr>
                <w:szCs w:val="24"/>
                <w:lang w:eastAsia="lv-LV"/>
              </w:rPr>
              <w:t>Dokumenta sagatavošanas/aizpildīšanas datumi (plānošanas posma un pārbaužu posma)</w:t>
            </w:r>
          </w:p>
        </w:tc>
        <w:tc>
          <w:tcPr>
            <w:tcW w:w="4359" w:type="dxa"/>
            <w:tcBorders>
              <w:top w:val="single" w:sz="4" w:space="0" w:color="auto"/>
              <w:left w:val="single" w:sz="4" w:space="0" w:color="auto"/>
              <w:bottom w:val="single" w:sz="4" w:space="0" w:color="auto"/>
              <w:right w:val="single" w:sz="4" w:space="0" w:color="auto"/>
            </w:tcBorders>
          </w:tcPr>
          <w:p w14:paraId="31B74D39" w14:textId="77777777" w:rsidR="00B53111" w:rsidRPr="00B53111" w:rsidRDefault="00B53111" w:rsidP="00B53111">
            <w:pPr>
              <w:rPr>
                <w:i/>
                <w:szCs w:val="24"/>
              </w:rPr>
            </w:pPr>
          </w:p>
        </w:tc>
      </w:tr>
    </w:tbl>
    <w:p w14:paraId="6D97E022" w14:textId="77777777" w:rsidR="00B53111" w:rsidRPr="00B53111" w:rsidRDefault="00B53111" w:rsidP="00B53111">
      <w:pPr>
        <w:spacing w:after="200" w:line="276" w:lineRule="auto"/>
        <w:rPr>
          <w:rFonts w:eastAsia="Calibri"/>
          <w:sz w:val="20"/>
          <w:szCs w:val="20"/>
          <w:u w:val="none"/>
        </w:rPr>
      </w:pPr>
    </w:p>
    <w:tbl>
      <w:tblPr>
        <w:tblW w:w="133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5"/>
        <w:gridCol w:w="3117"/>
        <w:gridCol w:w="3543"/>
        <w:gridCol w:w="1418"/>
        <w:gridCol w:w="2267"/>
      </w:tblGrid>
      <w:tr w:rsidR="00B53111" w:rsidRPr="00B53111" w14:paraId="33ADBDB6" w14:textId="77777777" w:rsidTr="00B53111">
        <w:trPr>
          <w:trHeight w:val="350"/>
          <w:tblHead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7E70C2" w14:textId="77777777" w:rsidR="00B53111" w:rsidRPr="00B53111" w:rsidRDefault="00B53111" w:rsidP="00B53111">
            <w:pPr>
              <w:tabs>
                <w:tab w:val="left" w:pos="720"/>
                <w:tab w:val="center" w:pos="4153"/>
                <w:tab w:val="right" w:pos="8306"/>
              </w:tabs>
              <w:spacing w:line="256" w:lineRule="auto"/>
              <w:jc w:val="center"/>
              <w:rPr>
                <w:rFonts w:eastAsia="Calibri"/>
                <w:b/>
                <w:szCs w:val="24"/>
                <w:u w:val="none"/>
              </w:rPr>
            </w:pPr>
            <w:r w:rsidRPr="00B53111">
              <w:rPr>
                <w:rFonts w:eastAsia="Calibri"/>
                <w:b/>
                <w:szCs w:val="24"/>
                <w:u w:val="none"/>
              </w:rPr>
              <w:t>Galvenie riska faktori</w:t>
            </w:r>
          </w:p>
          <w:p w14:paraId="6BB8BEC8" w14:textId="77777777" w:rsidR="00B53111" w:rsidRPr="00B53111" w:rsidRDefault="00B53111" w:rsidP="00B53111">
            <w:pPr>
              <w:tabs>
                <w:tab w:val="left" w:pos="720"/>
                <w:tab w:val="center" w:pos="4153"/>
                <w:tab w:val="right" w:pos="8306"/>
              </w:tabs>
              <w:spacing w:line="256" w:lineRule="auto"/>
              <w:jc w:val="center"/>
              <w:rPr>
                <w:rFonts w:eastAsia="Calibri"/>
                <w:i/>
                <w:szCs w:val="24"/>
                <w:u w:val="none"/>
              </w:rPr>
            </w:pPr>
            <w:r w:rsidRPr="00B53111">
              <w:rPr>
                <w:rFonts w:eastAsia="Calibri"/>
                <w:i/>
                <w:szCs w:val="24"/>
                <w:u w:val="none"/>
              </w:rPr>
              <w:t>(aizpildāms plānošanas posmā)</w:t>
            </w:r>
          </w:p>
        </w:tc>
        <w:tc>
          <w:tcPr>
            <w:tcW w:w="31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7BE5AF" w14:textId="77777777" w:rsidR="00B53111" w:rsidRPr="00B53111" w:rsidRDefault="00B53111" w:rsidP="00B53111">
            <w:pPr>
              <w:tabs>
                <w:tab w:val="left" w:pos="720"/>
                <w:tab w:val="center" w:pos="4153"/>
                <w:tab w:val="right" w:pos="8306"/>
              </w:tabs>
              <w:spacing w:line="256" w:lineRule="auto"/>
              <w:jc w:val="center"/>
              <w:rPr>
                <w:rFonts w:eastAsia="Calibri"/>
                <w:b/>
                <w:szCs w:val="24"/>
                <w:u w:val="none"/>
              </w:rPr>
            </w:pPr>
            <w:r w:rsidRPr="00B53111">
              <w:rPr>
                <w:rFonts w:eastAsia="Calibri"/>
                <w:b/>
                <w:szCs w:val="24"/>
                <w:u w:val="none"/>
              </w:rPr>
              <w:t>Kontroles vide</w:t>
            </w:r>
          </w:p>
          <w:p w14:paraId="11273B20" w14:textId="77777777" w:rsidR="00B53111" w:rsidRPr="00B53111" w:rsidRDefault="00B53111" w:rsidP="00B53111">
            <w:pPr>
              <w:tabs>
                <w:tab w:val="left" w:pos="720"/>
                <w:tab w:val="center" w:pos="4153"/>
                <w:tab w:val="right" w:pos="8306"/>
              </w:tabs>
              <w:spacing w:line="256" w:lineRule="auto"/>
              <w:jc w:val="center"/>
              <w:rPr>
                <w:rFonts w:eastAsia="Calibri"/>
                <w:i/>
                <w:szCs w:val="24"/>
                <w:u w:val="none"/>
              </w:rPr>
            </w:pPr>
            <w:r w:rsidRPr="00B53111">
              <w:rPr>
                <w:rFonts w:eastAsia="Calibri"/>
                <w:i/>
                <w:szCs w:val="24"/>
                <w:u w:val="none"/>
              </w:rPr>
              <w:t>(aizpildāms plānošanas posmā)</w:t>
            </w:r>
          </w:p>
        </w:tc>
        <w:tc>
          <w:tcPr>
            <w:tcW w:w="35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13F838" w14:textId="77777777" w:rsidR="00B53111" w:rsidRPr="00B53111" w:rsidRDefault="00B53111" w:rsidP="00B53111">
            <w:pPr>
              <w:tabs>
                <w:tab w:val="left" w:pos="720"/>
                <w:tab w:val="center" w:pos="4153"/>
                <w:tab w:val="right" w:pos="8306"/>
              </w:tabs>
              <w:spacing w:line="256" w:lineRule="auto"/>
              <w:jc w:val="center"/>
              <w:rPr>
                <w:rFonts w:eastAsia="Calibri"/>
                <w:b/>
                <w:szCs w:val="24"/>
                <w:u w:val="none"/>
              </w:rPr>
            </w:pPr>
            <w:r w:rsidRPr="00B53111">
              <w:rPr>
                <w:rFonts w:eastAsia="Calibri"/>
                <w:b/>
                <w:szCs w:val="24"/>
                <w:u w:val="none"/>
              </w:rPr>
              <w:t>Pārbaudes metodes</w:t>
            </w:r>
          </w:p>
          <w:p w14:paraId="7E263BA8" w14:textId="77777777" w:rsidR="00B53111" w:rsidRPr="00B53111" w:rsidRDefault="00B53111" w:rsidP="00B53111">
            <w:pPr>
              <w:tabs>
                <w:tab w:val="left" w:pos="720"/>
                <w:tab w:val="center" w:pos="4153"/>
                <w:tab w:val="right" w:pos="8306"/>
              </w:tabs>
              <w:spacing w:line="256" w:lineRule="auto"/>
              <w:jc w:val="center"/>
              <w:rPr>
                <w:rFonts w:eastAsia="Calibri"/>
                <w:i/>
                <w:szCs w:val="24"/>
                <w:u w:val="none"/>
              </w:rPr>
            </w:pPr>
            <w:r w:rsidRPr="00B53111">
              <w:rPr>
                <w:rFonts w:eastAsia="Calibri"/>
                <w:i/>
                <w:szCs w:val="24"/>
                <w:u w:val="none"/>
              </w:rPr>
              <w:t>(aizpildāms plānošanas posmā)</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CB8888" w14:textId="77777777" w:rsidR="00B53111" w:rsidRPr="00B53111" w:rsidRDefault="00B53111" w:rsidP="00B53111">
            <w:pPr>
              <w:jc w:val="center"/>
              <w:rPr>
                <w:rFonts w:eastAsia="Calibri"/>
                <w:b/>
                <w:szCs w:val="24"/>
                <w:u w:val="none"/>
              </w:rPr>
            </w:pPr>
            <w:r w:rsidRPr="00B53111">
              <w:rPr>
                <w:rFonts w:eastAsia="Calibri"/>
                <w:b/>
                <w:szCs w:val="24"/>
                <w:u w:val="none"/>
              </w:rPr>
              <w:t>Kontroles novērtējums</w:t>
            </w:r>
          </w:p>
          <w:p w14:paraId="6A417D7B" w14:textId="77777777" w:rsidR="00B53111" w:rsidRPr="00B53111" w:rsidRDefault="00B53111" w:rsidP="00B53111">
            <w:pPr>
              <w:jc w:val="center"/>
              <w:rPr>
                <w:rFonts w:eastAsia="Calibri"/>
                <w:i/>
                <w:szCs w:val="24"/>
                <w:u w:val="none"/>
              </w:rPr>
            </w:pPr>
            <w:r w:rsidRPr="00B53111">
              <w:rPr>
                <w:rFonts w:eastAsia="Calibri"/>
                <w:i/>
                <w:szCs w:val="24"/>
                <w:u w:val="none"/>
              </w:rPr>
              <w:t>(aizpildāms pārbaužu posmā)</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77BABD" w14:textId="77777777" w:rsidR="00B53111" w:rsidRPr="00B53111" w:rsidRDefault="00B53111" w:rsidP="00B53111">
            <w:pPr>
              <w:jc w:val="center"/>
              <w:rPr>
                <w:rFonts w:eastAsia="Calibri"/>
                <w:b/>
                <w:szCs w:val="24"/>
                <w:u w:val="none"/>
              </w:rPr>
            </w:pPr>
            <w:r w:rsidRPr="00B53111">
              <w:rPr>
                <w:rFonts w:eastAsia="Calibri"/>
                <w:b/>
                <w:szCs w:val="24"/>
                <w:u w:val="none"/>
              </w:rPr>
              <w:t>Atsauces</w:t>
            </w:r>
          </w:p>
          <w:p w14:paraId="2543C372" w14:textId="77777777" w:rsidR="00B53111" w:rsidRPr="00B53111" w:rsidRDefault="00B53111" w:rsidP="00B53111">
            <w:pPr>
              <w:jc w:val="center"/>
              <w:rPr>
                <w:rFonts w:eastAsia="Calibri"/>
                <w:i/>
                <w:szCs w:val="24"/>
                <w:u w:val="none"/>
              </w:rPr>
            </w:pPr>
            <w:r w:rsidRPr="00B53111">
              <w:rPr>
                <w:rFonts w:eastAsia="Calibri"/>
                <w:i/>
                <w:szCs w:val="24"/>
                <w:u w:val="none"/>
              </w:rPr>
              <w:t>(aizpildāms pārbaužu posmā)</w:t>
            </w:r>
          </w:p>
        </w:tc>
      </w:tr>
      <w:tr w:rsidR="00B53111" w:rsidRPr="00B53111" w14:paraId="6567A2FC" w14:textId="77777777" w:rsidTr="00094232">
        <w:trPr>
          <w:tblHeader/>
        </w:trPr>
        <w:tc>
          <w:tcPr>
            <w:tcW w:w="2977" w:type="dxa"/>
            <w:tcBorders>
              <w:top w:val="single" w:sz="4" w:space="0" w:color="auto"/>
              <w:left w:val="single" w:sz="4" w:space="0" w:color="auto"/>
              <w:bottom w:val="single" w:sz="4" w:space="0" w:color="auto"/>
              <w:right w:val="single" w:sz="4" w:space="0" w:color="auto"/>
            </w:tcBorders>
            <w:hideMark/>
          </w:tcPr>
          <w:p w14:paraId="2B53CC08" w14:textId="77777777" w:rsidR="00B53111" w:rsidRPr="00B53111" w:rsidRDefault="00B53111" w:rsidP="00B53111">
            <w:pPr>
              <w:jc w:val="center"/>
              <w:rPr>
                <w:rFonts w:eastAsia="Calibri"/>
                <w:sz w:val="20"/>
                <w:szCs w:val="20"/>
                <w:u w:val="none"/>
              </w:rPr>
            </w:pPr>
            <w:r w:rsidRPr="00B53111">
              <w:rPr>
                <w:rFonts w:eastAsia="Calibri"/>
                <w:sz w:val="20"/>
                <w:szCs w:val="20"/>
                <w:u w:val="none"/>
              </w:rPr>
              <w:t>1</w:t>
            </w:r>
          </w:p>
        </w:tc>
        <w:tc>
          <w:tcPr>
            <w:tcW w:w="3118" w:type="dxa"/>
            <w:tcBorders>
              <w:top w:val="single" w:sz="4" w:space="0" w:color="auto"/>
              <w:left w:val="single" w:sz="4" w:space="0" w:color="auto"/>
              <w:bottom w:val="single" w:sz="4" w:space="0" w:color="auto"/>
              <w:right w:val="single" w:sz="4" w:space="0" w:color="auto"/>
            </w:tcBorders>
            <w:hideMark/>
          </w:tcPr>
          <w:p w14:paraId="48C70B60" w14:textId="77777777" w:rsidR="00B53111" w:rsidRPr="00B53111" w:rsidRDefault="00B53111" w:rsidP="00B53111">
            <w:pPr>
              <w:jc w:val="center"/>
              <w:rPr>
                <w:rFonts w:eastAsia="Calibri"/>
                <w:sz w:val="20"/>
                <w:szCs w:val="20"/>
                <w:u w:val="none"/>
              </w:rPr>
            </w:pPr>
            <w:r w:rsidRPr="00B53111">
              <w:rPr>
                <w:rFonts w:eastAsia="Calibri"/>
                <w:sz w:val="20"/>
                <w:szCs w:val="20"/>
                <w:u w:val="none"/>
              </w:rPr>
              <w:t>2</w:t>
            </w:r>
          </w:p>
        </w:tc>
        <w:tc>
          <w:tcPr>
            <w:tcW w:w="3544" w:type="dxa"/>
            <w:tcBorders>
              <w:top w:val="single" w:sz="4" w:space="0" w:color="auto"/>
              <w:left w:val="single" w:sz="4" w:space="0" w:color="auto"/>
              <w:bottom w:val="single" w:sz="4" w:space="0" w:color="auto"/>
              <w:right w:val="single" w:sz="4" w:space="0" w:color="auto"/>
            </w:tcBorders>
            <w:hideMark/>
          </w:tcPr>
          <w:p w14:paraId="170C2BC2" w14:textId="77777777" w:rsidR="00B53111" w:rsidRPr="00B53111" w:rsidRDefault="00B53111" w:rsidP="00B53111">
            <w:pPr>
              <w:tabs>
                <w:tab w:val="left" w:pos="720"/>
                <w:tab w:val="center" w:pos="4153"/>
                <w:tab w:val="right" w:pos="8306"/>
              </w:tabs>
              <w:spacing w:line="256" w:lineRule="auto"/>
              <w:jc w:val="center"/>
              <w:rPr>
                <w:rFonts w:eastAsia="Calibri"/>
                <w:sz w:val="20"/>
                <w:szCs w:val="20"/>
                <w:u w:val="none"/>
              </w:rPr>
            </w:pPr>
            <w:r w:rsidRPr="00B53111">
              <w:rPr>
                <w:rFonts w:eastAsia="Calibri"/>
                <w:sz w:val="22"/>
                <w:u w:val="none"/>
              </w:rPr>
              <w:t>3</w:t>
            </w:r>
          </w:p>
        </w:tc>
        <w:tc>
          <w:tcPr>
            <w:tcW w:w="1418" w:type="dxa"/>
            <w:tcBorders>
              <w:top w:val="single" w:sz="4" w:space="0" w:color="auto"/>
              <w:left w:val="single" w:sz="4" w:space="0" w:color="auto"/>
              <w:bottom w:val="single" w:sz="4" w:space="0" w:color="auto"/>
              <w:right w:val="single" w:sz="4" w:space="0" w:color="auto"/>
            </w:tcBorders>
            <w:hideMark/>
          </w:tcPr>
          <w:p w14:paraId="48F768B3" w14:textId="77777777" w:rsidR="00B53111" w:rsidRPr="00B53111" w:rsidRDefault="00B53111" w:rsidP="00B53111">
            <w:pPr>
              <w:jc w:val="center"/>
              <w:rPr>
                <w:rFonts w:eastAsia="Calibri"/>
                <w:sz w:val="20"/>
                <w:szCs w:val="20"/>
                <w:u w:val="none"/>
              </w:rPr>
            </w:pPr>
            <w:r w:rsidRPr="00B53111">
              <w:rPr>
                <w:rFonts w:eastAsia="Calibri"/>
                <w:sz w:val="20"/>
                <w:szCs w:val="20"/>
                <w:u w:val="none"/>
              </w:rPr>
              <w:t>4</w:t>
            </w:r>
          </w:p>
        </w:tc>
        <w:tc>
          <w:tcPr>
            <w:tcW w:w="2268" w:type="dxa"/>
            <w:tcBorders>
              <w:top w:val="single" w:sz="4" w:space="0" w:color="auto"/>
              <w:left w:val="single" w:sz="4" w:space="0" w:color="auto"/>
              <w:bottom w:val="single" w:sz="4" w:space="0" w:color="auto"/>
              <w:right w:val="single" w:sz="4" w:space="0" w:color="auto"/>
            </w:tcBorders>
            <w:hideMark/>
          </w:tcPr>
          <w:p w14:paraId="56786FD8" w14:textId="77777777" w:rsidR="00B53111" w:rsidRPr="00B53111" w:rsidRDefault="00B53111" w:rsidP="00B53111">
            <w:pPr>
              <w:jc w:val="center"/>
              <w:rPr>
                <w:rFonts w:eastAsia="Calibri"/>
                <w:sz w:val="20"/>
                <w:szCs w:val="20"/>
                <w:u w:val="none"/>
              </w:rPr>
            </w:pPr>
            <w:r w:rsidRPr="00B53111">
              <w:rPr>
                <w:rFonts w:eastAsia="Calibri"/>
                <w:sz w:val="20"/>
                <w:szCs w:val="20"/>
                <w:u w:val="none"/>
              </w:rPr>
              <w:t>5</w:t>
            </w:r>
          </w:p>
        </w:tc>
      </w:tr>
      <w:tr w:rsidR="00B53111" w:rsidRPr="00B53111" w14:paraId="37F80AAC" w14:textId="77777777" w:rsidTr="00094232">
        <w:trPr>
          <w:trHeight w:val="460"/>
        </w:trPr>
        <w:tc>
          <w:tcPr>
            <w:tcW w:w="2977" w:type="dxa"/>
            <w:tcBorders>
              <w:top w:val="single" w:sz="4" w:space="0" w:color="auto"/>
              <w:left w:val="single" w:sz="4" w:space="0" w:color="auto"/>
              <w:bottom w:val="single" w:sz="4" w:space="0" w:color="auto"/>
              <w:right w:val="single" w:sz="4" w:space="0" w:color="auto"/>
            </w:tcBorders>
          </w:tcPr>
          <w:p w14:paraId="53E47E81" w14:textId="77777777" w:rsidR="00B53111" w:rsidRPr="00B53111" w:rsidRDefault="00B53111" w:rsidP="00B53111">
            <w:pPr>
              <w:jc w:val="both"/>
              <w:rPr>
                <w:rFonts w:eastAsia="Calibri"/>
                <w:i/>
                <w:szCs w:val="24"/>
                <w:u w:val="none"/>
              </w:rPr>
            </w:pPr>
            <w:r w:rsidRPr="00B53111">
              <w:rPr>
                <w:rFonts w:eastAsia="Calibri"/>
                <w:i/>
                <w:szCs w:val="24"/>
                <w:u w:val="none"/>
              </w:rPr>
              <w:t>Pastāvošie riski sistēmas mērķa sasniegšanai.</w:t>
            </w:r>
          </w:p>
          <w:p w14:paraId="7FD5F659" w14:textId="77777777" w:rsidR="00B53111" w:rsidRPr="00B53111" w:rsidRDefault="00B53111" w:rsidP="00B53111">
            <w:pPr>
              <w:jc w:val="both"/>
              <w:rPr>
                <w:rFonts w:eastAsia="Calibri"/>
                <w:i/>
                <w:szCs w:val="24"/>
                <w:u w:val="none"/>
              </w:rPr>
            </w:pPr>
          </w:p>
          <w:p w14:paraId="4E58AC37" w14:textId="77777777" w:rsidR="00B53111" w:rsidRPr="00B53111" w:rsidRDefault="00B53111" w:rsidP="00B53111">
            <w:pPr>
              <w:jc w:val="both"/>
              <w:rPr>
                <w:rFonts w:eastAsia="Calibri"/>
                <w:b/>
                <w:bCs/>
                <w:i/>
                <w:szCs w:val="24"/>
                <w:u w:val="none"/>
              </w:rPr>
            </w:pPr>
            <w:r w:rsidRPr="00B53111">
              <w:rPr>
                <w:rFonts w:eastAsia="Calibri"/>
                <w:i/>
                <w:szCs w:val="24"/>
                <w:u w:val="none"/>
              </w:rPr>
              <w:t xml:space="preserve">Piemēram, noslēgti līgumi par pakalpojumiem/ piegādēm/darbiem, kuri </w:t>
            </w:r>
            <w:r w:rsidRPr="00B53111">
              <w:rPr>
                <w:rFonts w:eastAsia="Calibri"/>
                <w:i/>
                <w:szCs w:val="24"/>
                <w:u w:val="none"/>
              </w:rPr>
              <w:lastRenderedPageBreak/>
              <w:t>neatbilst Pašvaldības vajadzībām.</w:t>
            </w:r>
          </w:p>
        </w:tc>
        <w:tc>
          <w:tcPr>
            <w:tcW w:w="3118" w:type="dxa"/>
            <w:tcBorders>
              <w:top w:val="single" w:sz="4" w:space="0" w:color="auto"/>
              <w:left w:val="single" w:sz="4" w:space="0" w:color="auto"/>
              <w:bottom w:val="single" w:sz="4" w:space="0" w:color="auto"/>
              <w:right w:val="single" w:sz="4" w:space="0" w:color="auto"/>
            </w:tcBorders>
          </w:tcPr>
          <w:p w14:paraId="3AD3ABCC" w14:textId="77777777" w:rsidR="00B53111" w:rsidRPr="00B53111" w:rsidRDefault="00B53111" w:rsidP="00B53111">
            <w:pPr>
              <w:jc w:val="both"/>
              <w:rPr>
                <w:rFonts w:eastAsia="Calibri"/>
                <w:i/>
                <w:szCs w:val="24"/>
                <w:u w:val="none"/>
              </w:rPr>
            </w:pPr>
            <w:r w:rsidRPr="00B53111">
              <w:rPr>
                <w:rFonts w:eastAsia="Calibri"/>
                <w:i/>
                <w:szCs w:val="24"/>
                <w:u w:val="none"/>
              </w:rPr>
              <w:lastRenderedPageBreak/>
              <w:t>Kontrole, kas kavē vai samazina riska iestāšanos.</w:t>
            </w:r>
          </w:p>
          <w:p w14:paraId="65728793" w14:textId="77777777" w:rsidR="00B53111" w:rsidRPr="00B53111" w:rsidRDefault="00B53111" w:rsidP="00B53111">
            <w:pPr>
              <w:jc w:val="both"/>
              <w:rPr>
                <w:rFonts w:eastAsia="Calibri"/>
                <w:i/>
                <w:szCs w:val="24"/>
                <w:u w:val="none"/>
              </w:rPr>
            </w:pPr>
          </w:p>
          <w:p w14:paraId="75C803C4" w14:textId="77777777" w:rsidR="00B53111" w:rsidRPr="00B53111" w:rsidRDefault="00B53111" w:rsidP="00B53111">
            <w:pPr>
              <w:jc w:val="both"/>
              <w:rPr>
                <w:rFonts w:eastAsia="Calibri"/>
                <w:i/>
                <w:szCs w:val="24"/>
                <w:u w:val="none"/>
              </w:rPr>
            </w:pPr>
            <w:r w:rsidRPr="00B53111">
              <w:rPr>
                <w:rFonts w:eastAsia="Calibri"/>
                <w:i/>
                <w:szCs w:val="24"/>
                <w:u w:val="none"/>
              </w:rPr>
              <w:t xml:space="preserve">Piemēram, Iepirkumu plāna izstrāde un pārbaude, katra iepirkuma priekšmeta </w:t>
            </w:r>
            <w:r w:rsidRPr="00B53111">
              <w:rPr>
                <w:rFonts w:eastAsia="Calibri"/>
                <w:i/>
                <w:szCs w:val="24"/>
                <w:u w:val="none"/>
              </w:rPr>
              <w:lastRenderedPageBreak/>
              <w:t>salīdzināšana ar Iepirkumu plānu un apstiprināšana.</w:t>
            </w:r>
          </w:p>
        </w:tc>
        <w:tc>
          <w:tcPr>
            <w:tcW w:w="3544" w:type="dxa"/>
            <w:tcBorders>
              <w:top w:val="single" w:sz="4" w:space="0" w:color="auto"/>
              <w:left w:val="single" w:sz="4" w:space="0" w:color="auto"/>
              <w:bottom w:val="single" w:sz="4" w:space="0" w:color="auto"/>
              <w:right w:val="single" w:sz="4" w:space="0" w:color="auto"/>
            </w:tcBorders>
          </w:tcPr>
          <w:p w14:paraId="15456F97" w14:textId="77777777" w:rsidR="00B53111" w:rsidRPr="00B53111" w:rsidRDefault="00B53111" w:rsidP="00B53111">
            <w:pPr>
              <w:tabs>
                <w:tab w:val="left" w:pos="720"/>
                <w:tab w:val="center" w:pos="4153"/>
                <w:tab w:val="right" w:pos="8306"/>
              </w:tabs>
              <w:spacing w:line="256" w:lineRule="auto"/>
              <w:jc w:val="both"/>
              <w:rPr>
                <w:rFonts w:eastAsia="Calibri"/>
                <w:i/>
                <w:szCs w:val="24"/>
                <w:u w:val="none"/>
              </w:rPr>
            </w:pPr>
            <w:r w:rsidRPr="00B53111">
              <w:rPr>
                <w:rFonts w:eastAsia="Calibri"/>
                <w:i/>
                <w:szCs w:val="24"/>
                <w:u w:val="none"/>
              </w:rPr>
              <w:lastRenderedPageBreak/>
              <w:t>Kādas pārbaudes iekšējais auditors veiks, lai noteiktu kontroles efektivitāti.</w:t>
            </w:r>
          </w:p>
          <w:p w14:paraId="23D6B139" w14:textId="77777777" w:rsidR="00B53111" w:rsidRPr="00B53111" w:rsidRDefault="00B53111" w:rsidP="00B53111">
            <w:pPr>
              <w:tabs>
                <w:tab w:val="left" w:pos="720"/>
                <w:tab w:val="center" w:pos="4153"/>
                <w:tab w:val="right" w:pos="8306"/>
              </w:tabs>
              <w:spacing w:line="256" w:lineRule="auto"/>
              <w:jc w:val="both"/>
              <w:rPr>
                <w:rFonts w:eastAsia="Calibri"/>
                <w:i/>
                <w:szCs w:val="24"/>
                <w:u w:val="none"/>
              </w:rPr>
            </w:pPr>
          </w:p>
          <w:p w14:paraId="7E59A87A" w14:textId="77777777" w:rsidR="00B53111" w:rsidRPr="00B53111" w:rsidRDefault="00B53111" w:rsidP="00B53111">
            <w:pPr>
              <w:jc w:val="both"/>
              <w:rPr>
                <w:rFonts w:eastAsia="Calibri"/>
                <w:i/>
                <w:szCs w:val="24"/>
                <w:u w:val="none"/>
              </w:rPr>
            </w:pPr>
            <w:r w:rsidRPr="00B53111">
              <w:rPr>
                <w:rFonts w:eastAsia="Calibri"/>
                <w:i/>
                <w:szCs w:val="24"/>
                <w:u w:val="none"/>
              </w:rPr>
              <w:t xml:space="preserve">Piemēram, pārliecināties, vai Iepirkumu plāns ir izstrādāts, izlases veidā pārliecināties, vai </w:t>
            </w:r>
            <w:r w:rsidRPr="00B53111">
              <w:rPr>
                <w:rFonts w:eastAsia="Calibri"/>
                <w:i/>
                <w:szCs w:val="24"/>
                <w:u w:val="none"/>
              </w:rPr>
              <w:lastRenderedPageBreak/>
              <w:t>veiktie iepirkumi atbilst iepirkuma plānā minētajam un ir atsevišķi apstiprināti.</w:t>
            </w:r>
          </w:p>
        </w:tc>
        <w:tc>
          <w:tcPr>
            <w:tcW w:w="1418" w:type="dxa"/>
            <w:tcBorders>
              <w:top w:val="single" w:sz="4" w:space="0" w:color="auto"/>
              <w:left w:val="single" w:sz="4" w:space="0" w:color="auto"/>
              <w:bottom w:val="single" w:sz="4" w:space="0" w:color="auto"/>
              <w:right w:val="single" w:sz="4" w:space="0" w:color="auto"/>
            </w:tcBorders>
            <w:hideMark/>
          </w:tcPr>
          <w:p w14:paraId="50A1492E" w14:textId="77777777" w:rsidR="00B53111" w:rsidRPr="00B53111" w:rsidRDefault="00B53111" w:rsidP="00B53111">
            <w:pPr>
              <w:jc w:val="both"/>
              <w:rPr>
                <w:rFonts w:eastAsia="Calibri"/>
                <w:i/>
                <w:szCs w:val="24"/>
                <w:u w:val="none"/>
              </w:rPr>
            </w:pPr>
            <w:r w:rsidRPr="00B53111">
              <w:rPr>
                <w:rFonts w:eastAsia="Calibri"/>
                <w:i/>
                <w:szCs w:val="24"/>
                <w:u w:val="none"/>
              </w:rPr>
              <w:lastRenderedPageBreak/>
              <w:t>Atklājumi, novērtējums un ieteikumi pēc veiktās kontroles pārbaudes.</w:t>
            </w:r>
          </w:p>
        </w:tc>
        <w:tc>
          <w:tcPr>
            <w:tcW w:w="2268" w:type="dxa"/>
            <w:tcBorders>
              <w:top w:val="single" w:sz="4" w:space="0" w:color="auto"/>
              <w:left w:val="single" w:sz="4" w:space="0" w:color="auto"/>
              <w:bottom w:val="single" w:sz="4" w:space="0" w:color="auto"/>
              <w:right w:val="single" w:sz="4" w:space="0" w:color="auto"/>
            </w:tcBorders>
            <w:hideMark/>
          </w:tcPr>
          <w:p w14:paraId="56814319" w14:textId="77777777" w:rsidR="00B53111" w:rsidRPr="00B53111" w:rsidRDefault="00B53111" w:rsidP="00B53111">
            <w:pPr>
              <w:jc w:val="both"/>
              <w:rPr>
                <w:rFonts w:eastAsia="Calibri"/>
                <w:i/>
                <w:szCs w:val="24"/>
                <w:u w:val="none"/>
              </w:rPr>
            </w:pPr>
            <w:r w:rsidRPr="00B53111">
              <w:rPr>
                <w:rFonts w:eastAsia="Calibri"/>
                <w:i/>
                <w:szCs w:val="24"/>
                <w:u w:val="none"/>
              </w:rPr>
              <w:t>Pierādījums iekšējā audita lietā.</w:t>
            </w:r>
          </w:p>
        </w:tc>
      </w:tr>
      <w:tr w:rsidR="00B53111" w:rsidRPr="00B53111" w14:paraId="6F852D6E" w14:textId="77777777" w:rsidTr="00094232">
        <w:trPr>
          <w:trHeight w:val="460"/>
        </w:trPr>
        <w:tc>
          <w:tcPr>
            <w:tcW w:w="2977" w:type="dxa"/>
            <w:tcBorders>
              <w:top w:val="single" w:sz="4" w:space="0" w:color="auto"/>
              <w:left w:val="single" w:sz="4" w:space="0" w:color="auto"/>
              <w:bottom w:val="single" w:sz="4" w:space="0" w:color="auto"/>
              <w:right w:val="single" w:sz="4" w:space="0" w:color="auto"/>
            </w:tcBorders>
          </w:tcPr>
          <w:p w14:paraId="41BE343D" w14:textId="77777777" w:rsidR="00B53111" w:rsidRPr="00B53111" w:rsidRDefault="00B53111" w:rsidP="00B53111">
            <w:pPr>
              <w:jc w:val="both"/>
              <w:rPr>
                <w:rFonts w:eastAsia="Calibri"/>
                <w:i/>
                <w:szCs w:val="24"/>
                <w:u w:val="none"/>
              </w:rPr>
            </w:pPr>
          </w:p>
        </w:tc>
        <w:tc>
          <w:tcPr>
            <w:tcW w:w="3118" w:type="dxa"/>
            <w:tcBorders>
              <w:top w:val="single" w:sz="4" w:space="0" w:color="auto"/>
              <w:left w:val="single" w:sz="4" w:space="0" w:color="auto"/>
              <w:bottom w:val="single" w:sz="4" w:space="0" w:color="auto"/>
              <w:right w:val="single" w:sz="4" w:space="0" w:color="auto"/>
            </w:tcBorders>
          </w:tcPr>
          <w:p w14:paraId="38E6D423" w14:textId="77777777" w:rsidR="00B53111" w:rsidRPr="00B53111" w:rsidRDefault="00B53111" w:rsidP="00B53111">
            <w:pPr>
              <w:jc w:val="both"/>
              <w:rPr>
                <w:rFonts w:eastAsia="Calibri"/>
                <w:i/>
                <w:szCs w:val="24"/>
                <w:u w:val="none"/>
              </w:rPr>
            </w:pPr>
          </w:p>
        </w:tc>
        <w:tc>
          <w:tcPr>
            <w:tcW w:w="3544" w:type="dxa"/>
            <w:tcBorders>
              <w:top w:val="single" w:sz="4" w:space="0" w:color="auto"/>
              <w:left w:val="single" w:sz="4" w:space="0" w:color="auto"/>
              <w:bottom w:val="single" w:sz="4" w:space="0" w:color="auto"/>
              <w:right w:val="single" w:sz="4" w:space="0" w:color="auto"/>
            </w:tcBorders>
          </w:tcPr>
          <w:p w14:paraId="0A65239A" w14:textId="77777777" w:rsidR="00B53111" w:rsidRPr="00B53111" w:rsidRDefault="00B53111" w:rsidP="00B53111">
            <w:pPr>
              <w:tabs>
                <w:tab w:val="left" w:pos="720"/>
                <w:tab w:val="center" w:pos="4153"/>
                <w:tab w:val="right" w:pos="8306"/>
              </w:tabs>
              <w:spacing w:line="256" w:lineRule="auto"/>
              <w:jc w:val="both"/>
              <w:rPr>
                <w:rFonts w:eastAsia="Calibri"/>
                <w:i/>
                <w:szCs w:val="24"/>
                <w:u w:val="none"/>
              </w:rPr>
            </w:pPr>
          </w:p>
        </w:tc>
        <w:tc>
          <w:tcPr>
            <w:tcW w:w="1418" w:type="dxa"/>
            <w:tcBorders>
              <w:top w:val="single" w:sz="4" w:space="0" w:color="auto"/>
              <w:left w:val="single" w:sz="4" w:space="0" w:color="auto"/>
              <w:bottom w:val="single" w:sz="4" w:space="0" w:color="auto"/>
              <w:right w:val="single" w:sz="4" w:space="0" w:color="auto"/>
            </w:tcBorders>
          </w:tcPr>
          <w:p w14:paraId="65137919" w14:textId="77777777" w:rsidR="00B53111" w:rsidRPr="00B53111" w:rsidRDefault="00B53111" w:rsidP="00B53111">
            <w:pPr>
              <w:jc w:val="both"/>
              <w:rPr>
                <w:rFonts w:eastAsia="Calibri"/>
                <w:i/>
                <w:szCs w:val="24"/>
                <w:u w:val="none"/>
              </w:rPr>
            </w:pPr>
          </w:p>
        </w:tc>
        <w:tc>
          <w:tcPr>
            <w:tcW w:w="2268" w:type="dxa"/>
            <w:tcBorders>
              <w:top w:val="single" w:sz="4" w:space="0" w:color="auto"/>
              <w:left w:val="single" w:sz="4" w:space="0" w:color="auto"/>
              <w:bottom w:val="single" w:sz="4" w:space="0" w:color="auto"/>
              <w:right w:val="single" w:sz="4" w:space="0" w:color="auto"/>
            </w:tcBorders>
          </w:tcPr>
          <w:p w14:paraId="3719B017" w14:textId="77777777" w:rsidR="00B53111" w:rsidRPr="00B53111" w:rsidRDefault="00B53111" w:rsidP="00B53111">
            <w:pPr>
              <w:jc w:val="both"/>
              <w:rPr>
                <w:rFonts w:eastAsia="Calibri"/>
                <w:i/>
                <w:szCs w:val="24"/>
                <w:u w:val="none"/>
              </w:rPr>
            </w:pPr>
          </w:p>
        </w:tc>
      </w:tr>
      <w:tr w:rsidR="00B53111" w:rsidRPr="00B53111" w14:paraId="3E618238" w14:textId="77777777" w:rsidTr="00094232">
        <w:trPr>
          <w:trHeight w:val="460"/>
        </w:trPr>
        <w:tc>
          <w:tcPr>
            <w:tcW w:w="2977" w:type="dxa"/>
            <w:tcBorders>
              <w:top w:val="single" w:sz="4" w:space="0" w:color="auto"/>
              <w:left w:val="single" w:sz="4" w:space="0" w:color="auto"/>
              <w:bottom w:val="single" w:sz="4" w:space="0" w:color="auto"/>
              <w:right w:val="single" w:sz="4" w:space="0" w:color="auto"/>
            </w:tcBorders>
          </w:tcPr>
          <w:p w14:paraId="632CD550" w14:textId="77777777" w:rsidR="00B53111" w:rsidRPr="00B53111" w:rsidRDefault="00B53111" w:rsidP="00B53111">
            <w:pPr>
              <w:jc w:val="both"/>
              <w:rPr>
                <w:rFonts w:eastAsia="Calibri"/>
                <w:i/>
                <w:szCs w:val="24"/>
                <w:u w:val="none"/>
              </w:rPr>
            </w:pPr>
          </w:p>
        </w:tc>
        <w:tc>
          <w:tcPr>
            <w:tcW w:w="3118" w:type="dxa"/>
            <w:tcBorders>
              <w:top w:val="single" w:sz="4" w:space="0" w:color="auto"/>
              <w:left w:val="single" w:sz="4" w:space="0" w:color="auto"/>
              <w:bottom w:val="single" w:sz="4" w:space="0" w:color="auto"/>
              <w:right w:val="single" w:sz="4" w:space="0" w:color="auto"/>
            </w:tcBorders>
          </w:tcPr>
          <w:p w14:paraId="4A003DBF" w14:textId="77777777" w:rsidR="00B53111" w:rsidRPr="00B53111" w:rsidRDefault="00B53111" w:rsidP="00B53111">
            <w:pPr>
              <w:jc w:val="both"/>
              <w:rPr>
                <w:rFonts w:eastAsia="Calibri"/>
                <w:i/>
                <w:szCs w:val="24"/>
                <w:u w:val="none"/>
              </w:rPr>
            </w:pPr>
          </w:p>
        </w:tc>
        <w:tc>
          <w:tcPr>
            <w:tcW w:w="3544" w:type="dxa"/>
            <w:tcBorders>
              <w:top w:val="single" w:sz="4" w:space="0" w:color="auto"/>
              <w:left w:val="single" w:sz="4" w:space="0" w:color="auto"/>
              <w:bottom w:val="single" w:sz="4" w:space="0" w:color="auto"/>
              <w:right w:val="single" w:sz="4" w:space="0" w:color="auto"/>
            </w:tcBorders>
          </w:tcPr>
          <w:p w14:paraId="064DA082" w14:textId="77777777" w:rsidR="00B53111" w:rsidRPr="00B53111" w:rsidRDefault="00B53111" w:rsidP="00B53111">
            <w:pPr>
              <w:tabs>
                <w:tab w:val="left" w:pos="720"/>
                <w:tab w:val="center" w:pos="4153"/>
                <w:tab w:val="right" w:pos="8306"/>
              </w:tabs>
              <w:spacing w:line="256" w:lineRule="auto"/>
              <w:jc w:val="both"/>
              <w:rPr>
                <w:rFonts w:eastAsia="Calibri"/>
                <w:i/>
                <w:szCs w:val="24"/>
                <w:u w:val="none"/>
              </w:rPr>
            </w:pPr>
          </w:p>
        </w:tc>
        <w:tc>
          <w:tcPr>
            <w:tcW w:w="1418" w:type="dxa"/>
            <w:tcBorders>
              <w:top w:val="single" w:sz="4" w:space="0" w:color="auto"/>
              <w:left w:val="single" w:sz="4" w:space="0" w:color="auto"/>
              <w:bottom w:val="single" w:sz="4" w:space="0" w:color="auto"/>
              <w:right w:val="single" w:sz="4" w:space="0" w:color="auto"/>
            </w:tcBorders>
          </w:tcPr>
          <w:p w14:paraId="6B133FB7" w14:textId="77777777" w:rsidR="00B53111" w:rsidRPr="00B53111" w:rsidRDefault="00B53111" w:rsidP="00B53111">
            <w:pPr>
              <w:jc w:val="both"/>
              <w:rPr>
                <w:rFonts w:eastAsia="Calibri"/>
                <w:i/>
                <w:szCs w:val="24"/>
                <w:u w:val="none"/>
              </w:rPr>
            </w:pPr>
          </w:p>
        </w:tc>
        <w:tc>
          <w:tcPr>
            <w:tcW w:w="2268" w:type="dxa"/>
            <w:tcBorders>
              <w:top w:val="single" w:sz="4" w:space="0" w:color="auto"/>
              <w:left w:val="single" w:sz="4" w:space="0" w:color="auto"/>
              <w:bottom w:val="single" w:sz="4" w:space="0" w:color="auto"/>
              <w:right w:val="single" w:sz="4" w:space="0" w:color="auto"/>
            </w:tcBorders>
          </w:tcPr>
          <w:p w14:paraId="5C803AED" w14:textId="77777777" w:rsidR="00B53111" w:rsidRPr="00B53111" w:rsidRDefault="00B53111" w:rsidP="00B53111">
            <w:pPr>
              <w:jc w:val="both"/>
              <w:rPr>
                <w:rFonts w:eastAsia="Calibri"/>
                <w:i/>
                <w:szCs w:val="24"/>
                <w:u w:val="none"/>
              </w:rPr>
            </w:pPr>
          </w:p>
        </w:tc>
      </w:tr>
    </w:tbl>
    <w:p w14:paraId="3DCD7C4E" w14:textId="77777777" w:rsidR="00B53111" w:rsidRPr="00B53111" w:rsidRDefault="00B53111" w:rsidP="00B53111">
      <w:pPr>
        <w:spacing w:after="200" w:line="276" w:lineRule="auto"/>
        <w:rPr>
          <w:rFonts w:ascii="Calibri" w:eastAsia="Calibri" w:hAnsi="Calibri"/>
          <w:sz w:val="22"/>
          <w:u w:val="none"/>
        </w:rPr>
      </w:pPr>
    </w:p>
    <w:p w14:paraId="0F268DA3" w14:textId="77777777" w:rsidR="00B53111" w:rsidRPr="00B53111" w:rsidRDefault="00B53111" w:rsidP="00B53111">
      <w:pPr>
        <w:spacing w:after="200" w:line="276" w:lineRule="auto"/>
        <w:rPr>
          <w:rFonts w:ascii="Calibri" w:eastAsia="Calibri" w:hAnsi="Calibri"/>
          <w:sz w:val="22"/>
          <w:u w:val="none"/>
        </w:rPr>
      </w:pPr>
    </w:p>
    <w:p w14:paraId="55145CC3" w14:textId="77777777" w:rsidR="00B53111" w:rsidRPr="00B53111" w:rsidRDefault="00B53111" w:rsidP="00B53111">
      <w:pPr>
        <w:spacing w:after="200" w:line="276" w:lineRule="auto"/>
        <w:ind w:right="84"/>
        <w:rPr>
          <w:rFonts w:ascii="Calibri" w:eastAsia="Calibri" w:hAnsi="Calibri"/>
          <w:sz w:val="22"/>
          <w:u w:val="none"/>
        </w:rPr>
      </w:pPr>
      <w:r w:rsidRPr="00B53111">
        <w:rPr>
          <w:rFonts w:eastAsia="Calibri"/>
          <w:i/>
          <w:szCs w:val="24"/>
          <w:u w:val="none"/>
        </w:rPr>
        <w:t>Dokumenta sagatavotāja amats, vārds, uzvārds un datums</w:t>
      </w:r>
    </w:p>
    <w:p w14:paraId="093787AD" w14:textId="77777777" w:rsidR="00B53111" w:rsidRPr="00B53111" w:rsidRDefault="00B53111" w:rsidP="00B53111">
      <w:pPr>
        <w:spacing w:after="200" w:line="276" w:lineRule="auto"/>
        <w:rPr>
          <w:rFonts w:ascii="Calibri" w:eastAsia="Calibri" w:hAnsi="Calibri"/>
          <w:sz w:val="22"/>
          <w:u w:val="none"/>
        </w:rPr>
        <w:sectPr w:rsidR="00B53111" w:rsidRPr="00B53111" w:rsidSect="00B53111">
          <w:pgSz w:w="16838" w:h="11906" w:orient="landscape"/>
          <w:pgMar w:top="1800" w:right="1440" w:bottom="1800" w:left="1440" w:header="708" w:footer="708" w:gutter="0"/>
          <w:cols w:space="708"/>
          <w:titlePg/>
          <w:docGrid w:linePitch="360"/>
        </w:sectPr>
      </w:pPr>
    </w:p>
    <w:p w14:paraId="325C9B5D" w14:textId="77777777" w:rsidR="00B53111" w:rsidRPr="00B53111" w:rsidRDefault="00B53111" w:rsidP="00B53111">
      <w:pPr>
        <w:keepNext/>
        <w:keepLines/>
        <w:spacing w:before="40" w:line="276" w:lineRule="auto"/>
        <w:jc w:val="right"/>
        <w:outlineLvl w:val="1"/>
        <w:rPr>
          <w:b/>
          <w:bCs/>
          <w:sz w:val="22"/>
          <w:u w:val="none"/>
        </w:rPr>
      </w:pPr>
      <w:bookmarkStart w:id="29" w:name="_12.pielikums"/>
      <w:bookmarkEnd w:id="29"/>
      <w:r w:rsidRPr="00B53111">
        <w:rPr>
          <w:b/>
          <w:bCs/>
          <w:sz w:val="22"/>
          <w:u w:val="none"/>
        </w:rPr>
        <w:lastRenderedPageBreak/>
        <w:t>12.pielikums</w:t>
      </w:r>
    </w:p>
    <w:p w14:paraId="25C11C5F" w14:textId="77777777" w:rsidR="00B53111" w:rsidRPr="00B53111" w:rsidRDefault="00B53111" w:rsidP="00B53111">
      <w:pPr>
        <w:jc w:val="right"/>
        <w:rPr>
          <w:rFonts w:eastAsia="Calibri"/>
          <w:sz w:val="22"/>
          <w:u w:val="none"/>
        </w:rPr>
      </w:pPr>
      <w:r w:rsidRPr="00B53111">
        <w:rPr>
          <w:rFonts w:eastAsia="Calibri"/>
          <w:sz w:val="22"/>
          <w:u w:val="none"/>
        </w:rPr>
        <w:t>Gulbenes novada pašvaldības domes 2024.gada __._____</w:t>
      </w:r>
    </w:p>
    <w:p w14:paraId="7C6A3D54" w14:textId="77777777" w:rsidR="00B53111" w:rsidRPr="00B53111" w:rsidRDefault="00B53111" w:rsidP="00B53111">
      <w:pPr>
        <w:jc w:val="right"/>
        <w:rPr>
          <w:rFonts w:eastAsia="Calibri"/>
          <w:sz w:val="22"/>
          <w:u w:val="none"/>
        </w:rPr>
      </w:pPr>
      <w:r w:rsidRPr="00B53111">
        <w:rPr>
          <w:rFonts w:eastAsia="Calibri"/>
          <w:sz w:val="22"/>
          <w:u w:val="none"/>
        </w:rPr>
        <w:t>noteikumiem Nr._____</w:t>
      </w:r>
    </w:p>
    <w:p w14:paraId="12BFB109" w14:textId="77777777" w:rsidR="00B53111" w:rsidRPr="00B53111" w:rsidRDefault="00B53111" w:rsidP="00B53111">
      <w:pPr>
        <w:spacing w:line="276" w:lineRule="auto"/>
        <w:jc w:val="center"/>
        <w:rPr>
          <w:b/>
          <w:bCs/>
          <w:iCs/>
          <w:sz w:val="28"/>
          <w:szCs w:val="28"/>
          <w:u w:val="none"/>
          <w:lang w:eastAsia="lv-LV"/>
        </w:rPr>
      </w:pPr>
    </w:p>
    <w:p w14:paraId="5EF760F0" w14:textId="77777777" w:rsidR="00B53111" w:rsidRPr="00B53111" w:rsidRDefault="00B53111" w:rsidP="00B53111">
      <w:pPr>
        <w:spacing w:line="276" w:lineRule="auto"/>
        <w:jc w:val="center"/>
        <w:rPr>
          <w:b/>
          <w:bCs/>
          <w:iCs/>
          <w:sz w:val="28"/>
          <w:szCs w:val="28"/>
          <w:u w:val="none"/>
          <w:lang w:eastAsia="lv-LV"/>
        </w:rPr>
      </w:pPr>
      <w:r w:rsidRPr="00B53111">
        <w:rPr>
          <w:b/>
          <w:bCs/>
          <w:iCs/>
          <w:sz w:val="28"/>
          <w:szCs w:val="28"/>
          <w:u w:val="none"/>
          <w:lang w:eastAsia="lv-LV"/>
        </w:rPr>
        <w:t>Pārbaudes protokols</w:t>
      </w:r>
    </w:p>
    <w:p w14:paraId="534EB9A4" w14:textId="77777777" w:rsidR="00B53111" w:rsidRPr="00B53111" w:rsidRDefault="00B53111" w:rsidP="00B53111">
      <w:pPr>
        <w:jc w:val="center"/>
        <w:rPr>
          <w:i/>
          <w:sz w:val="28"/>
          <w:szCs w:val="28"/>
          <w:u w:val="none"/>
        </w:rPr>
      </w:pPr>
      <w:r w:rsidRPr="00B53111">
        <w:rPr>
          <w:i/>
          <w:sz w:val="28"/>
          <w:szCs w:val="28"/>
          <w:u w:val="none"/>
        </w:rPr>
        <w:t>(piemērs, kas var tikt labots vai papildināts pēc iekšējā auditora ieskatiem)</w:t>
      </w:r>
    </w:p>
    <w:p w14:paraId="0E34BC58" w14:textId="77777777" w:rsidR="00B53111" w:rsidRPr="00B53111" w:rsidRDefault="00B53111" w:rsidP="00B53111">
      <w:pPr>
        <w:jc w:val="center"/>
        <w:rPr>
          <w:b/>
          <w:szCs w:val="24"/>
          <w:u w:val="none"/>
        </w:rPr>
      </w:pPr>
    </w:p>
    <w:tbl>
      <w:tblPr>
        <w:tblW w:w="5000" w:type="pct"/>
        <w:tblCellMar>
          <w:left w:w="0" w:type="dxa"/>
          <w:right w:w="0" w:type="dxa"/>
        </w:tblCellMar>
        <w:tblLook w:val="04A0" w:firstRow="1" w:lastRow="0" w:firstColumn="1" w:lastColumn="0" w:noHBand="0" w:noVBand="1"/>
      </w:tblPr>
      <w:tblGrid>
        <w:gridCol w:w="4195"/>
        <w:gridCol w:w="4091"/>
      </w:tblGrid>
      <w:tr w:rsidR="00B53111" w:rsidRPr="00B53111" w14:paraId="136D65DA" w14:textId="77777777" w:rsidTr="00094232">
        <w:tc>
          <w:tcPr>
            <w:tcW w:w="4526" w:type="dxa"/>
            <w:tcBorders>
              <w:top w:val="single" w:sz="8" w:space="0" w:color="000000"/>
              <w:left w:val="single" w:sz="8" w:space="0" w:color="000000"/>
              <w:bottom w:val="single" w:sz="8" w:space="0" w:color="000000"/>
              <w:right w:val="single" w:sz="8" w:space="0" w:color="000000"/>
            </w:tcBorders>
            <w:hideMark/>
          </w:tcPr>
          <w:p w14:paraId="182A47CD" w14:textId="77777777" w:rsidR="00B53111" w:rsidRPr="00B53111" w:rsidRDefault="00B53111" w:rsidP="00B53111">
            <w:pPr>
              <w:ind w:left="127"/>
              <w:rPr>
                <w:rFonts w:eastAsia="Calibri"/>
                <w:szCs w:val="24"/>
                <w:u w:val="none"/>
                <w:lang w:eastAsia="lv-LV"/>
              </w:rPr>
            </w:pPr>
            <w:r w:rsidRPr="00B53111">
              <w:rPr>
                <w:rFonts w:eastAsia="Calibri"/>
                <w:szCs w:val="24"/>
                <w:u w:val="none"/>
                <w:lang w:eastAsia="lv-LV"/>
              </w:rPr>
              <w:t>Iekšējā audita numurs</w:t>
            </w:r>
          </w:p>
        </w:tc>
        <w:tc>
          <w:tcPr>
            <w:tcW w:w="4569" w:type="dxa"/>
            <w:tcBorders>
              <w:top w:val="single" w:sz="8" w:space="0" w:color="000000"/>
              <w:left w:val="single" w:sz="8" w:space="0" w:color="000000"/>
              <w:bottom w:val="single" w:sz="8" w:space="0" w:color="000000"/>
              <w:right w:val="single" w:sz="8" w:space="0" w:color="000000"/>
            </w:tcBorders>
            <w:vAlign w:val="center"/>
            <w:hideMark/>
          </w:tcPr>
          <w:p w14:paraId="2911300F" w14:textId="77777777" w:rsidR="00B53111" w:rsidRPr="00B53111" w:rsidRDefault="00B53111" w:rsidP="00B53111">
            <w:pPr>
              <w:ind w:left="127"/>
              <w:rPr>
                <w:rFonts w:eastAsia="Calibri"/>
                <w:szCs w:val="24"/>
                <w:u w:val="none"/>
                <w:lang w:eastAsia="lv-LV"/>
              </w:rPr>
            </w:pPr>
            <w:r w:rsidRPr="00B53111">
              <w:rPr>
                <w:rFonts w:eastAsia="Calibri"/>
                <w:szCs w:val="24"/>
                <w:u w:val="none"/>
                <w:lang w:eastAsia="lv-LV"/>
              </w:rPr>
              <w:t> </w:t>
            </w:r>
          </w:p>
        </w:tc>
      </w:tr>
      <w:tr w:rsidR="00B53111" w:rsidRPr="00B53111" w14:paraId="52908A23" w14:textId="77777777" w:rsidTr="00094232">
        <w:tc>
          <w:tcPr>
            <w:tcW w:w="4526" w:type="dxa"/>
            <w:tcBorders>
              <w:top w:val="single" w:sz="8" w:space="0" w:color="000000"/>
              <w:left w:val="single" w:sz="8" w:space="0" w:color="000000"/>
              <w:bottom w:val="single" w:sz="8" w:space="0" w:color="000000"/>
              <w:right w:val="single" w:sz="8" w:space="0" w:color="000000"/>
            </w:tcBorders>
            <w:hideMark/>
          </w:tcPr>
          <w:p w14:paraId="66E90AB9" w14:textId="77777777" w:rsidR="00B53111" w:rsidRPr="00B53111" w:rsidRDefault="00B53111" w:rsidP="00B53111">
            <w:pPr>
              <w:ind w:left="127"/>
              <w:rPr>
                <w:rFonts w:eastAsia="Calibri"/>
                <w:szCs w:val="24"/>
                <w:u w:val="none"/>
                <w:lang w:eastAsia="lv-LV"/>
              </w:rPr>
            </w:pPr>
            <w:r w:rsidRPr="00B53111">
              <w:rPr>
                <w:rFonts w:eastAsia="Calibri"/>
                <w:szCs w:val="24"/>
                <w:u w:val="none"/>
                <w:lang w:eastAsia="lv-LV"/>
              </w:rPr>
              <w:t>Sistēmas nosaukums</w:t>
            </w:r>
          </w:p>
        </w:tc>
        <w:tc>
          <w:tcPr>
            <w:tcW w:w="4569" w:type="dxa"/>
            <w:tcBorders>
              <w:top w:val="nil"/>
              <w:left w:val="nil"/>
              <w:bottom w:val="single" w:sz="8" w:space="0" w:color="000000"/>
              <w:right w:val="single" w:sz="8" w:space="0" w:color="000000"/>
            </w:tcBorders>
            <w:vAlign w:val="center"/>
            <w:hideMark/>
          </w:tcPr>
          <w:p w14:paraId="154D53B2" w14:textId="77777777" w:rsidR="00B53111" w:rsidRPr="00B53111" w:rsidRDefault="00B53111" w:rsidP="00B53111">
            <w:pPr>
              <w:rPr>
                <w:rFonts w:ascii="Calibri" w:eastAsia="Calibri" w:hAnsi="Calibri"/>
                <w:b/>
                <w:szCs w:val="24"/>
                <w:u w:val="none"/>
              </w:rPr>
            </w:pPr>
            <w:r w:rsidRPr="00B53111">
              <w:rPr>
                <w:rFonts w:ascii="Calibri" w:eastAsia="Calibri" w:hAnsi="Calibri"/>
                <w:b/>
                <w:szCs w:val="24"/>
                <w:u w:val="none"/>
              </w:rPr>
              <w:t> </w:t>
            </w:r>
          </w:p>
        </w:tc>
      </w:tr>
      <w:tr w:rsidR="00B53111" w:rsidRPr="00B53111" w14:paraId="732C8769" w14:textId="77777777" w:rsidTr="00094232">
        <w:tc>
          <w:tcPr>
            <w:tcW w:w="4526" w:type="dxa"/>
            <w:tcBorders>
              <w:top w:val="single" w:sz="8" w:space="0" w:color="000000"/>
              <w:left w:val="single" w:sz="8" w:space="0" w:color="000000"/>
              <w:bottom w:val="single" w:sz="8" w:space="0" w:color="000000"/>
              <w:right w:val="single" w:sz="8" w:space="0" w:color="000000"/>
            </w:tcBorders>
            <w:vAlign w:val="center"/>
            <w:hideMark/>
          </w:tcPr>
          <w:p w14:paraId="0E103C95" w14:textId="77777777" w:rsidR="00B53111" w:rsidRPr="00B53111" w:rsidRDefault="00B53111" w:rsidP="00B53111">
            <w:pPr>
              <w:ind w:left="127"/>
              <w:rPr>
                <w:rFonts w:eastAsia="Calibri"/>
                <w:szCs w:val="24"/>
                <w:u w:val="none"/>
                <w:lang w:eastAsia="lv-LV"/>
              </w:rPr>
            </w:pPr>
            <w:r w:rsidRPr="00B53111">
              <w:rPr>
                <w:rFonts w:eastAsia="Calibri"/>
                <w:szCs w:val="24"/>
                <w:u w:val="none"/>
                <w:lang w:eastAsia="lv-LV"/>
              </w:rPr>
              <w:t>Pārbaudes tēma</w:t>
            </w:r>
          </w:p>
        </w:tc>
        <w:tc>
          <w:tcPr>
            <w:tcW w:w="4569" w:type="dxa"/>
            <w:tcBorders>
              <w:top w:val="nil"/>
              <w:left w:val="nil"/>
              <w:bottom w:val="single" w:sz="4" w:space="0" w:color="auto"/>
              <w:right w:val="single" w:sz="8" w:space="0" w:color="000000"/>
            </w:tcBorders>
            <w:vAlign w:val="center"/>
            <w:hideMark/>
          </w:tcPr>
          <w:p w14:paraId="1FF0C7C5" w14:textId="77777777" w:rsidR="00B53111" w:rsidRPr="00B53111" w:rsidRDefault="00B53111" w:rsidP="00B53111">
            <w:pPr>
              <w:ind w:left="127"/>
              <w:rPr>
                <w:rFonts w:eastAsia="Calibri"/>
                <w:szCs w:val="24"/>
                <w:u w:val="none"/>
                <w:lang w:eastAsia="lv-LV"/>
              </w:rPr>
            </w:pPr>
            <w:r w:rsidRPr="00B53111">
              <w:rPr>
                <w:rFonts w:eastAsia="Calibri"/>
                <w:szCs w:val="24"/>
                <w:u w:val="none"/>
                <w:lang w:eastAsia="lv-LV"/>
              </w:rPr>
              <w:t> </w:t>
            </w:r>
          </w:p>
        </w:tc>
      </w:tr>
      <w:tr w:rsidR="00B53111" w:rsidRPr="00B53111" w14:paraId="4AB260CF" w14:textId="77777777" w:rsidTr="00094232">
        <w:tc>
          <w:tcPr>
            <w:tcW w:w="4526" w:type="dxa"/>
            <w:tcBorders>
              <w:top w:val="single" w:sz="8" w:space="0" w:color="000000"/>
              <w:left w:val="single" w:sz="8" w:space="0" w:color="000000"/>
              <w:bottom w:val="single" w:sz="8" w:space="0" w:color="000000"/>
              <w:right w:val="single" w:sz="8" w:space="0" w:color="000000"/>
            </w:tcBorders>
            <w:vAlign w:val="center"/>
            <w:hideMark/>
          </w:tcPr>
          <w:p w14:paraId="0E53C5DA" w14:textId="77777777" w:rsidR="00B53111" w:rsidRPr="00B53111" w:rsidRDefault="00B53111" w:rsidP="00B53111">
            <w:pPr>
              <w:ind w:left="127"/>
              <w:rPr>
                <w:rFonts w:eastAsia="Calibri"/>
                <w:szCs w:val="24"/>
                <w:u w:val="none"/>
                <w:lang w:eastAsia="lv-LV"/>
              </w:rPr>
            </w:pPr>
            <w:r w:rsidRPr="00B53111">
              <w:rPr>
                <w:rFonts w:eastAsia="Calibri"/>
                <w:szCs w:val="24"/>
                <w:u w:val="none"/>
                <w:lang w:eastAsia="lv-LV"/>
              </w:rPr>
              <w:t>Pārbaudes mērķis</w:t>
            </w:r>
          </w:p>
        </w:tc>
        <w:tc>
          <w:tcPr>
            <w:tcW w:w="4569" w:type="dxa"/>
            <w:tcBorders>
              <w:top w:val="nil"/>
              <w:left w:val="nil"/>
              <w:bottom w:val="single" w:sz="4" w:space="0" w:color="auto"/>
              <w:right w:val="single" w:sz="8" w:space="0" w:color="000000"/>
            </w:tcBorders>
            <w:vAlign w:val="center"/>
          </w:tcPr>
          <w:p w14:paraId="3ED9F5AA" w14:textId="77777777" w:rsidR="00B53111" w:rsidRPr="00B53111" w:rsidRDefault="00B53111" w:rsidP="00B53111">
            <w:pPr>
              <w:ind w:left="127"/>
              <w:rPr>
                <w:rFonts w:eastAsia="Calibri"/>
                <w:szCs w:val="24"/>
                <w:u w:val="none"/>
                <w:lang w:eastAsia="lv-LV"/>
              </w:rPr>
            </w:pPr>
          </w:p>
        </w:tc>
      </w:tr>
      <w:tr w:rsidR="00B53111" w:rsidRPr="00B53111" w14:paraId="1D727BA4" w14:textId="77777777" w:rsidTr="00094232">
        <w:tc>
          <w:tcPr>
            <w:tcW w:w="4526" w:type="dxa"/>
            <w:tcBorders>
              <w:top w:val="single" w:sz="8" w:space="0" w:color="000000"/>
              <w:left w:val="single" w:sz="8" w:space="0" w:color="000000"/>
              <w:bottom w:val="single" w:sz="8" w:space="0" w:color="000000"/>
              <w:right w:val="single" w:sz="8" w:space="0" w:color="000000"/>
            </w:tcBorders>
            <w:vAlign w:val="center"/>
            <w:hideMark/>
          </w:tcPr>
          <w:p w14:paraId="3838CE2D" w14:textId="77777777" w:rsidR="00B53111" w:rsidRPr="00B53111" w:rsidRDefault="00B53111" w:rsidP="00B53111">
            <w:pPr>
              <w:ind w:left="127"/>
              <w:rPr>
                <w:rFonts w:eastAsia="Calibri"/>
                <w:szCs w:val="24"/>
                <w:u w:val="none"/>
                <w:lang w:eastAsia="lv-LV"/>
              </w:rPr>
            </w:pPr>
            <w:r w:rsidRPr="00B53111">
              <w:rPr>
                <w:rFonts w:eastAsia="Calibri"/>
                <w:szCs w:val="24"/>
                <w:u w:val="none"/>
                <w:lang w:eastAsia="lv-LV"/>
              </w:rPr>
              <w:t>Atsauce uz iekšējās kontroles novērtējumu (identificēto riska faktoru)</w:t>
            </w:r>
          </w:p>
        </w:tc>
        <w:tc>
          <w:tcPr>
            <w:tcW w:w="4569" w:type="dxa"/>
            <w:tcBorders>
              <w:top w:val="nil"/>
              <w:left w:val="nil"/>
              <w:bottom w:val="single" w:sz="4" w:space="0" w:color="auto"/>
              <w:right w:val="single" w:sz="8" w:space="0" w:color="000000"/>
            </w:tcBorders>
            <w:vAlign w:val="center"/>
          </w:tcPr>
          <w:p w14:paraId="764A5A2E" w14:textId="77777777" w:rsidR="00B53111" w:rsidRPr="00B53111" w:rsidRDefault="00B53111" w:rsidP="00B53111">
            <w:pPr>
              <w:ind w:left="127"/>
              <w:rPr>
                <w:rFonts w:eastAsia="Calibri"/>
                <w:szCs w:val="24"/>
                <w:u w:val="none"/>
                <w:lang w:eastAsia="lv-LV"/>
              </w:rPr>
            </w:pPr>
          </w:p>
        </w:tc>
      </w:tr>
      <w:tr w:rsidR="00B53111" w:rsidRPr="00B53111" w14:paraId="07F35E42" w14:textId="77777777" w:rsidTr="00094232">
        <w:tc>
          <w:tcPr>
            <w:tcW w:w="4526" w:type="dxa"/>
            <w:tcBorders>
              <w:top w:val="single" w:sz="8" w:space="0" w:color="000000"/>
              <w:left w:val="single" w:sz="8" w:space="0" w:color="000000"/>
              <w:bottom w:val="single" w:sz="8" w:space="0" w:color="000000"/>
              <w:right w:val="single" w:sz="4" w:space="0" w:color="auto"/>
            </w:tcBorders>
            <w:vAlign w:val="center"/>
            <w:hideMark/>
          </w:tcPr>
          <w:p w14:paraId="4BFE0FD4" w14:textId="77777777" w:rsidR="00B53111" w:rsidRPr="00B53111" w:rsidRDefault="00B53111" w:rsidP="00B53111">
            <w:pPr>
              <w:ind w:left="127"/>
              <w:rPr>
                <w:rFonts w:eastAsia="Calibri"/>
                <w:szCs w:val="24"/>
                <w:u w:val="none"/>
                <w:lang w:eastAsia="lv-LV"/>
              </w:rPr>
            </w:pPr>
            <w:r w:rsidRPr="00B53111">
              <w:rPr>
                <w:rFonts w:eastAsia="Calibri"/>
                <w:szCs w:val="24"/>
                <w:u w:val="none"/>
                <w:lang w:eastAsia="lv-LV"/>
              </w:rPr>
              <w:t>Dokumenta sagatavotāja vārds, uzvārds, amats</w:t>
            </w:r>
          </w:p>
        </w:tc>
        <w:tc>
          <w:tcPr>
            <w:tcW w:w="4569" w:type="dxa"/>
            <w:tcBorders>
              <w:top w:val="single" w:sz="4" w:space="0" w:color="auto"/>
              <w:left w:val="single" w:sz="4" w:space="0" w:color="auto"/>
              <w:bottom w:val="single" w:sz="4" w:space="0" w:color="auto"/>
              <w:right w:val="single" w:sz="4" w:space="0" w:color="auto"/>
            </w:tcBorders>
            <w:vAlign w:val="center"/>
            <w:hideMark/>
          </w:tcPr>
          <w:p w14:paraId="6CB21C44" w14:textId="77777777" w:rsidR="00B53111" w:rsidRPr="00B53111" w:rsidRDefault="00B53111" w:rsidP="00B53111">
            <w:pPr>
              <w:ind w:left="127"/>
              <w:rPr>
                <w:rFonts w:eastAsia="Calibri"/>
                <w:szCs w:val="24"/>
                <w:u w:val="none"/>
                <w:lang w:eastAsia="lv-LV"/>
              </w:rPr>
            </w:pPr>
            <w:r w:rsidRPr="00B53111">
              <w:rPr>
                <w:rFonts w:eastAsia="Calibri"/>
                <w:szCs w:val="24"/>
                <w:u w:val="none"/>
                <w:lang w:eastAsia="lv-LV"/>
              </w:rPr>
              <w:t> </w:t>
            </w:r>
          </w:p>
        </w:tc>
      </w:tr>
      <w:tr w:rsidR="00B53111" w:rsidRPr="00B53111" w14:paraId="3B5F59AC" w14:textId="77777777" w:rsidTr="00094232">
        <w:tc>
          <w:tcPr>
            <w:tcW w:w="4526" w:type="dxa"/>
            <w:tcBorders>
              <w:top w:val="single" w:sz="8" w:space="0" w:color="000000"/>
              <w:left w:val="single" w:sz="8" w:space="0" w:color="000000"/>
              <w:bottom w:val="single" w:sz="8" w:space="0" w:color="000000"/>
              <w:right w:val="single" w:sz="4" w:space="0" w:color="auto"/>
            </w:tcBorders>
            <w:vAlign w:val="center"/>
            <w:hideMark/>
          </w:tcPr>
          <w:p w14:paraId="1E73BFB4" w14:textId="77777777" w:rsidR="00B53111" w:rsidRPr="00B53111" w:rsidRDefault="00B53111" w:rsidP="00B53111">
            <w:pPr>
              <w:ind w:left="127"/>
              <w:rPr>
                <w:rFonts w:eastAsia="Calibri"/>
                <w:szCs w:val="24"/>
                <w:u w:val="none"/>
                <w:lang w:eastAsia="lv-LV"/>
              </w:rPr>
            </w:pPr>
            <w:r w:rsidRPr="00B53111">
              <w:rPr>
                <w:rFonts w:eastAsia="Calibri"/>
                <w:szCs w:val="24"/>
                <w:u w:val="none"/>
                <w:lang w:eastAsia="lv-LV"/>
              </w:rPr>
              <w:t>Pārbaudes protokola sagatavošanas datums</w:t>
            </w:r>
          </w:p>
        </w:tc>
        <w:tc>
          <w:tcPr>
            <w:tcW w:w="4569" w:type="dxa"/>
            <w:tcBorders>
              <w:top w:val="single" w:sz="4" w:space="0" w:color="auto"/>
              <w:left w:val="single" w:sz="4" w:space="0" w:color="auto"/>
              <w:bottom w:val="single" w:sz="4" w:space="0" w:color="auto"/>
              <w:right w:val="single" w:sz="4" w:space="0" w:color="auto"/>
            </w:tcBorders>
            <w:vAlign w:val="center"/>
          </w:tcPr>
          <w:p w14:paraId="598E18EE" w14:textId="77777777" w:rsidR="00B53111" w:rsidRPr="00B53111" w:rsidRDefault="00B53111" w:rsidP="00B53111">
            <w:pPr>
              <w:ind w:left="127"/>
              <w:rPr>
                <w:rFonts w:eastAsia="Calibri"/>
                <w:szCs w:val="24"/>
                <w:u w:val="none"/>
                <w:lang w:eastAsia="lv-LV"/>
              </w:rPr>
            </w:pPr>
          </w:p>
        </w:tc>
      </w:tr>
    </w:tbl>
    <w:p w14:paraId="53FFF4F3" w14:textId="77777777" w:rsidR="00B53111" w:rsidRPr="00B53111" w:rsidRDefault="00B53111" w:rsidP="00B53111">
      <w:pPr>
        <w:jc w:val="center"/>
        <w:rPr>
          <w:rFonts w:eastAsia="Calibri"/>
          <w:b/>
          <w:szCs w:val="24"/>
          <w:u w:val="none"/>
        </w:rPr>
      </w:pPr>
    </w:p>
    <w:tbl>
      <w:tblPr>
        <w:tblStyle w:val="Reatabula1"/>
        <w:tblW w:w="0" w:type="auto"/>
        <w:tblLook w:val="04A0" w:firstRow="1" w:lastRow="0" w:firstColumn="1" w:lastColumn="0" w:noHBand="0" w:noVBand="1"/>
      </w:tblPr>
      <w:tblGrid>
        <w:gridCol w:w="8296"/>
      </w:tblGrid>
      <w:tr w:rsidR="00B53111" w:rsidRPr="00B53111" w14:paraId="42776097" w14:textId="77777777" w:rsidTr="00B53111">
        <w:tc>
          <w:tcPr>
            <w:tcW w:w="9105" w:type="dxa"/>
            <w:tcBorders>
              <w:top w:val="single" w:sz="4" w:space="0" w:color="auto"/>
              <w:left w:val="single" w:sz="4" w:space="0" w:color="auto"/>
              <w:bottom w:val="single" w:sz="4" w:space="0" w:color="auto"/>
              <w:right w:val="single" w:sz="4" w:space="0" w:color="auto"/>
            </w:tcBorders>
            <w:shd w:val="clear" w:color="auto" w:fill="D9D9D9"/>
            <w:hideMark/>
          </w:tcPr>
          <w:p w14:paraId="1D64E379" w14:textId="77777777" w:rsidR="00B53111" w:rsidRPr="00B53111" w:rsidRDefault="00B53111" w:rsidP="00B53111">
            <w:pPr>
              <w:rPr>
                <w:b/>
                <w:szCs w:val="24"/>
              </w:rPr>
            </w:pPr>
            <w:r w:rsidRPr="00B53111">
              <w:rPr>
                <w:b/>
                <w:szCs w:val="24"/>
              </w:rPr>
              <w:t>Pārbaudes apraksts (t.sk. izlases izveides apraksts)</w:t>
            </w:r>
          </w:p>
        </w:tc>
      </w:tr>
      <w:tr w:rsidR="00B53111" w:rsidRPr="00B53111" w14:paraId="07E26C53" w14:textId="77777777" w:rsidTr="00094232">
        <w:tc>
          <w:tcPr>
            <w:tcW w:w="9105" w:type="dxa"/>
            <w:tcBorders>
              <w:top w:val="single" w:sz="4" w:space="0" w:color="auto"/>
              <w:left w:val="single" w:sz="4" w:space="0" w:color="auto"/>
              <w:bottom w:val="single" w:sz="4" w:space="0" w:color="auto"/>
              <w:right w:val="single" w:sz="4" w:space="0" w:color="auto"/>
            </w:tcBorders>
          </w:tcPr>
          <w:p w14:paraId="78C14D34" w14:textId="77777777" w:rsidR="00B53111" w:rsidRPr="00B53111" w:rsidRDefault="00B53111" w:rsidP="00B53111">
            <w:pPr>
              <w:rPr>
                <w:szCs w:val="24"/>
              </w:rPr>
            </w:pPr>
          </w:p>
          <w:p w14:paraId="2ABBC79E" w14:textId="77777777" w:rsidR="00B53111" w:rsidRPr="00B53111" w:rsidRDefault="00B53111" w:rsidP="00B53111">
            <w:pPr>
              <w:rPr>
                <w:szCs w:val="24"/>
              </w:rPr>
            </w:pPr>
          </w:p>
          <w:p w14:paraId="00E5B877" w14:textId="77777777" w:rsidR="00B53111" w:rsidRPr="00B53111" w:rsidRDefault="00B53111" w:rsidP="00B53111">
            <w:pPr>
              <w:rPr>
                <w:szCs w:val="24"/>
              </w:rPr>
            </w:pPr>
          </w:p>
        </w:tc>
      </w:tr>
      <w:tr w:rsidR="00B53111" w:rsidRPr="00B53111" w14:paraId="1CA5448B" w14:textId="77777777" w:rsidTr="00B53111">
        <w:tc>
          <w:tcPr>
            <w:tcW w:w="9105" w:type="dxa"/>
            <w:tcBorders>
              <w:top w:val="single" w:sz="4" w:space="0" w:color="auto"/>
              <w:left w:val="single" w:sz="4" w:space="0" w:color="auto"/>
              <w:bottom w:val="single" w:sz="4" w:space="0" w:color="auto"/>
              <w:right w:val="single" w:sz="4" w:space="0" w:color="auto"/>
            </w:tcBorders>
            <w:shd w:val="clear" w:color="auto" w:fill="D9D9D9"/>
            <w:hideMark/>
          </w:tcPr>
          <w:p w14:paraId="14625D62" w14:textId="77777777" w:rsidR="00B53111" w:rsidRPr="00B53111" w:rsidRDefault="00B53111" w:rsidP="00B53111">
            <w:pPr>
              <w:rPr>
                <w:b/>
                <w:szCs w:val="24"/>
              </w:rPr>
            </w:pPr>
            <w:r w:rsidRPr="00B53111">
              <w:rPr>
                <w:b/>
                <w:szCs w:val="24"/>
              </w:rPr>
              <w:t>Konstatējumi</w:t>
            </w:r>
          </w:p>
        </w:tc>
      </w:tr>
      <w:tr w:rsidR="00B53111" w:rsidRPr="00B53111" w14:paraId="588C0500" w14:textId="77777777" w:rsidTr="00094232">
        <w:tc>
          <w:tcPr>
            <w:tcW w:w="9105" w:type="dxa"/>
            <w:tcBorders>
              <w:top w:val="single" w:sz="4" w:space="0" w:color="auto"/>
              <w:left w:val="single" w:sz="4" w:space="0" w:color="auto"/>
              <w:bottom w:val="single" w:sz="4" w:space="0" w:color="auto"/>
              <w:right w:val="single" w:sz="4" w:space="0" w:color="auto"/>
            </w:tcBorders>
          </w:tcPr>
          <w:p w14:paraId="0B4352B7" w14:textId="77777777" w:rsidR="00B53111" w:rsidRPr="00B53111" w:rsidRDefault="00B53111" w:rsidP="00B53111">
            <w:pPr>
              <w:rPr>
                <w:szCs w:val="24"/>
              </w:rPr>
            </w:pPr>
          </w:p>
          <w:p w14:paraId="30C8F9E1" w14:textId="77777777" w:rsidR="00B53111" w:rsidRPr="00B53111" w:rsidRDefault="00B53111" w:rsidP="00B53111">
            <w:pPr>
              <w:rPr>
                <w:szCs w:val="24"/>
              </w:rPr>
            </w:pPr>
          </w:p>
          <w:p w14:paraId="29270232" w14:textId="77777777" w:rsidR="00B53111" w:rsidRPr="00B53111" w:rsidRDefault="00B53111" w:rsidP="00B53111">
            <w:pPr>
              <w:rPr>
                <w:szCs w:val="24"/>
              </w:rPr>
            </w:pPr>
          </w:p>
        </w:tc>
      </w:tr>
      <w:tr w:rsidR="00B53111" w:rsidRPr="00B53111" w14:paraId="7C1FA8AA" w14:textId="77777777" w:rsidTr="00B53111">
        <w:tc>
          <w:tcPr>
            <w:tcW w:w="9105" w:type="dxa"/>
            <w:tcBorders>
              <w:top w:val="single" w:sz="4" w:space="0" w:color="auto"/>
              <w:left w:val="single" w:sz="4" w:space="0" w:color="auto"/>
              <w:bottom w:val="single" w:sz="4" w:space="0" w:color="auto"/>
              <w:right w:val="single" w:sz="4" w:space="0" w:color="auto"/>
            </w:tcBorders>
            <w:shd w:val="clear" w:color="auto" w:fill="D9D9D9"/>
            <w:hideMark/>
          </w:tcPr>
          <w:p w14:paraId="0EA8C87A" w14:textId="77777777" w:rsidR="00B53111" w:rsidRPr="00B53111" w:rsidRDefault="00B53111" w:rsidP="00B53111">
            <w:pPr>
              <w:rPr>
                <w:b/>
                <w:szCs w:val="24"/>
              </w:rPr>
            </w:pPr>
            <w:r w:rsidRPr="00B53111">
              <w:rPr>
                <w:b/>
                <w:szCs w:val="24"/>
              </w:rPr>
              <w:t>Secinājumi</w:t>
            </w:r>
          </w:p>
        </w:tc>
      </w:tr>
      <w:tr w:rsidR="00B53111" w:rsidRPr="00B53111" w14:paraId="4DAD351F" w14:textId="77777777" w:rsidTr="00094232">
        <w:tc>
          <w:tcPr>
            <w:tcW w:w="9105" w:type="dxa"/>
            <w:tcBorders>
              <w:top w:val="single" w:sz="4" w:space="0" w:color="auto"/>
              <w:left w:val="single" w:sz="4" w:space="0" w:color="auto"/>
              <w:bottom w:val="single" w:sz="4" w:space="0" w:color="auto"/>
              <w:right w:val="single" w:sz="4" w:space="0" w:color="auto"/>
            </w:tcBorders>
          </w:tcPr>
          <w:p w14:paraId="65967260" w14:textId="77777777" w:rsidR="00B53111" w:rsidRPr="00B53111" w:rsidRDefault="00B53111" w:rsidP="00B53111">
            <w:pPr>
              <w:rPr>
                <w:szCs w:val="24"/>
              </w:rPr>
            </w:pPr>
          </w:p>
          <w:p w14:paraId="57AEA703" w14:textId="77777777" w:rsidR="00B53111" w:rsidRPr="00B53111" w:rsidRDefault="00B53111" w:rsidP="00B53111">
            <w:pPr>
              <w:rPr>
                <w:szCs w:val="24"/>
              </w:rPr>
            </w:pPr>
          </w:p>
          <w:p w14:paraId="624A0BA2" w14:textId="77777777" w:rsidR="00B53111" w:rsidRPr="00B53111" w:rsidRDefault="00B53111" w:rsidP="00B53111">
            <w:pPr>
              <w:rPr>
                <w:szCs w:val="24"/>
              </w:rPr>
            </w:pPr>
          </w:p>
        </w:tc>
      </w:tr>
      <w:tr w:rsidR="00B53111" w:rsidRPr="00B53111" w14:paraId="6FE16893" w14:textId="77777777" w:rsidTr="00B53111">
        <w:tc>
          <w:tcPr>
            <w:tcW w:w="9105" w:type="dxa"/>
            <w:tcBorders>
              <w:top w:val="single" w:sz="4" w:space="0" w:color="auto"/>
              <w:left w:val="single" w:sz="4" w:space="0" w:color="auto"/>
              <w:bottom w:val="single" w:sz="4" w:space="0" w:color="auto"/>
              <w:right w:val="single" w:sz="4" w:space="0" w:color="auto"/>
            </w:tcBorders>
            <w:shd w:val="clear" w:color="auto" w:fill="D9D9D9"/>
            <w:hideMark/>
          </w:tcPr>
          <w:p w14:paraId="08DBB5FD" w14:textId="77777777" w:rsidR="00B53111" w:rsidRPr="00B53111" w:rsidRDefault="00B53111" w:rsidP="00B53111">
            <w:pPr>
              <w:rPr>
                <w:b/>
                <w:szCs w:val="24"/>
              </w:rPr>
            </w:pPr>
            <w:r w:rsidRPr="00B53111">
              <w:rPr>
                <w:b/>
                <w:szCs w:val="24"/>
              </w:rPr>
              <w:t xml:space="preserve">Ieteikumi </w:t>
            </w:r>
            <w:r w:rsidRPr="00B53111">
              <w:rPr>
                <w:i/>
                <w:szCs w:val="24"/>
              </w:rPr>
              <w:t>(ja piemērojams)</w:t>
            </w:r>
          </w:p>
        </w:tc>
      </w:tr>
      <w:tr w:rsidR="00B53111" w:rsidRPr="00B53111" w14:paraId="4C2B707D" w14:textId="77777777" w:rsidTr="00094232">
        <w:tc>
          <w:tcPr>
            <w:tcW w:w="9105" w:type="dxa"/>
            <w:tcBorders>
              <w:top w:val="single" w:sz="4" w:space="0" w:color="auto"/>
              <w:left w:val="single" w:sz="4" w:space="0" w:color="auto"/>
              <w:bottom w:val="single" w:sz="4" w:space="0" w:color="auto"/>
              <w:right w:val="single" w:sz="4" w:space="0" w:color="auto"/>
            </w:tcBorders>
          </w:tcPr>
          <w:p w14:paraId="3575BC0D" w14:textId="77777777" w:rsidR="00B53111" w:rsidRPr="00B53111" w:rsidRDefault="00B53111" w:rsidP="00B53111">
            <w:pPr>
              <w:rPr>
                <w:szCs w:val="24"/>
              </w:rPr>
            </w:pPr>
          </w:p>
          <w:p w14:paraId="00BC00E3" w14:textId="77777777" w:rsidR="00B53111" w:rsidRPr="00B53111" w:rsidRDefault="00B53111" w:rsidP="00B53111">
            <w:pPr>
              <w:rPr>
                <w:szCs w:val="24"/>
              </w:rPr>
            </w:pPr>
          </w:p>
          <w:p w14:paraId="477AC6DA" w14:textId="77777777" w:rsidR="00B53111" w:rsidRPr="00B53111" w:rsidRDefault="00B53111" w:rsidP="00B53111">
            <w:pPr>
              <w:rPr>
                <w:szCs w:val="24"/>
              </w:rPr>
            </w:pPr>
          </w:p>
        </w:tc>
      </w:tr>
    </w:tbl>
    <w:p w14:paraId="398741CE" w14:textId="77777777" w:rsidR="00B53111" w:rsidRPr="00B53111" w:rsidRDefault="00B53111" w:rsidP="00B53111">
      <w:pPr>
        <w:spacing w:after="200" w:line="276" w:lineRule="auto"/>
        <w:rPr>
          <w:rFonts w:eastAsia="Calibri"/>
          <w:szCs w:val="24"/>
          <w:u w:val="none"/>
        </w:rPr>
      </w:pPr>
    </w:p>
    <w:p w14:paraId="14F43FE0" w14:textId="77777777" w:rsidR="00B53111" w:rsidRPr="00B53111" w:rsidRDefault="00B53111" w:rsidP="00B53111">
      <w:pPr>
        <w:spacing w:after="200" w:line="276" w:lineRule="auto"/>
        <w:rPr>
          <w:rFonts w:eastAsia="Calibri"/>
          <w:szCs w:val="24"/>
          <w:u w:val="none"/>
        </w:rPr>
      </w:pPr>
    </w:p>
    <w:p w14:paraId="79432526" w14:textId="77777777" w:rsidR="00B53111" w:rsidRPr="00B53111" w:rsidRDefault="00B53111" w:rsidP="00B53111">
      <w:pPr>
        <w:spacing w:after="200" w:line="276" w:lineRule="auto"/>
        <w:ind w:right="84"/>
        <w:rPr>
          <w:rFonts w:ascii="Calibri" w:eastAsia="Calibri" w:hAnsi="Calibri"/>
          <w:sz w:val="22"/>
          <w:u w:val="none"/>
        </w:rPr>
      </w:pPr>
      <w:r w:rsidRPr="00B53111">
        <w:rPr>
          <w:rFonts w:eastAsia="Calibri"/>
          <w:i/>
          <w:szCs w:val="24"/>
          <w:u w:val="none"/>
        </w:rPr>
        <w:t>Dokumenta sagatavotāja amats, vārds, uzvārds un datums</w:t>
      </w:r>
    </w:p>
    <w:p w14:paraId="1FF52C86" w14:textId="77777777" w:rsidR="00B53111" w:rsidRPr="00B53111" w:rsidRDefault="00B53111" w:rsidP="00B53111">
      <w:pPr>
        <w:spacing w:after="200" w:line="276" w:lineRule="auto"/>
        <w:rPr>
          <w:rFonts w:eastAsia="Calibri"/>
          <w:szCs w:val="24"/>
          <w:u w:val="none"/>
        </w:rPr>
      </w:pPr>
    </w:p>
    <w:p w14:paraId="1BB9E520" w14:textId="77777777" w:rsidR="00B53111" w:rsidRPr="00B53111" w:rsidRDefault="00B53111" w:rsidP="00B53111">
      <w:pPr>
        <w:spacing w:after="200" w:line="276" w:lineRule="auto"/>
        <w:rPr>
          <w:rFonts w:ascii="Calibri" w:eastAsia="Calibri" w:hAnsi="Calibri"/>
          <w:sz w:val="22"/>
          <w:u w:val="none"/>
        </w:rPr>
      </w:pPr>
    </w:p>
    <w:p w14:paraId="4597CB4D" w14:textId="77777777" w:rsidR="00B53111" w:rsidRPr="00B53111" w:rsidRDefault="00B53111" w:rsidP="00B53111">
      <w:pPr>
        <w:spacing w:after="200" w:line="276" w:lineRule="auto"/>
        <w:rPr>
          <w:rFonts w:eastAsia="Calibri"/>
          <w:szCs w:val="24"/>
          <w:u w:val="none"/>
        </w:rPr>
      </w:pPr>
      <w:r w:rsidRPr="00B53111">
        <w:rPr>
          <w:rFonts w:eastAsia="Calibri"/>
          <w:szCs w:val="24"/>
          <w:u w:val="none"/>
        </w:rPr>
        <w:br w:type="page"/>
      </w:r>
    </w:p>
    <w:p w14:paraId="6B5F182B" w14:textId="77777777" w:rsidR="00B53111" w:rsidRPr="00B53111" w:rsidRDefault="00B53111" w:rsidP="00B53111">
      <w:pPr>
        <w:spacing w:line="276" w:lineRule="auto"/>
        <w:jc w:val="center"/>
        <w:rPr>
          <w:b/>
          <w:bCs/>
          <w:iCs/>
          <w:sz w:val="28"/>
          <w:szCs w:val="28"/>
          <w:u w:val="none"/>
          <w:lang w:eastAsia="lv-LV"/>
        </w:rPr>
      </w:pPr>
      <w:r w:rsidRPr="00B53111">
        <w:rPr>
          <w:b/>
          <w:bCs/>
          <w:iCs/>
          <w:sz w:val="28"/>
          <w:szCs w:val="28"/>
          <w:u w:val="none"/>
          <w:lang w:eastAsia="lv-LV"/>
        </w:rPr>
        <w:lastRenderedPageBreak/>
        <w:t>Intervijas protokols</w:t>
      </w:r>
    </w:p>
    <w:p w14:paraId="3A2F2999" w14:textId="77777777" w:rsidR="00B53111" w:rsidRPr="00B53111" w:rsidRDefault="00B53111" w:rsidP="00B53111">
      <w:pPr>
        <w:tabs>
          <w:tab w:val="left" w:pos="567"/>
        </w:tabs>
        <w:ind w:left="720"/>
        <w:jc w:val="center"/>
        <w:rPr>
          <w:i/>
          <w:sz w:val="28"/>
          <w:szCs w:val="28"/>
          <w:u w:val="none"/>
        </w:rPr>
      </w:pPr>
      <w:r w:rsidRPr="00B53111">
        <w:rPr>
          <w:i/>
          <w:sz w:val="28"/>
          <w:szCs w:val="28"/>
          <w:u w:val="none"/>
        </w:rPr>
        <w:t>(piemērs, kas var tikt labots vai papildināts pēc iekšējā auditora ieskatiem)</w:t>
      </w:r>
    </w:p>
    <w:p w14:paraId="3E5BB5B6" w14:textId="77777777" w:rsidR="00B53111" w:rsidRPr="00B53111" w:rsidRDefault="00B53111" w:rsidP="00B53111">
      <w:pPr>
        <w:jc w:val="center"/>
        <w:rPr>
          <w:b/>
          <w:szCs w:val="24"/>
          <w:u w:val="none"/>
        </w:rPr>
      </w:pPr>
    </w:p>
    <w:tbl>
      <w:tblPr>
        <w:tblW w:w="5000" w:type="pct"/>
        <w:tblCellMar>
          <w:left w:w="0" w:type="dxa"/>
          <w:right w:w="0" w:type="dxa"/>
        </w:tblCellMar>
        <w:tblLook w:val="04A0" w:firstRow="1" w:lastRow="0" w:firstColumn="1" w:lastColumn="0" w:noHBand="0" w:noVBand="1"/>
      </w:tblPr>
      <w:tblGrid>
        <w:gridCol w:w="4186"/>
        <w:gridCol w:w="4100"/>
      </w:tblGrid>
      <w:tr w:rsidR="00B53111" w:rsidRPr="00B53111" w14:paraId="72A6D2DA" w14:textId="77777777" w:rsidTr="00094232">
        <w:tc>
          <w:tcPr>
            <w:tcW w:w="4526" w:type="dxa"/>
            <w:tcBorders>
              <w:top w:val="single" w:sz="8" w:space="0" w:color="000000"/>
              <w:left w:val="single" w:sz="8" w:space="0" w:color="000000"/>
              <w:bottom w:val="single" w:sz="8" w:space="0" w:color="000000"/>
              <w:right w:val="single" w:sz="8" w:space="0" w:color="000000"/>
            </w:tcBorders>
            <w:hideMark/>
          </w:tcPr>
          <w:p w14:paraId="5F56ECDE" w14:textId="77777777" w:rsidR="00B53111" w:rsidRPr="00B53111" w:rsidRDefault="00B53111" w:rsidP="00B53111">
            <w:pPr>
              <w:ind w:left="127"/>
              <w:rPr>
                <w:rFonts w:eastAsia="Calibri"/>
                <w:szCs w:val="24"/>
                <w:u w:val="none"/>
                <w:lang w:eastAsia="lv-LV"/>
              </w:rPr>
            </w:pPr>
            <w:r w:rsidRPr="00B53111">
              <w:rPr>
                <w:rFonts w:eastAsia="Calibri"/>
                <w:szCs w:val="24"/>
                <w:u w:val="none"/>
                <w:lang w:eastAsia="lv-LV"/>
              </w:rPr>
              <w:t>Iekšējā audita numurs</w:t>
            </w:r>
          </w:p>
        </w:tc>
        <w:tc>
          <w:tcPr>
            <w:tcW w:w="4569" w:type="dxa"/>
            <w:tcBorders>
              <w:top w:val="single" w:sz="8" w:space="0" w:color="000000"/>
              <w:left w:val="single" w:sz="8" w:space="0" w:color="000000"/>
              <w:bottom w:val="single" w:sz="8" w:space="0" w:color="000000"/>
              <w:right w:val="single" w:sz="8" w:space="0" w:color="000000"/>
            </w:tcBorders>
            <w:vAlign w:val="center"/>
            <w:hideMark/>
          </w:tcPr>
          <w:p w14:paraId="24C9F41D" w14:textId="77777777" w:rsidR="00B53111" w:rsidRPr="00B53111" w:rsidRDefault="00B53111" w:rsidP="00B53111">
            <w:pPr>
              <w:ind w:left="127"/>
              <w:rPr>
                <w:rFonts w:eastAsia="Calibri"/>
                <w:szCs w:val="24"/>
                <w:u w:val="none"/>
                <w:lang w:eastAsia="lv-LV"/>
              </w:rPr>
            </w:pPr>
            <w:r w:rsidRPr="00B53111">
              <w:rPr>
                <w:rFonts w:eastAsia="Calibri"/>
                <w:szCs w:val="24"/>
                <w:u w:val="none"/>
                <w:lang w:eastAsia="lv-LV"/>
              </w:rPr>
              <w:t> </w:t>
            </w:r>
          </w:p>
        </w:tc>
      </w:tr>
      <w:tr w:rsidR="00B53111" w:rsidRPr="00B53111" w14:paraId="010A91D2" w14:textId="77777777" w:rsidTr="00094232">
        <w:tc>
          <w:tcPr>
            <w:tcW w:w="4526" w:type="dxa"/>
            <w:tcBorders>
              <w:top w:val="single" w:sz="8" w:space="0" w:color="000000"/>
              <w:left w:val="single" w:sz="8" w:space="0" w:color="000000"/>
              <w:bottom w:val="single" w:sz="8" w:space="0" w:color="000000"/>
              <w:right w:val="single" w:sz="8" w:space="0" w:color="000000"/>
            </w:tcBorders>
            <w:hideMark/>
          </w:tcPr>
          <w:p w14:paraId="04F3D8A1" w14:textId="77777777" w:rsidR="00B53111" w:rsidRPr="00B53111" w:rsidRDefault="00B53111" w:rsidP="00B53111">
            <w:pPr>
              <w:ind w:left="127"/>
              <w:rPr>
                <w:rFonts w:eastAsia="Calibri"/>
                <w:szCs w:val="24"/>
                <w:u w:val="none"/>
                <w:lang w:eastAsia="lv-LV"/>
              </w:rPr>
            </w:pPr>
            <w:r w:rsidRPr="00B53111">
              <w:rPr>
                <w:rFonts w:eastAsia="Calibri"/>
                <w:szCs w:val="24"/>
                <w:u w:val="none"/>
                <w:lang w:eastAsia="lv-LV"/>
              </w:rPr>
              <w:t>Sistēmas nosaukums</w:t>
            </w:r>
          </w:p>
        </w:tc>
        <w:tc>
          <w:tcPr>
            <w:tcW w:w="4569" w:type="dxa"/>
            <w:tcBorders>
              <w:top w:val="nil"/>
              <w:left w:val="nil"/>
              <w:bottom w:val="single" w:sz="8" w:space="0" w:color="000000"/>
              <w:right w:val="single" w:sz="8" w:space="0" w:color="000000"/>
            </w:tcBorders>
            <w:vAlign w:val="center"/>
            <w:hideMark/>
          </w:tcPr>
          <w:p w14:paraId="19CA4D77" w14:textId="77777777" w:rsidR="00B53111" w:rsidRPr="00B53111" w:rsidRDefault="00B53111" w:rsidP="00B53111">
            <w:pPr>
              <w:rPr>
                <w:rFonts w:ascii="Calibri" w:eastAsia="Calibri" w:hAnsi="Calibri"/>
                <w:b/>
                <w:szCs w:val="24"/>
                <w:u w:val="none"/>
              </w:rPr>
            </w:pPr>
            <w:r w:rsidRPr="00B53111">
              <w:rPr>
                <w:rFonts w:ascii="Calibri" w:eastAsia="Calibri" w:hAnsi="Calibri"/>
                <w:b/>
                <w:szCs w:val="24"/>
                <w:u w:val="none"/>
              </w:rPr>
              <w:t> </w:t>
            </w:r>
          </w:p>
        </w:tc>
      </w:tr>
      <w:tr w:rsidR="00B53111" w:rsidRPr="00B53111" w14:paraId="39FD933B" w14:textId="77777777" w:rsidTr="00094232">
        <w:tc>
          <w:tcPr>
            <w:tcW w:w="4526" w:type="dxa"/>
            <w:tcBorders>
              <w:top w:val="single" w:sz="8" w:space="0" w:color="000000"/>
              <w:left w:val="single" w:sz="8" w:space="0" w:color="000000"/>
              <w:bottom w:val="single" w:sz="8" w:space="0" w:color="000000"/>
              <w:right w:val="single" w:sz="8" w:space="0" w:color="000000"/>
            </w:tcBorders>
            <w:vAlign w:val="center"/>
            <w:hideMark/>
          </w:tcPr>
          <w:p w14:paraId="0D88D2A0" w14:textId="77777777" w:rsidR="00B53111" w:rsidRPr="00B53111" w:rsidRDefault="00B53111" w:rsidP="00B53111">
            <w:pPr>
              <w:ind w:left="127"/>
              <w:rPr>
                <w:rFonts w:eastAsia="Calibri"/>
                <w:szCs w:val="24"/>
                <w:u w:val="none"/>
                <w:lang w:eastAsia="lv-LV"/>
              </w:rPr>
            </w:pPr>
            <w:r w:rsidRPr="00B53111">
              <w:rPr>
                <w:rFonts w:eastAsia="Calibri"/>
                <w:szCs w:val="24"/>
                <w:u w:val="none"/>
                <w:lang w:eastAsia="lv-LV"/>
              </w:rPr>
              <w:t>Intervijas tēma</w:t>
            </w:r>
          </w:p>
        </w:tc>
        <w:tc>
          <w:tcPr>
            <w:tcW w:w="4569" w:type="dxa"/>
            <w:tcBorders>
              <w:top w:val="nil"/>
              <w:left w:val="nil"/>
              <w:bottom w:val="single" w:sz="4" w:space="0" w:color="auto"/>
              <w:right w:val="single" w:sz="8" w:space="0" w:color="000000"/>
            </w:tcBorders>
            <w:vAlign w:val="center"/>
            <w:hideMark/>
          </w:tcPr>
          <w:p w14:paraId="5504F37B" w14:textId="77777777" w:rsidR="00B53111" w:rsidRPr="00B53111" w:rsidRDefault="00B53111" w:rsidP="00B53111">
            <w:pPr>
              <w:ind w:left="127"/>
              <w:rPr>
                <w:rFonts w:eastAsia="Calibri"/>
                <w:szCs w:val="24"/>
                <w:u w:val="none"/>
                <w:lang w:eastAsia="lv-LV"/>
              </w:rPr>
            </w:pPr>
            <w:r w:rsidRPr="00B53111">
              <w:rPr>
                <w:rFonts w:eastAsia="Calibri"/>
                <w:szCs w:val="24"/>
                <w:u w:val="none"/>
                <w:lang w:eastAsia="lv-LV"/>
              </w:rPr>
              <w:t> </w:t>
            </w:r>
          </w:p>
        </w:tc>
      </w:tr>
      <w:tr w:rsidR="00B53111" w:rsidRPr="00B53111" w14:paraId="3E187033" w14:textId="77777777" w:rsidTr="00094232">
        <w:tc>
          <w:tcPr>
            <w:tcW w:w="4526" w:type="dxa"/>
            <w:tcBorders>
              <w:top w:val="single" w:sz="8" w:space="0" w:color="000000"/>
              <w:left w:val="single" w:sz="8" w:space="0" w:color="000000"/>
              <w:bottom w:val="single" w:sz="8" w:space="0" w:color="000000"/>
              <w:right w:val="single" w:sz="8" w:space="0" w:color="000000"/>
            </w:tcBorders>
            <w:vAlign w:val="center"/>
            <w:hideMark/>
          </w:tcPr>
          <w:p w14:paraId="500622FD" w14:textId="77777777" w:rsidR="00B53111" w:rsidRPr="00B53111" w:rsidRDefault="00B53111" w:rsidP="00B53111">
            <w:pPr>
              <w:ind w:left="127"/>
              <w:rPr>
                <w:rFonts w:eastAsia="Calibri"/>
                <w:szCs w:val="24"/>
                <w:u w:val="none"/>
                <w:lang w:eastAsia="lv-LV"/>
              </w:rPr>
            </w:pPr>
            <w:r w:rsidRPr="00B53111">
              <w:rPr>
                <w:rFonts w:eastAsia="Calibri"/>
                <w:szCs w:val="24"/>
                <w:u w:val="none"/>
                <w:lang w:eastAsia="lv-LV"/>
              </w:rPr>
              <w:t>Atsauce uz iekšējās kontroles novērtējumu (identificēto riska faktoru)</w:t>
            </w:r>
          </w:p>
        </w:tc>
        <w:tc>
          <w:tcPr>
            <w:tcW w:w="4569" w:type="dxa"/>
            <w:tcBorders>
              <w:top w:val="nil"/>
              <w:left w:val="nil"/>
              <w:bottom w:val="single" w:sz="4" w:space="0" w:color="auto"/>
              <w:right w:val="single" w:sz="8" w:space="0" w:color="000000"/>
            </w:tcBorders>
            <w:vAlign w:val="center"/>
          </w:tcPr>
          <w:p w14:paraId="1679149C" w14:textId="77777777" w:rsidR="00B53111" w:rsidRPr="00B53111" w:rsidRDefault="00B53111" w:rsidP="00B53111">
            <w:pPr>
              <w:ind w:left="127"/>
              <w:rPr>
                <w:rFonts w:eastAsia="Calibri"/>
                <w:szCs w:val="24"/>
                <w:u w:val="none"/>
                <w:lang w:eastAsia="lv-LV"/>
              </w:rPr>
            </w:pPr>
          </w:p>
        </w:tc>
      </w:tr>
      <w:tr w:rsidR="00B53111" w:rsidRPr="00B53111" w14:paraId="2387356F" w14:textId="77777777" w:rsidTr="00094232">
        <w:tc>
          <w:tcPr>
            <w:tcW w:w="4526" w:type="dxa"/>
            <w:tcBorders>
              <w:top w:val="single" w:sz="8" w:space="0" w:color="000000"/>
              <w:left w:val="single" w:sz="8" w:space="0" w:color="000000"/>
              <w:bottom w:val="single" w:sz="8" w:space="0" w:color="000000"/>
              <w:right w:val="single" w:sz="4" w:space="0" w:color="auto"/>
            </w:tcBorders>
            <w:vAlign w:val="center"/>
            <w:hideMark/>
          </w:tcPr>
          <w:p w14:paraId="4A9531F6" w14:textId="77777777" w:rsidR="00B53111" w:rsidRPr="00B53111" w:rsidRDefault="00B53111" w:rsidP="00B53111">
            <w:pPr>
              <w:ind w:left="127"/>
              <w:rPr>
                <w:rFonts w:eastAsia="Calibri"/>
                <w:szCs w:val="24"/>
                <w:u w:val="none"/>
                <w:lang w:eastAsia="lv-LV"/>
              </w:rPr>
            </w:pPr>
            <w:r w:rsidRPr="00B53111">
              <w:rPr>
                <w:rFonts w:eastAsia="Calibri"/>
                <w:szCs w:val="24"/>
                <w:u w:val="none"/>
                <w:lang w:eastAsia="lv-LV"/>
              </w:rPr>
              <w:t>Dokumenta sagatavotāja vārds, uzvārds, amats</w:t>
            </w:r>
          </w:p>
        </w:tc>
        <w:tc>
          <w:tcPr>
            <w:tcW w:w="4569" w:type="dxa"/>
            <w:tcBorders>
              <w:top w:val="single" w:sz="4" w:space="0" w:color="auto"/>
              <w:left w:val="single" w:sz="4" w:space="0" w:color="auto"/>
              <w:bottom w:val="single" w:sz="4" w:space="0" w:color="auto"/>
              <w:right w:val="single" w:sz="4" w:space="0" w:color="auto"/>
            </w:tcBorders>
            <w:vAlign w:val="center"/>
            <w:hideMark/>
          </w:tcPr>
          <w:p w14:paraId="58AA979D" w14:textId="77777777" w:rsidR="00B53111" w:rsidRPr="00B53111" w:rsidRDefault="00B53111" w:rsidP="00B53111">
            <w:pPr>
              <w:ind w:left="127"/>
              <w:rPr>
                <w:rFonts w:eastAsia="Calibri"/>
                <w:szCs w:val="24"/>
                <w:u w:val="none"/>
                <w:lang w:eastAsia="lv-LV"/>
              </w:rPr>
            </w:pPr>
            <w:r w:rsidRPr="00B53111">
              <w:rPr>
                <w:rFonts w:eastAsia="Calibri"/>
                <w:szCs w:val="24"/>
                <w:u w:val="none"/>
                <w:lang w:eastAsia="lv-LV"/>
              </w:rPr>
              <w:t> </w:t>
            </w:r>
          </w:p>
        </w:tc>
      </w:tr>
      <w:tr w:rsidR="00B53111" w:rsidRPr="00B53111" w14:paraId="6C957589" w14:textId="77777777" w:rsidTr="00094232">
        <w:tc>
          <w:tcPr>
            <w:tcW w:w="4526" w:type="dxa"/>
            <w:tcBorders>
              <w:top w:val="single" w:sz="8" w:space="0" w:color="000000"/>
              <w:left w:val="single" w:sz="8" w:space="0" w:color="000000"/>
              <w:bottom w:val="single" w:sz="8" w:space="0" w:color="000000"/>
              <w:right w:val="single" w:sz="4" w:space="0" w:color="auto"/>
            </w:tcBorders>
            <w:vAlign w:val="center"/>
            <w:hideMark/>
          </w:tcPr>
          <w:p w14:paraId="15199D2C" w14:textId="77777777" w:rsidR="00B53111" w:rsidRPr="00B53111" w:rsidRDefault="00B53111" w:rsidP="00B53111">
            <w:pPr>
              <w:ind w:left="127"/>
              <w:rPr>
                <w:rFonts w:eastAsia="Calibri"/>
                <w:szCs w:val="24"/>
                <w:u w:val="none"/>
                <w:lang w:eastAsia="lv-LV"/>
              </w:rPr>
            </w:pPr>
            <w:r w:rsidRPr="00B53111">
              <w:rPr>
                <w:rFonts w:eastAsia="Calibri"/>
                <w:szCs w:val="24"/>
                <w:u w:val="none"/>
                <w:lang w:eastAsia="lv-LV"/>
              </w:rPr>
              <w:t>Intervējamo personu amats un vārds, uzvārds</w:t>
            </w:r>
          </w:p>
        </w:tc>
        <w:tc>
          <w:tcPr>
            <w:tcW w:w="4569" w:type="dxa"/>
            <w:tcBorders>
              <w:top w:val="single" w:sz="4" w:space="0" w:color="auto"/>
              <w:left w:val="single" w:sz="4" w:space="0" w:color="auto"/>
              <w:bottom w:val="single" w:sz="4" w:space="0" w:color="auto"/>
              <w:right w:val="single" w:sz="4" w:space="0" w:color="auto"/>
            </w:tcBorders>
            <w:vAlign w:val="center"/>
          </w:tcPr>
          <w:p w14:paraId="12AF5D28" w14:textId="77777777" w:rsidR="00B53111" w:rsidRPr="00B53111" w:rsidRDefault="00B53111" w:rsidP="00B53111">
            <w:pPr>
              <w:ind w:left="127"/>
              <w:rPr>
                <w:rFonts w:eastAsia="Calibri"/>
                <w:szCs w:val="24"/>
                <w:u w:val="none"/>
                <w:lang w:eastAsia="lv-LV"/>
              </w:rPr>
            </w:pPr>
          </w:p>
        </w:tc>
      </w:tr>
      <w:tr w:rsidR="00B53111" w:rsidRPr="00B53111" w14:paraId="471833B5" w14:textId="77777777" w:rsidTr="00094232">
        <w:tc>
          <w:tcPr>
            <w:tcW w:w="4526" w:type="dxa"/>
            <w:tcBorders>
              <w:top w:val="single" w:sz="8" w:space="0" w:color="000000"/>
              <w:left w:val="single" w:sz="8" w:space="0" w:color="000000"/>
              <w:bottom w:val="single" w:sz="8" w:space="0" w:color="000000"/>
              <w:right w:val="single" w:sz="4" w:space="0" w:color="auto"/>
            </w:tcBorders>
            <w:vAlign w:val="center"/>
            <w:hideMark/>
          </w:tcPr>
          <w:p w14:paraId="3CCAF6D7" w14:textId="77777777" w:rsidR="00B53111" w:rsidRPr="00B53111" w:rsidRDefault="00B53111" w:rsidP="00B53111">
            <w:pPr>
              <w:ind w:left="127"/>
              <w:rPr>
                <w:rFonts w:eastAsia="Calibri"/>
                <w:szCs w:val="24"/>
                <w:u w:val="none"/>
                <w:lang w:eastAsia="lv-LV"/>
              </w:rPr>
            </w:pPr>
            <w:r w:rsidRPr="00B53111">
              <w:rPr>
                <w:rFonts w:eastAsia="Calibri"/>
                <w:szCs w:val="24"/>
                <w:u w:val="none"/>
                <w:lang w:eastAsia="lv-LV"/>
              </w:rPr>
              <w:t>Intervijas datums</w:t>
            </w:r>
          </w:p>
        </w:tc>
        <w:tc>
          <w:tcPr>
            <w:tcW w:w="4569" w:type="dxa"/>
            <w:tcBorders>
              <w:top w:val="single" w:sz="4" w:space="0" w:color="auto"/>
              <w:left w:val="single" w:sz="4" w:space="0" w:color="auto"/>
              <w:bottom w:val="single" w:sz="4" w:space="0" w:color="auto"/>
              <w:right w:val="single" w:sz="4" w:space="0" w:color="auto"/>
            </w:tcBorders>
            <w:vAlign w:val="center"/>
          </w:tcPr>
          <w:p w14:paraId="516C6980" w14:textId="77777777" w:rsidR="00B53111" w:rsidRPr="00B53111" w:rsidRDefault="00B53111" w:rsidP="00B53111">
            <w:pPr>
              <w:ind w:left="127"/>
              <w:rPr>
                <w:rFonts w:eastAsia="Calibri"/>
                <w:szCs w:val="24"/>
                <w:u w:val="none"/>
                <w:lang w:eastAsia="lv-LV"/>
              </w:rPr>
            </w:pPr>
          </w:p>
        </w:tc>
      </w:tr>
    </w:tbl>
    <w:p w14:paraId="0684894A" w14:textId="77777777" w:rsidR="00B53111" w:rsidRPr="00B53111" w:rsidRDefault="00B53111" w:rsidP="00B53111">
      <w:pPr>
        <w:jc w:val="center"/>
        <w:rPr>
          <w:rFonts w:eastAsia="Calibri"/>
          <w:b/>
          <w:szCs w:val="24"/>
          <w:u w:val="none"/>
        </w:rPr>
      </w:pPr>
    </w:p>
    <w:tbl>
      <w:tblPr>
        <w:tblStyle w:val="Reatabula1"/>
        <w:tblW w:w="0" w:type="auto"/>
        <w:tblLook w:val="04A0" w:firstRow="1" w:lastRow="0" w:firstColumn="1" w:lastColumn="0" w:noHBand="0" w:noVBand="1"/>
      </w:tblPr>
      <w:tblGrid>
        <w:gridCol w:w="4146"/>
        <w:gridCol w:w="4150"/>
      </w:tblGrid>
      <w:tr w:rsidR="00B53111" w:rsidRPr="00B53111" w14:paraId="1716D618" w14:textId="77777777" w:rsidTr="00B53111">
        <w:tc>
          <w:tcPr>
            <w:tcW w:w="4552" w:type="dxa"/>
            <w:tcBorders>
              <w:top w:val="single" w:sz="4" w:space="0" w:color="auto"/>
              <w:left w:val="single" w:sz="4" w:space="0" w:color="auto"/>
              <w:bottom w:val="single" w:sz="4" w:space="0" w:color="auto"/>
              <w:right w:val="single" w:sz="4" w:space="0" w:color="auto"/>
            </w:tcBorders>
            <w:shd w:val="clear" w:color="auto" w:fill="D9D9D9"/>
            <w:hideMark/>
          </w:tcPr>
          <w:p w14:paraId="259389E4" w14:textId="77777777" w:rsidR="00B53111" w:rsidRPr="00B53111" w:rsidRDefault="00B53111" w:rsidP="00B53111">
            <w:pPr>
              <w:jc w:val="center"/>
              <w:rPr>
                <w:b/>
                <w:szCs w:val="24"/>
              </w:rPr>
            </w:pPr>
            <w:r w:rsidRPr="00B53111">
              <w:rPr>
                <w:b/>
                <w:szCs w:val="24"/>
              </w:rPr>
              <w:t>Jautājums</w:t>
            </w:r>
          </w:p>
        </w:tc>
        <w:tc>
          <w:tcPr>
            <w:tcW w:w="4553" w:type="dxa"/>
            <w:tcBorders>
              <w:top w:val="single" w:sz="4" w:space="0" w:color="auto"/>
              <w:left w:val="single" w:sz="4" w:space="0" w:color="auto"/>
              <w:bottom w:val="single" w:sz="4" w:space="0" w:color="auto"/>
              <w:right w:val="single" w:sz="4" w:space="0" w:color="auto"/>
            </w:tcBorders>
            <w:shd w:val="clear" w:color="auto" w:fill="D9D9D9"/>
            <w:hideMark/>
          </w:tcPr>
          <w:p w14:paraId="281DB789" w14:textId="77777777" w:rsidR="00B53111" w:rsidRPr="00B53111" w:rsidRDefault="00B53111" w:rsidP="00B53111">
            <w:pPr>
              <w:jc w:val="center"/>
              <w:rPr>
                <w:b/>
                <w:szCs w:val="24"/>
              </w:rPr>
            </w:pPr>
            <w:r w:rsidRPr="00B53111">
              <w:rPr>
                <w:b/>
                <w:szCs w:val="24"/>
              </w:rPr>
              <w:t>Atbilde, komentāri</w:t>
            </w:r>
          </w:p>
        </w:tc>
      </w:tr>
      <w:tr w:rsidR="00B53111" w:rsidRPr="00B53111" w14:paraId="2B9E2902" w14:textId="77777777" w:rsidTr="00094232">
        <w:tc>
          <w:tcPr>
            <w:tcW w:w="4552" w:type="dxa"/>
            <w:tcBorders>
              <w:top w:val="single" w:sz="4" w:space="0" w:color="auto"/>
              <w:left w:val="single" w:sz="4" w:space="0" w:color="auto"/>
              <w:bottom w:val="single" w:sz="4" w:space="0" w:color="auto"/>
              <w:right w:val="single" w:sz="4" w:space="0" w:color="auto"/>
            </w:tcBorders>
          </w:tcPr>
          <w:p w14:paraId="62200998" w14:textId="77777777" w:rsidR="00B53111" w:rsidRPr="00B53111" w:rsidRDefault="00B53111" w:rsidP="00B53111">
            <w:pPr>
              <w:rPr>
                <w:szCs w:val="24"/>
              </w:rPr>
            </w:pPr>
          </w:p>
        </w:tc>
        <w:tc>
          <w:tcPr>
            <w:tcW w:w="4553" w:type="dxa"/>
            <w:tcBorders>
              <w:top w:val="single" w:sz="4" w:space="0" w:color="auto"/>
              <w:left w:val="single" w:sz="4" w:space="0" w:color="auto"/>
              <w:bottom w:val="single" w:sz="4" w:space="0" w:color="auto"/>
              <w:right w:val="single" w:sz="4" w:space="0" w:color="auto"/>
            </w:tcBorders>
          </w:tcPr>
          <w:p w14:paraId="021CF2E0" w14:textId="77777777" w:rsidR="00B53111" w:rsidRPr="00B53111" w:rsidRDefault="00B53111" w:rsidP="00B53111">
            <w:pPr>
              <w:rPr>
                <w:szCs w:val="24"/>
              </w:rPr>
            </w:pPr>
          </w:p>
        </w:tc>
      </w:tr>
      <w:tr w:rsidR="00B53111" w:rsidRPr="00B53111" w14:paraId="1CBE7E7E" w14:textId="77777777" w:rsidTr="00094232">
        <w:tc>
          <w:tcPr>
            <w:tcW w:w="4552" w:type="dxa"/>
            <w:tcBorders>
              <w:top w:val="single" w:sz="4" w:space="0" w:color="auto"/>
              <w:left w:val="single" w:sz="4" w:space="0" w:color="auto"/>
              <w:bottom w:val="single" w:sz="4" w:space="0" w:color="auto"/>
              <w:right w:val="single" w:sz="4" w:space="0" w:color="auto"/>
            </w:tcBorders>
          </w:tcPr>
          <w:p w14:paraId="6D97FCF4" w14:textId="77777777" w:rsidR="00B53111" w:rsidRPr="00B53111" w:rsidRDefault="00B53111" w:rsidP="00B53111">
            <w:pPr>
              <w:rPr>
                <w:szCs w:val="24"/>
              </w:rPr>
            </w:pPr>
          </w:p>
        </w:tc>
        <w:tc>
          <w:tcPr>
            <w:tcW w:w="4553" w:type="dxa"/>
            <w:tcBorders>
              <w:top w:val="single" w:sz="4" w:space="0" w:color="auto"/>
              <w:left w:val="single" w:sz="4" w:space="0" w:color="auto"/>
              <w:bottom w:val="single" w:sz="4" w:space="0" w:color="auto"/>
              <w:right w:val="single" w:sz="4" w:space="0" w:color="auto"/>
            </w:tcBorders>
          </w:tcPr>
          <w:p w14:paraId="7AD01B91" w14:textId="77777777" w:rsidR="00B53111" w:rsidRPr="00B53111" w:rsidRDefault="00B53111" w:rsidP="00B53111">
            <w:pPr>
              <w:rPr>
                <w:szCs w:val="24"/>
              </w:rPr>
            </w:pPr>
          </w:p>
        </w:tc>
      </w:tr>
      <w:tr w:rsidR="00B53111" w:rsidRPr="00B53111" w14:paraId="6B078010" w14:textId="77777777" w:rsidTr="00094232">
        <w:tc>
          <w:tcPr>
            <w:tcW w:w="4552" w:type="dxa"/>
            <w:tcBorders>
              <w:top w:val="single" w:sz="4" w:space="0" w:color="auto"/>
              <w:left w:val="single" w:sz="4" w:space="0" w:color="auto"/>
              <w:bottom w:val="single" w:sz="4" w:space="0" w:color="auto"/>
              <w:right w:val="single" w:sz="4" w:space="0" w:color="auto"/>
            </w:tcBorders>
          </w:tcPr>
          <w:p w14:paraId="53076224" w14:textId="77777777" w:rsidR="00B53111" w:rsidRPr="00B53111" w:rsidRDefault="00B53111" w:rsidP="00B53111">
            <w:pPr>
              <w:rPr>
                <w:szCs w:val="24"/>
              </w:rPr>
            </w:pPr>
          </w:p>
        </w:tc>
        <w:tc>
          <w:tcPr>
            <w:tcW w:w="4553" w:type="dxa"/>
            <w:tcBorders>
              <w:top w:val="single" w:sz="4" w:space="0" w:color="auto"/>
              <w:left w:val="single" w:sz="4" w:space="0" w:color="auto"/>
              <w:bottom w:val="single" w:sz="4" w:space="0" w:color="auto"/>
              <w:right w:val="single" w:sz="4" w:space="0" w:color="auto"/>
            </w:tcBorders>
          </w:tcPr>
          <w:p w14:paraId="5D4CEC06" w14:textId="77777777" w:rsidR="00B53111" w:rsidRPr="00B53111" w:rsidRDefault="00B53111" w:rsidP="00B53111">
            <w:pPr>
              <w:rPr>
                <w:szCs w:val="24"/>
              </w:rPr>
            </w:pPr>
          </w:p>
        </w:tc>
      </w:tr>
      <w:tr w:rsidR="00B53111" w:rsidRPr="00B53111" w14:paraId="6C6E7AA5" w14:textId="77777777" w:rsidTr="00094232">
        <w:tc>
          <w:tcPr>
            <w:tcW w:w="4552" w:type="dxa"/>
            <w:tcBorders>
              <w:top w:val="single" w:sz="4" w:space="0" w:color="auto"/>
              <w:left w:val="single" w:sz="4" w:space="0" w:color="auto"/>
              <w:bottom w:val="single" w:sz="4" w:space="0" w:color="auto"/>
              <w:right w:val="single" w:sz="4" w:space="0" w:color="auto"/>
            </w:tcBorders>
          </w:tcPr>
          <w:p w14:paraId="19C8D682" w14:textId="77777777" w:rsidR="00B53111" w:rsidRPr="00B53111" w:rsidRDefault="00B53111" w:rsidP="00B53111">
            <w:pPr>
              <w:rPr>
                <w:szCs w:val="24"/>
              </w:rPr>
            </w:pPr>
          </w:p>
        </w:tc>
        <w:tc>
          <w:tcPr>
            <w:tcW w:w="4553" w:type="dxa"/>
            <w:tcBorders>
              <w:top w:val="single" w:sz="4" w:space="0" w:color="auto"/>
              <w:left w:val="single" w:sz="4" w:space="0" w:color="auto"/>
              <w:bottom w:val="single" w:sz="4" w:space="0" w:color="auto"/>
              <w:right w:val="single" w:sz="4" w:space="0" w:color="auto"/>
            </w:tcBorders>
          </w:tcPr>
          <w:p w14:paraId="48D9F3E5" w14:textId="77777777" w:rsidR="00B53111" w:rsidRPr="00B53111" w:rsidRDefault="00B53111" w:rsidP="00B53111">
            <w:pPr>
              <w:rPr>
                <w:szCs w:val="24"/>
              </w:rPr>
            </w:pPr>
          </w:p>
        </w:tc>
      </w:tr>
    </w:tbl>
    <w:p w14:paraId="6563FFB4" w14:textId="77777777" w:rsidR="00B53111" w:rsidRPr="00B53111" w:rsidRDefault="00B53111" w:rsidP="00B53111">
      <w:pPr>
        <w:spacing w:after="200" w:line="276" w:lineRule="auto"/>
        <w:rPr>
          <w:rFonts w:eastAsia="Calibri"/>
          <w:szCs w:val="24"/>
          <w:u w:val="none"/>
        </w:rPr>
      </w:pPr>
    </w:p>
    <w:tbl>
      <w:tblPr>
        <w:tblStyle w:val="Reatabula1"/>
        <w:tblW w:w="0" w:type="auto"/>
        <w:tblLook w:val="04A0" w:firstRow="1" w:lastRow="0" w:firstColumn="1" w:lastColumn="0" w:noHBand="0" w:noVBand="1"/>
      </w:tblPr>
      <w:tblGrid>
        <w:gridCol w:w="8296"/>
      </w:tblGrid>
      <w:tr w:rsidR="00B53111" w:rsidRPr="00B53111" w14:paraId="154E9CF3" w14:textId="77777777" w:rsidTr="00B53111">
        <w:tc>
          <w:tcPr>
            <w:tcW w:w="9105" w:type="dxa"/>
            <w:tcBorders>
              <w:top w:val="single" w:sz="4" w:space="0" w:color="auto"/>
              <w:left w:val="single" w:sz="4" w:space="0" w:color="auto"/>
              <w:bottom w:val="single" w:sz="4" w:space="0" w:color="auto"/>
              <w:right w:val="single" w:sz="4" w:space="0" w:color="auto"/>
            </w:tcBorders>
            <w:shd w:val="clear" w:color="auto" w:fill="D9D9D9"/>
            <w:hideMark/>
          </w:tcPr>
          <w:p w14:paraId="48558EA8" w14:textId="77777777" w:rsidR="00B53111" w:rsidRPr="00B53111" w:rsidRDefault="00B53111" w:rsidP="00B53111">
            <w:pPr>
              <w:rPr>
                <w:b/>
                <w:szCs w:val="24"/>
              </w:rPr>
            </w:pPr>
            <w:r w:rsidRPr="00B53111">
              <w:rPr>
                <w:b/>
                <w:szCs w:val="24"/>
              </w:rPr>
              <w:t>Konstatējumi, secinājumi</w:t>
            </w:r>
          </w:p>
        </w:tc>
      </w:tr>
      <w:tr w:rsidR="00B53111" w:rsidRPr="00B53111" w14:paraId="20A0F134" w14:textId="77777777" w:rsidTr="00094232">
        <w:tc>
          <w:tcPr>
            <w:tcW w:w="9105" w:type="dxa"/>
            <w:tcBorders>
              <w:top w:val="single" w:sz="4" w:space="0" w:color="auto"/>
              <w:left w:val="single" w:sz="4" w:space="0" w:color="auto"/>
              <w:bottom w:val="single" w:sz="4" w:space="0" w:color="auto"/>
              <w:right w:val="single" w:sz="4" w:space="0" w:color="auto"/>
            </w:tcBorders>
          </w:tcPr>
          <w:p w14:paraId="03E7C88F" w14:textId="77777777" w:rsidR="00B53111" w:rsidRPr="00B53111" w:rsidRDefault="00B53111" w:rsidP="00B53111">
            <w:pPr>
              <w:rPr>
                <w:szCs w:val="24"/>
              </w:rPr>
            </w:pPr>
          </w:p>
          <w:p w14:paraId="6E05C4DA" w14:textId="77777777" w:rsidR="00B53111" w:rsidRPr="00B53111" w:rsidRDefault="00B53111" w:rsidP="00B53111">
            <w:pPr>
              <w:rPr>
                <w:szCs w:val="24"/>
              </w:rPr>
            </w:pPr>
          </w:p>
          <w:p w14:paraId="6E5DD428" w14:textId="77777777" w:rsidR="00B53111" w:rsidRPr="00B53111" w:rsidRDefault="00B53111" w:rsidP="00B53111">
            <w:pPr>
              <w:rPr>
                <w:szCs w:val="24"/>
              </w:rPr>
            </w:pPr>
          </w:p>
        </w:tc>
      </w:tr>
      <w:tr w:rsidR="00B53111" w:rsidRPr="00B53111" w14:paraId="3D2E93F0" w14:textId="77777777" w:rsidTr="00B53111">
        <w:tc>
          <w:tcPr>
            <w:tcW w:w="9105" w:type="dxa"/>
            <w:tcBorders>
              <w:top w:val="single" w:sz="4" w:space="0" w:color="auto"/>
              <w:left w:val="single" w:sz="4" w:space="0" w:color="auto"/>
              <w:bottom w:val="single" w:sz="4" w:space="0" w:color="auto"/>
              <w:right w:val="single" w:sz="4" w:space="0" w:color="auto"/>
            </w:tcBorders>
            <w:shd w:val="clear" w:color="auto" w:fill="D9D9D9"/>
            <w:hideMark/>
          </w:tcPr>
          <w:p w14:paraId="5952164E" w14:textId="77777777" w:rsidR="00B53111" w:rsidRPr="00B53111" w:rsidRDefault="00B53111" w:rsidP="00B53111">
            <w:pPr>
              <w:rPr>
                <w:b/>
                <w:szCs w:val="24"/>
              </w:rPr>
            </w:pPr>
            <w:r w:rsidRPr="00B53111">
              <w:rPr>
                <w:b/>
                <w:szCs w:val="24"/>
              </w:rPr>
              <w:t>Papildus nepieciešamā/pieprasītā informācija</w:t>
            </w:r>
          </w:p>
        </w:tc>
      </w:tr>
      <w:tr w:rsidR="00B53111" w:rsidRPr="00B53111" w14:paraId="30DFAB5F" w14:textId="77777777" w:rsidTr="00094232">
        <w:tc>
          <w:tcPr>
            <w:tcW w:w="9105" w:type="dxa"/>
            <w:tcBorders>
              <w:top w:val="single" w:sz="4" w:space="0" w:color="auto"/>
              <w:left w:val="single" w:sz="4" w:space="0" w:color="auto"/>
              <w:bottom w:val="single" w:sz="4" w:space="0" w:color="auto"/>
              <w:right w:val="single" w:sz="4" w:space="0" w:color="auto"/>
            </w:tcBorders>
          </w:tcPr>
          <w:p w14:paraId="3EEE43B7" w14:textId="77777777" w:rsidR="00B53111" w:rsidRPr="00B53111" w:rsidRDefault="00B53111" w:rsidP="00B53111">
            <w:pPr>
              <w:rPr>
                <w:szCs w:val="24"/>
              </w:rPr>
            </w:pPr>
          </w:p>
          <w:p w14:paraId="55A8A20A" w14:textId="77777777" w:rsidR="00B53111" w:rsidRPr="00B53111" w:rsidRDefault="00B53111" w:rsidP="00B53111">
            <w:pPr>
              <w:rPr>
                <w:szCs w:val="24"/>
              </w:rPr>
            </w:pPr>
          </w:p>
          <w:p w14:paraId="415D3C50" w14:textId="77777777" w:rsidR="00B53111" w:rsidRPr="00B53111" w:rsidRDefault="00B53111" w:rsidP="00B53111">
            <w:pPr>
              <w:rPr>
                <w:szCs w:val="24"/>
              </w:rPr>
            </w:pPr>
          </w:p>
        </w:tc>
      </w:tr>
    </w:tbl>
    <w:p w14:paraId="0FBE1AFB" w14:textId="77777777" w:rsidR="00B53111" w:rsidRPr="00B53111" w:rsidRDefault="00B53111" w:rsidP="00B53111">
      <w:pPr>
        <w:spacing w:after="200" w:line="276" w:lineRule="auto"/>
        <w:rPr>
          <w:rFonts w:ascii="Calibri" w:eastAsia="Calibri" w:hAnsi="Calibri"/>
          <w:sz w:val="22"/>
          <w:u w:val="none"/>
        </w:rPr>
      </w:pPr>
    </w:p>
    <w:p w14:paraId="0B1DBCE5" w14:textId="77777777" w:rsidR="00B53111" w:rsidRPr="00B53111" w:rsidRDefault="00B53111" w:rsidP="00B53111">
      <w:pPr>
        <w:spacing w:after="200" w:line="276" w:lineRule="auto"/>
        <w:rPr>
          <w:rFonts w:eastAsia="Calibri"/>
          <w:szCs w:val="24"/>
          <w:u w:val="none"/>
        </w:rPr>
      </w:pPr>
    </w:p>
    <w:p w14:paraId="0EE44907" w14:textId="77777777" w:rsidR="00B53111" w:rsidRPr="00B53111" w:rsidRDefault="00B53111" w:rsidP="00B53111">
      <w:pPr>
        <w:spacing w:after="200" w:line="276" w:lineRule="auto"/>
        <w:ind w:right="84"/>
        <w:rPr>
          <w:rFonts w:ascii="Calibri" w:eastAsia="Calibri" w:hAnsi="Calibri"/>
          <w:sz w:val="22"/>
          <w:u w:val="none"/>
        </w:rPr>
      </w:pPr>
      <w:r w:rsidRPr="00B53111">
        <w:rPr>
          <w:rFonts w:eastAsia="Calibri"/>
          <w:i/>
          <w:szCs w:val="24"/>
          <w:u w:val="none"/>
        </w:rPr>
        <w:t>Dokumenta sagatavotāja amats, vārds, uzvārds un datums</w:t>
      </w:r>
    </w:p>
    <w:p w14:paraId="66D24EFB" w14:textId="77777777" w:rsidR="00B53111" w:rsidRPr="00B53111" w:rsidRDefault="00B53111" w:rsidP="00B53111">
      <w:pPr>
        <w:spacing w:after="200" w:line="276" w:lineRule="auto"/>
        <w:rPr>
          <w:rFonts w:ascii="Calibri" w:eastAsia="Calibri" w:hAnsi="Calibri"/>
          <w:sz w:val="22"/>
          <w:u w:val="none"/>
        </w:rPr>
      </w:pPr>
    </w:p>
    <w:p w14:paraId="2D2CF14A" w14:textId="77777777" w:rsidR="00B53111" w:rsidRPr="00B53111" w:rsidRDefault="00B53111" w:rsidP="00B53111">
      <w:pPr>
        <w:spacing w:after="160" w:line="259" w:lineRule="auto"/>
        <w:rPr>
          <w:rFonts w:ascii="Calibri" w:hAnsi="Calibri"/>
          <w:i/>
          <w:noProof/>
          <w:sz w:val="22"/>
          <w:u w:val="none"/>
          <w:lang w:eastAsia="lv-LV"/>
        </w:rPr>
      </w:pPr>
      <w:r w:rsidRPr="00B53111">
        <w:rPr>
          <w:rFonts w:ascii="Calibri" w:hAnsi="Calibri"/>
          <w:i/>
          <w:noProof/>
          <w:sz w:val="22"/>
          <w:u w:val="none"/>
          <w:lang w:eastAsia="lv-LV"/>
        </w:rPr>
        <w:br w:type="page"/>
      </w:r>
    </w:p>
    <w:p w14:paraId="30317242" w14:textId="77777777" w:rsidR="00B53111" w:rsidRPr="00B53111" w:rsidRDefault="00B53111" w:rsidP="00B53111">
      <w:pPr>
        <w:keepNext/>
        <w:keepLines/>
        <w:spacing w:before="40" w:line="276" w:lineRule="auto"/>
        <w:jc w:val="right"/>
        <w:outlineLvl w:val="1"/>
        <w:rPr>
          <w:b/>
          <w:bCs/>
          <w:sz w:val="22"/>
          <w:u w:val="none"/>
        </w:rPr>
      </w:pPr>
      <w:bookmarkStart w:id="30" w:name="_13.pielikums"/>
      <w:bookmarkEnd w:id="30"/>
      <w:r w:rsidRPr="00B53111">
        <w:rPr>
          <w:b/>
          <w:bCs/>
          <w:sz w:val="22"/>
          <w:u w:val="none"/>
        </w:rPr>
        <w:lastRenderedPageBreak/>
        <w:t>13.pielikums</w:t>
      </w:r>
    </w:p>
    <w:p w14:paraId="73F927AA" w14:textId="77777777" w:rsidR="00B53111" w:rsidRPr="00B53111" w:rsidRDefault="00B53111" w:rsidP="00B53111">
      <w:pPr>
        <w:jc w:val="right"/>
        <w:rPr>
          <w:rFonts w:eastAsia="Calibri"/>
          <w:sz w:val="22"/>
          <w:u w:val="none"/>
        </w:rPr>
      </w:pPr>
      <w:r w:rsidRPr="00B53111">
        <w:rPr>
          <w:rFonts w:eastAsia="Calibri"/>
          <w:sz w:val="22"/>
          <w:u w:val="none"/>
        </w:rPr>
        <w:t>Gulbenes novada pašvaldības domes 2024.gada __._____</w:t>
      </w:r>
    </w:p>
    <w:p w14:paraId="38738EDB" w14:textId="77777777" w:rsidR="00B53111" w:rsidRPr="00B53111" w:rsidRDefault="00B53111" w:rsidP="00B53111">
      <w:pPr>
        <w:jc w:val="right"/>
        <w:rPr>
          <w:rFonts w:eastAsia="Calibri"/>
          <w:sz w:val="22"/>
          <w:u w:val="none"/>
        </w:rPr>
      </w:pPr>
      <w:r w:rsidRPr="00B53111">
        <w:rPr>
          <w:rFonts w:eastAsia="Calibri"/>
          <w:sz w:val="22"/>
          <w:u w:val="none"/>
        </w:rPr>
        <w:t>noteikumiem Nr._____</w:t>
      </w:r>
    </w:p>
    <w:p w14:paraId="443C4931" w14:textId="77777777" w:rsidR="00B53111" w:rsidRPr="00B53111" w:rsidRDefault="00B53111" w:rsidP="00B53111">
      <w:pPr>
        <w:spacing w:line="276" w:lineRule="auto"/>
        <w:jc w:val="center"/>
        <w:rPr>
          <w:b/>
          <w:bCs/>
          <w:iCs/>
          <w:sz w:val="28"/>
          <w:szCs w:val="28"/>
          <w:u w:val="none"/>
          <w:lang w:eastAsia="lv-LV"/>
        </w:rPr>
      </w:pPr>
    </w:p>
    <w:p w14:paraId="57D0AA47" w14:textId="77777777" w:rsidR="00B53111" w:rsidRPr="00B53111" w:rsidRDefault="00B53111" w:rsidP="00B53111">
      <w:pPr>
        <w:spacing w:line="276" w:lineRule="auto"/>
        <w:jc w:val="center"/>
        <w:rPr>
          <w:b/>
          <w:bCs/>
          <w:iCs/>
          <w:sz w:val="28"/>
          <w:szCs w:val="28"/>
          <w:u w:val="none"/>
          <w:lang w:eastAsia="lv-LV"/>
        </w:rPr>
      </w:pPr>
      <w:r w:rsidRPr="00B53111">
        <w:rPr>
          <w:b/>
          <w:bCs/>
          <w:iCs/>
          <w:sz w:val="28"/>
          <w:szCs w:val="28"/>
          <w:u w:val="none"/>
          <w:lang w:eastAsia="lv-LV"/>
        </w:rPr>
        <w:t>Iekšējā audita ziņojuma projekts/ziņojums</w:t>
      </w:r>
    </w:p>
    <w:p w14:paraId="7B213896" w14:textId="77777777" w:rsidR="00B53111" w:rsidRPr="00B53111" w:rsidRDefault="00B53111" w:rsidP="00B53111">
      <w:pPr>
        <w:spacing w:line="276" w:lineRule="auto"/>
        <w:jc w:val="center"/>
        <w:rPr>
          <w:bCs/>
          <w:iCs/>
          <w:sz w:val="28"/>
          <w:szCs w:val="28"/>
          <w:u w:val="none"/>
          <w:lang w:eastAsia="lv-LV"/>
        </w:rPr>
      </w:pPr>
      <w:r w:rsidRPr="00B53111">
        <w:rPr>
          <w:bCs/>
          <w:iCs/>
          <w:sz w:val="28"/>
          <w:szCs w:val="28"/>
          <w:u w:val="none"/>
          <w:lang w:eastAsia="lv-LV"/>
        </w:rPr>
        <w:t>par auditu Nr. _____</w:t>
      </w:r>
    </w:p>
    <w:p w14:paraId="4484C7AE" w14:textId="77777777" w:rsidR="00B53111" w:rsidRPr="00B53111" w:rsidRDefault="00B53111" w:rsidP="00B53111">
      <w:pPr>
        <w:spacing w:line="276" w:lineRule="auto"/>
        <w:jc w:val="center"/>
        <w:rPr>
          <w:bCs/>
          <w:iCs/>
          <w:sz w:val="28"/>
          <w:szCs w:val="28"/>
          <w:u w:val="none"/>
          <w:lang w:eastAsia="lv-LV"/>
        </w:rPr>
      </w:pPr>
      <w:r w:rsidRPr="00B53111">
        <w:rPr>
          <w:bCs/>
          <w:iCs/>
          <w:sz w:val="28"/>
          <w:szCs w:val="28"/>
          <w:u w:val="none"/>
          <w:lang w:eastAsia="lv-LV"/>
        </w:rPr>
        <w:t>“Sistēmas nosaukums”</w:t>
      </w:r>
    </w:p>
    <w:p w14:paraId="34ED3B59" w14:textId="77777777" w:rsidR="00B53111" w:rsidRPr="00B53111" w:rsidRDefault="00B53111" w:rsidP="00B53111">
      <w:pPr>
        <w:tabs>
          <w:tab w:val="left" w:pos="567"/>
        </w:tabs>
        <w:ind w:left="720"/>
        <w:jc w:val="center"/>
        <w:rPr>
          <w:i/>
          <w:sz w:val="28"/>
          <w:szCs w:val="28"/>
          <w:u w:val="none"/>
        </w:rPr>
      </w:pPr>
      <w:r w:rsidRPr="00B53111">
        <w:rPr>
          <w:i/>
          <w:sz w:val="28"/>
          <w:szCs w:val="28"/>
          <w:u w:val="none"/>
        </w:rPr>
        <w:t>(piemērs, kas var tikt labots vai papildināts pēc iekšējā auditora ieskatiem)</w:t>
      </w:r>
    </w:p>
    <w:p w14:paraId="0C0A96B5" w14:textId="77777777" w:rsidR="00B53111" w:rsidRPr="00B53111" w:rsidRDefault="00B53111" w:rsidP="00B53111">
      <w:pPr>
        <w:spacing w:after="200" w:line="276" w:lineRule="auto"/>
        <w:ind w:right="-99"/>
        <w:rPr>
          <w:rFonts w:eastAsia="Calibri"/>
          <w:szCs w:val="24"/>
          <w:u w:val="none"/>
        </w:rPr>
      </w:pPr>
    </w:p>
    <w:p w14:paraId="0D445B46" w14:textId="77777777" w:rsidR="00B53111" w:rsidRPr="00B53111" w:rsidRDefault="00B53111" w:rsidP="00B53111">
      <w:pPr>
        <w:spacing w:after="240"/>
        <w:ind w:right="-99"/>
        <w:rPr>
          <w:rFonts w:eastAsia="Calibri"/>
          <w:b/>
          <w:sz w:val="26"/>
          <w:szCs w:val="26"/>
          <w:u w:val="none"/>
        </w:rPr>
      </w:pPr>
      <w:r w:rsidRPr="00B53111">
        <w:rPr>
          <w:rFonts w:eastAsia="Calibri"/>
          <w:b/>
          <w:sz w:val="26"/>
          <w:szCs w:val="26"/>
          <w:u w:val="none"/>
        </w:rPr>
        <w:t>Sistēmas mērķis, audita mērķis un audita apjoms</w:t>
      </w:r>
    </w:p>
    <w:p w14:paraId="126E44C7" w14:textId="77777777" w:rsidR="00B53111" w:rsidRPr="00B53111" w:rsidRDefault="00B53111" w:rsidP="00B53111">
      <w:pPr>
        <w:autoSpaceDE w:val="0"/>
        <w:autoSpaceDN w:val="0"/>
        <w:adjustRightInd w:val="0"/>
        <w:jc w:val="both"/>
        <w:rPr>
          <w:rFonts w:eastAsia="Calibri"/>
          <w:i/>
          <w:color w:val="000000"/>
          <w:szCs w:val="24"/>
          <w:u w:val="none"/>
          <w:lang w:eastAsia="lv-LV"/>
        </w:rPr>
      </w:pPr>
      <w:r w:rsidRPr="00B53111">
        <w:rPr>
          <w:rFonts w:eastAsia="Calibri"/>
          <w:i/>
          <w:color w:val="000000"/>
          <w:szCs w:val="24"/>
          <w:u w:val="none"/>
          <w:lang w:eastAsia="lv-LV"/>
        </w:rPr>
        <w:t>Tiek norādīts auditētās sistēmas mērķis, audita mērķis un aprakstīts audita apjoms.</w:t>
      </w:r>
    </w:p>
    <w:p w14:paraId="2B51508C" w14:textId="77777777" w:rsidR="00B53111" w:rsidRPr="00B53111" w:rsidRDefault="00B53111" w:rsidP="00B53111">
      <w:pPr>
        <w:autoSpaceDE w:val="0"/>
        <w:autoSpaceDN w:val="0"/>
        <w:adjustRightInd w:val="0"/>
        <w:jc w:val="both"/>
        <w:rPr>
          <w:rFonts w:eastAsia="Calibri"/>
          <w:i/>
          <w:color w:val="000000"/>
          <w:szCs w:val="24"/>
          <w:u w:val="none"/>
          <w:lang w:eastAsia="lv-LV"/>
        </w:rPr>
      </w:pPr>
    </w:p>
    <w:p w14:paraId="698BE4EC" w14:textId="77777777" w:rsidR="00B53111" w:rsidRPr="00B53111" w:rsidRDefault="00B53111" w:rsidP="00B53111">
      <w:pPr>
        <w:spacing w:after="240"/>
        <w:ind w:right="-99"/>
        <w:rPr>
          <w:rFonts w:eastAsia="Calibri"/>
          <w:b/>
          <w:sz w:val="26"/>
          <w:szCs w:val="26"/>
          <w:u w:val="none"/>
        </w:rPr>
      </w:pPr>
    </w:p>
    <w:p w14:paraId="36DA1850" w14:textId="77777777" w:rsidR="00B53111" w:rsidRPr="00B53111" w:rsidRDefault="00B53111" w:rsidP="00B53111">
      <w:pPr>
        <w:spacing w:after="240"/>
        <w:ind w:right="-99"/>
        <w:rPr>
          <w:rFonts w:eastAsia="Calibri"/>
          <w:b/>
          <w:sz w:val="26"/>
          <w:szCs w:val="26"/>
          <w:u w:val="none"/>
        </w:rPr>
      </w:pPr>
      <w:r w:rsidRPr="00B53111">
        <w:rPr>
          <w:rFonts w:eastAsia="Calibri"/>
          <w:b/>
          <w:sz w:val="26"/>
          <w:szCs w:val="26"/>
          <w:u w:val="none"/>
        </w:rPr>
        <w:t>Kopsavilkums</w:t>
      </w:r>
    </w:p>
    <w:tbl>
      <w:tblPr>
        <w:tblStyle w:val="Reatabula1gaia-izclums51"/>
        <w:tblW w:w="8220" w:type="dxa"/>
        <w:jc w:val="center"/>
        <w:tblInd w:w="0" w:type="dxa"/>
        <w:tblLayout w:type="fixed"/>
        <w:tblLook w:val="04A0" w:firstRow="1" w:lastRow="0" w:firstColumn="1" w:lastColumn="0" w:noHBand="0" w:noVBand="1"/>
      </w:tblPr>
      <w:tblGrid>
        <w:gridCol w:w="703"/>
        <w:gridCol w:w="5675"/>
        <w:gridCol w:w="1842"/>
      </w:tblGrid>
      <w:tr w:rsidR="00B53111" w:rsidRPr="00B53111" w14:paraId="0DAEEB71" w14:textId="77777777" w:rsidTr="00B53111">
        <w:trPr>
          <w:cnfStyle w:val="100000000000" w:firstRow="1" w:lastRow="0" w:firstColumn="0" w:lastColumn="0" w:oddVBand="0" w:evenVBand="0" w:oddHBand="0"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BDD6EE"/>
              <w:left w:val="single" w:sz="4" w:space="0" w:color="BDD6EE"/>
              <w:right w:val="single" w:sz="4" w:space="0" w:color="BDD6EE"/>
            </w:tcBorders>
            <w:shd w:val="clear" w:color="auto" w:fill="F2F2F2"/>
            <w:hideMark/>
          </w:tcPr>
          <w:p w14:paraId="67E38216" w14:textId="77777777" w:rsidR="00B53111" w:rsidRPr="00B53111" w:rsidRDefault="00B53111" w:rsidP="00B53111">
            <w:pPr>
              <w:autoSpaceDE w:val="0"/>
              <w:autoSpaceDN w:val="0"/>
              <w:adjustRightInd w:val="0"/>
              <w:jc w:val="center"/>
              <w:rPr>
                <w:szCs w:val="24"/>
                <w:lang w:eastAsia="lv-LV"/>
              </w:rPr>
            </w:pPr>
            <w:r w:rsidRPr="00B53111">
              <w:rPr>
                <w:szCs w:val="24"/>
                <w:lang w:eastAsia="lv-LV"/>
              </w:rPr>
              <w:t>Nr. p. k.</w:t>
            </w:r>
          </w:p>
        </w:tc>
        <w:tc>
          <w:tcPr>
            <w:tcW w:w="5679" w:type="dxa"/>
            <w:tcBorders>
              <w:top w:val="single" w:sz="4" w:space="0" w:color="BDD6EE"/>
              <w:left w:val="single" w:sz="4" w:space="0" w:color="BDD6EE"/>
              <w:right w:val="single" w:sz="4" w:space="0" w:color="BDD6EE"/>
            </w:tcBorders>
            <w:shd w:val="clear" w:color="auto" w:fill="F2F2F2"/>
            <w:hideMark/>
          </w:tcPr>
          <w:p w14:paraId="1E027BB5" w14:textId="77777777" w:rsidR="00B53111" w:rsidRPr="00B53111" w:rsidRDefault="00B53111" w:rsidP="00B5311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szCs w:val="24"/>
                <w:lang w:eastAsia="lv-LV"/>
              </w:rPr>
            </w:pPr>
            <w:r w:rsidRPr="00B53111">
              <w:rPr>
                <w:szCs w:val="24"/>
                <w:lang w:eastAsia="lv-LV"/>
              </w:rPr>
              <w:t>Pārbaudāmais jautājums</w:t>
            </w:r>
          </w:p>
        </w:tc>
        <w:tc>
          <w:tcPr>
            <w:tcW w:w="1843" w:type="dxa"/>
            <w:tcBorders>
              <w:top w:val="single" w:sz="4" w:space="0" w:color="BDD6EE"/>
              <w:left w:val="single" w:sz="4" w:space="0" w:color="BDD6EE"/>
              <w:right w:val="single" w:sz="4" w:space="0" w:color="BDD6EE"/>
            </w:tcBorders>
            <w:shd w:val="clear" w:color="auto" w:fill="F2F2F2"/>
            <w:hideMark/>
          </w:tcPr>
          <w:p w14:paraId="60508FF1" w14:textId="77777777" w:rsidR="00B53111" w:rsidRPr="00B53111" w:rsidRDefault="00B53111" w:rsidP="00B5311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szCs w:val="24"/>
                <w:lang w:eastAsia="lv-LV"/>
              </w:rPr>
            </w:pPr>
            <w:r w:rsidRPr="00B53111">
              <w:rPr>
                <w:szCs w:val="24"/>
                <w:lang w:eastAsia="lv-LV"/>
              </w:rPr>
              <w:t>Vērtējums*</w:t>
            </w:r>
          </w:p>
        </w:tc>
      </w:tr>
      <w:tr w:rsidR="00B53111" w:rsidRPr="00B53111" w14:paraId="25FC0C46" w14:textId="77777777" w:rsidTr="00B53111">
        <w:trPr>
          <w:jc w:val="center"/>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BDD6EE"/>
              <w:left w:val="single" w:sz="4" w:space="0" w:color="BDD6EE"/>
              <w:bottom w:val="single" w:sz="4" w:space="0" w:color="BDD6EE"/>
              <w:right w:val="single" w:sz="4" w:space="0" w:color="BDD6EE"/>
            </w:tcBorders>
            <w:vAlign w:val="center"/>
            <w:hideMark/>
          </w:tcPr>
          <w:p w14:paraId="0A8B0E31" w14:textId="77777777" w:rsidR="00B53111" w:rsidRPr="00B53111" w:rsidRDefault="00B53111" w:rsidP="00B53111">
            <w:pPr>
              <w:autoSpaceDE w:val="0"/>
              <w:autoSpaceDN w:val="0"/>
              <w:adjustRightInd w:val="0"/>
              <w:jc w:val="center"/>
              <w:rPr>
                <w:szCs w:val="24"/>
                <w:lang w:eastAsia="lv-LV"/>
              </w:rPr>
            </w:pPr>
            <w:r w:rsidRPr="00B53111">
              <w:rPr>
                <w:szCs w:val="24"/>
                <w:lang w:eastAsia="lv-LV"/>
              </w:rPr>
              <w:t>1</w:t>
            </w:r>
          </w:p>
        </w:tc>
        <w:tc>
          <w:tcPr>
            <w:tcW w:w="5679" w:type="dxa"/>
            <w:tcBorders>
              <w:top w:val="single" w:sz="4" w:space="0" w:color="BDD6EE"/>
              <w:left w:val="single" w:sz="4" w:space="0" w:color="BDD6EE"/>
              <w:bottom w:val="single" w:sz="4" w:space="0" w:color="BDD6EE"/>
              <w:right w:val="single" w:sz="4" w:space="0" w:color="BDD6EE"/>
            </w:tcBorders>
            <w:vAlign w:val="center"/>
            <w:hideMark/>
          </w:tcPr>
          <w:p w14:paraId="13AC33DD" w14:textId="77777777" w:rsidR="00B53111" w:rsidRPr="00B53111" w:rsidRDefault="00B53111" w:rsidP="00B5311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i/>
                <w:color w:val="000000"/>
                <w:szCs w:val="24"/>
                <w:lang w:eastAsia="lv-LV"/>
              </w:rPr>
            </w:pPr>
            <w:r w:rsidRPr="00B53111">
              <w:rPr>
                <w:i/>
                <w:color w:val="000000"/>
                <w:szCs w:val="24"/>
                <w:lang w:eastAsia="lv-LV"/>
              </w:rPr>
              <w:t>Pārbaudāmā jautājuma nosaukums</w:t>
            </w:r>
          </w:p>
        </w:tc>
        <w:tc>
          <w:tcPr>
            <w:tcW w:w="1843" w:type="dxa"/>
            <w:tcBorders>
              <w:top w:val="single" w:sz="4" w:space="0" w:color="BDD6EE"/>
              <w:left w:val="single" w:sz="4" w:space="0" w:color="BDD6EE"/>
              <w:bottom w:val="single" w:sz="4" w:space="0" w:color="BDD6EE"/>
              <w:right w:val="single" w:sz="4" w:space="0" w:color="BDD6EE"/>
            </w:tcBorders>
            <w:vAlign w:val="center"/>
          </w:tcPr>
          <w:p w14:paraId="504E5264" w14:textId="77777777" w:rsidR="00B53111" w:rsidRPr="00B53111" w:rsidRDefault="00B53111" w:rsidP="00B53111">
            <w:pPr>
              <w:spacing w:after="240"/>
              <w:ind w:right="-99"/>
              <w:jc w:val="both"/>
              <w:cnfStyle w:val="000000000000" w:firstRow="0" w:lastRow="0" w:firstColumn="0" w:lastColumn="0" w:oddVBand="0" w:evenVBand="0" w:oddHBand="0" w:evenHBand="0" w:firstRowFirstColumn="0" w:firstRowLastColumn="0" w:lastRowFirstColumn="0" w:lastRowLastColumn="0"/>
              <w:rPr>
                <w:i/>
                <w:noProof/>
                <w:szCs w:val="24"/>
              </w:rPr>
            </w:pPr>
            <w:r w:rsidRPr="00B53111">
              <w:rPr>
                <w:noProof/>
              </w:rPr>
              <mc:AlternateContent>
                <mc:Choice Requires="wps">
                  <w:drawing>
                    <wp:anchor distT="0" distB="0" distL="114300" distR="114300" simplePos="0" relativeHeight="251659264" behindDoc="0" locked="0" layoutInCell="1" allowOverlap="1" wp14:anchorId="5B3AFD2E" wp14:editId="010FAA8D">
                      <wp:simplePos x="0" y="0"/>
                      <wp:positionH relativeFrom="column">
                        <wp:posOffset>389890</wp:posOffset>
                      </wp:positionH>
                      <wp:positionV relativeFrom="paragraph">
                        <wp:posOffset>457200</wp:posOffset>
                      </wp:positionV>
                      <wp:extent cx="238125" cy="247650"/>
                      <wp:effectExtent l="0" t="0" r="28575" b="19050"/>
                      <wp:wrapNone/>
                      <wp:docPr id="73" name="Oval 73"/>
                      <wp:cNvGraphicFramePr/>
                      <a:graphic xmlns:a="http://schemas.openxmlformats.org/drawingml/2006/main">
                        <a:graphicData uri="http://schemas.microsoft.com/office/word/2010/wordprocessingShape">
                          <wps:wsp>
                            <wps:cNvSpPr/>
                            <wps:spPr>
                              <a:xfrm>
                                <a:off x="0" y="0"/>
                                <a:ext cx="238125" cy="247650"/>
                              </a:xfrm>
                              <a:prstGeom prst="ellipse">
                                <a:avLst/>
                              </a:prstGeom>
                              <a:solidFill>
                                <a:srgbClr val="ED7D31"/>
                              </a:solidFill>
                              <a:ln w="12700" cap="flat" cmpd="sng" algn="ctr">
                                <a:solidFill>
                                  <a:srgbClr val="ED7D3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D19147" id="Oval 73" o:spid="_x0000_s1026" style="position:absolute;margin-left:30.7pt;margin-top:36pt;width:18.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" fillcolor="#ed7d31" strokecolor="#ae5a21" strokeweight="1pt">
                      <v:stroke joinstyle="miter"/>
                    </v:oval>
                  </w:pict>
                </mc:Fallback>
              </mc:AlternateContent>
            </w:r>
            <w:r w:rsidRPr="00B53111">
              <w:rPr>
                <w:i/>
                <w:noProof/>
                <w:szCs w:val="24"/>
              </w:rPr>
              <w:t xml:space="preserve">Norādāma krāsa, piemēram: </w:t>
            </w:r>
          </w:p>
          <w:p w14:paraId="67BBAD81" w14:textId="77777777" w:rsidR="00B53111" w:rsidRPr="00B53111" w:rsidRDefault="00B53111" w:rsidP="00B53111">
            <w:pPr>
              <w:spacing w:after="240"/>
              <w:ind w:right="-99"/>
              <w:jc w:val="both"/>
              <w:cnfStyle w:val="000000000000" w:firstRow="0" w:lastRow="0" w:firstColumn="0" w:lastColumn="0" w:oddVBand="0" w:evenVBand="0" w:oddHBand="0" w:evenHBand="0" w:firstRowFirstColumn="0" w:firstRowLastColumn="0" w:lastRowFirstColumn="0" w:lastRowLastColumn="0"/>
              <w:rPr>
                <w:szCs w:val="24"/>
              </w:rPr>
            </w:pPr>
          </w:p>
        </w:tc>
      </w:tr>
      <w:tr w:rsidR="00B53111" w:rsidRPr="00B53111" w14:paraId="4479B888" w14:textId="77777777" w:rsidTr="00B53111">
        <w:trPr>
          <w:jc w:val="center"/>
        </w:trPr>
        <w:tc>
          <w:tcPr>
            <w:cnfStyle w:val="001000000000" w:firstRow="0" w:lastRow="0" w:firstColumn="1" w:lastColumn="0" w:oddVBand="0" w:evenVBand="0" w:oddHBand="0" w:evenHBand="0" w:firstRowFirstColumn="0" w:firstRowLastColumn="0" w:lastRowFirstColumn="0" w:lastRowLastColumn="0"/>
            <w:tcW w:w="8226" w:type="dxa"/>
            <w:gridSpan w:val="3"/>
            <w:tcBorders>
              <w:top w:val="single" w:sz="4" w:space="0" w:color="BDD6EE"/>
              <w:left w:val="single" w:sz="4" w:space="0" w:color="BDD6EE"/>
              <w:bottom w:val="single" w:sz="4" w:space="0" w:color="BDD6EE"/>
              <w:right w:val="single" w:sz="4" w:space="0" w:color="BDD6EE"/>
            </w:tcBorders>
            <w:vAlign w:val="center"/>
            <w:hideMark/>
          </w:tcPr>
          <w:p w14:paraId="516FAE2C" w14:textId="77777777" w:rsidR="00B53111" w:rsidRPr="00B53111" w:rsidRDefault="00B53111" w:rsidP="00B53111">
            <w:pPr>
              <w:spacing w:before="120" w:after="120"/>
              <w:jc w:val="both"/>
              <w:rPr>
                <w:szCs w:val="24"/>
              </w:rPr>
            </w:pPr>
            <w:r w:rsidRPr="00B53111">
              <w:rPr>
                <w:szCs w:val="24"/>
              </w:rPr>
              <w:t xml:space="preserve">Kopsavilkums – </w:t>
            </w:r>
            <w:r w:rsidRPr="00B53111">
              <w:rPr>
                <w:i/>
                <w:szCs w:val="24"/>
              </w:rPr>
              <w:t>Tiek norādīts kopsavilkums par būtiskākajiem konstatējumiem, secinājumiem un ieteikumiem.</w:t>
            </w:r>
          </w:p>
        </w:tc>
      </w:tr>
      <w:tr w:rsidR="00B53111" w:rsidRPr="00B53111" w14:paraId="6C27D23E" w14:textId="77777777" w:rsidTr="00B53111">
        <w:trPr>
          <w:jc w:val="center"/>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BDD6EE"/>
              <w:left w:val="single" w:sz="4" w:space="0" w:color="BDD6EE"/>
              <w:bottom w:val="single" w:sz="4" w:space="0" w:color="BDD6EE"/>
              <w:right w:val="single" w:sz="4" w:space="0" w:color="BDD6EE"/>
            </w:tcBorders>
            <w:vAlign w:val="center"/>
            <w:hideMark/>
          </w:tcPr>
          <w:p w14:paraId="0CA91E7D" w14:textId="77777777" w:rsidR="00B53111" w:rsidRPr="00B53111" w:rsidRDefault="00B53111" w:rsidP="00B53111">
            <w:pPr>
              <w:autoSpaceDE w:val="0"/>
              <w:autoSpaceDN w:val="0"/>
              <w:adjustRightInd w:val="0"/>
              <w:jc w:val="center"/>
              <w:rPr>
                <w:szCs w:val="24"/>
                <w:lang w:eastAsia="lv-LV"/>
              </w:rPr>
            </w:pPr>
            <w:r w:rsidRPr="00B53111">
              <w:rPr>
                <w:szCs w:val="24"/>
                <w:lang w:eastAsia="lv-LV"/>
              </w:rPr>
              <w:t>2</w:t>
            </w:r>
          </w:p>
        </w:tc>
        <w:tc>
          <w:tcPr>
            <w:tcW w:w="5679" w:type="dxa"/>
            <w:tcBorders>
              <w:top w:val="single" w:sz="4" w:space="0" w:color="BDD6EE"/>
              <w:left w:val="single" w:sz="4" w:space="0" w:color="BDD6EE"/>
              <w:bottom w:val="single" w:sz="4" w:space="0" w:color="BDD6EE"/>
              <w:right w:val="single" w:sz="4" w:space="0" w:color="BDD6EE"/>
            </w:tcBorders>
            <w:vAlign w:val="center"/>
            <w:hideMark/>
          </w:tcPr>
          <w:p w14:paraId="4F035629" w14:textId="77777777" w:rsidR="00B53111" w:rsidRPr="00B53111" w:rsidRDefault="00B53111" w:rsidP="00B5311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Cs/>
                <w:color w:val="000000"/>
                <w:szCs w:val="24"/>
                <w:lang w:eastAsia="lv-LV"/>
              </w:rPr>
            </w:pPr>
            <w:r w:rsidRPr="00B53111">
              <w:rPr>
                <w:i/>
                <w:color w:val="000000"/>
                <w:szCs w:val="24"/>
                <w:lang w:eastAsia="lv-LV"/>
              </w:rPr>
              <w:t>Pārbaudāmā jautājuma nosaukums</w:t>
            </w:r>
          </w:p>
        </w:tc>
        <w:tc>
          <w:tcPr>
            <w:tcW w:w="1843" w:type="dxa"/>
            <w:tcBorders>
              <w:top w:val="single" w:sz="4" w:space="0" w:color="BDD6EE"/>
              <w:left w:val="single" w:sz="4" w:space="0" w:color="BDD6EE"/>
              <w:bottom w:val="single" w:sz="4" w:space="0" w:color="BDD6EE"/>
              <w:right w:val="single" w:sz="4" w:space="0" w:color="BDD6EE"/>
            </w:tcBorders>
            <w:vAlign w:val="center"/>
          </w:tcPr>
          <w:p w14:paraId="4E0D37F0" w14:textId="77777777" w:rsidR="00B53111" w:rsidRPr="00B53111" w:rsidRDefault="00B53111" w:rsidP="00B53111">
            <w:pPr>
              <w:spacing w:after="240"/>
              <w:ind w:right="-99"/>
              <w:jc w:val="both"/>
              <w:cnfStyle w:val="000000000000" w:firstRow="0" w:lastRow="0" w:firstColumn="0" w:lastColumn="0" w:oddVBand="0" w:evenVBand="0" w:oddHBand="0" w:evenHBand="0" w:firstRowFirstColumn="0" w:firstRowLastColumn="0" w:lastRowFirstColumn="0" w:lastRowLastColumn="0"/>
              <w:rPr>
                <w:noProof/>
              </w:rPr>
            </w:pPr>
          </w:p>
        </w:tc>
      </w:tr>
      <w:tr w:rsidR="00B53111" w:rsidRPr="00B53111" w14:paraId="3FC23E5F" w14:textId="77777777" w:rsidTr="00B53111">
        <w:trPr>
          <w:jc w:val="center"/>
        </w:trPr>
        <w:tc>
          <w:tcPr>
            <w:cnfStyle w:val="001000000000" w:firstRow="0" w:lastRow="0" w:firstColumn="1" w:lastColumn="0" w:oddVBand="0" w:evenVBand="0" w:oddHBand="0" w:evenHBand="0" w:firstRowFirstColumn="0" w:firstRowLastColumn="0" w:lastRowFirstColumn="0" w:lastRowLastColumn="0"/>
            <w:tcW w:w="8226" w:type="dxa"/>
            <w:gridSpan w:val="3"/>
            <w:tcBorders>
              <w:top w:val="single" w:sz="4" w:space="0" w:color="BDD6EE"/>
              <w:left w:val="single" w:sz="4" w:space="0" w:color="BDD6EE"/>
              <w:bottom w:val="single" w:sz="4" w:space="0" w:color="BDD6EE"/>
              <w:right w:val="single" w:sz="4" w:space="0" w:color="BDD6EE"/>
            </w:tcBorders>
            <w:vAlign w:val="center"/>
            <w:hideMark/>
          </w:tcPr>
          <w:p w14:paraId="4EB98F7B" w14:textId="77777777" w:rsidR="00B53111" w:rsidRPr="00B53111" w:rsidRDefault="00B53111" w:rsidP="00B53111">
            <w:pPr>
              <w:spacing w:before="120" w:after="120"/>
              <w:jc w:val="both"/>
              <w:rPr>
                <w:szCs w:val="24"/>
              </w:rPr>
            </w:pPr>
            <w:r w:rsidRPr="00B53111">
              <w:rPr>
                <w:szCs w:val="24"/>
              </w:rPr>
              <w:t xml:space="preserve">Kopsavilkums – </w:t>
            </w:r>
            <w:r w:rsidRPr="00B53111">
              <w:rPr>
                <w:i/>
                <w:szCs w:val="24"/>
              </w:rPr>
              <w:t>Tiek norādīts kopsavilkums par būtiskākajiem konstatējumiem, secinājumiem un ieteikumiem.</w:t>
            </w:r>
          </w:p>
        </w:tc>
      </w:tr>
      <w:tr w:rsidR="00B53111" w:rsidRPr="00B53111" w14:paraId="1379C91F" w14:textId="77777777" w:rsidTr="00B53111">
        <w:trPr>
          <w:jc w:val="center"/>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BDD6EE"/>
              <w:left w:val="single" w:sz="4" w:space="0" w:color="BDD6EE"/>
              <w:bottom w:val="single" w:sz="4" w:space="0" w:color="BDD6EE"/>
              <w:right w:val="single" w:sz="4" w:space="0" w:color="BDD6EE"/>
            </w:tcBorders>
            <w:vAlign w:val="center"/>
            <w:hideMark/>
          </w:tcPr>
          <w:p w14:paraId="19DF9071" w14:textId="77777777" w:rsidR="00B53111" w:rsidRPr="00B53111" w:rsidRDefault="00B53111" w:rsidP="00B53111">
            <w:pPr>
              <w:autoSpaceDE w:val="0"/>
              <w:autoSpaceDN w:val="0"/>
              <w:adjustRightInd w:val="0"/>
              <w:jc w:val="center"/>
              <w:rPr>
                <w:szCs w:val="24"/>
                <w:lang w:eastAsia="lv-LV"/>
              </w:rPr>
            </w:pPr>
            <w:r w:rsidRPr="00B53111">
              <w:rPr>
                <w:szCs w:val="24"/>
                <w:lang w:eastAsia="lv-LV"/>
              </w:rPr>
              <w:t>3</w:t>
            </w:r>
          </w:p>
        </w:tc>
        <w:tc>
          <w:tcPr>
            <w:tcW w:w="5679" w:type="dxa"/>
            <w:tcBorders>
              <w:top w:val="single" w:sz="4" w:space="0" w:color="BDD6EE"/>
              <w:left w:val="single" w:sz="4" w:space="0" w:color="BDD6EE"/>
              <w:bottom w:val="single" w:sz="4" w:space="0" w:color="BDD6EE"/>
              <w:right w:val="single" w:sz="4" w:space="0" w:color="BDD6EE"/>
            </w:tcBorders>
            <w:vAlign w:val="center"/>
            <w:hideMark/>
          </w:tcPr>
          <w:p w14:paraId="30B4EEEE" w14:textId="77777777" w:rsidR="00B53111" w:rsidRPr="00B53111" w:rsidRDefault="00B53111" w:rsidP="00B5311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bCs/>
                <w:color w:val="000000"/>
                <w:szCs w:val="24"/>
                <w:lang w:eastAsia="lv-LV"/>
              </w:rPr>
            </w:pPr>
            <w:r w:rsidRPr="00B53111">
              <w:rPr>
                <w:bCs/>
                <w:color w:val="000000"/>
                <w:szCs w:val="24"/>
                <w:lang w:eastAsia="lv-LV"/>
              </w:rPr>
              <w:t>…</w:t>
            </w:r>
          </w:p>
        </w:tc>
        <w:tc>
          <w:tcPr>
            <w:tcW w:w="1843" w:type="dxa"/>
            <w:tcBorders>
              <w:top w:val="single" w:sz="4" w:space="0" w:color="BDD6EE"/>
              <w:left w:val="single" w:sz="4" w:space="0" w:color="BDD6EE"/>
              <w:bottom w:val="single" w:sz="4" w:space="0" w:color="BDD6EE"/>
              <w:right w:val="single" w:sz="4" w:space="0" w:color="BDD6EE"/>
            </w:tcBorders>
            <w:vAlign w:val="center"/>
          </w:tcPr>
          <w:p w14:paraId="283EFCED" w14:textId="77777777" w:rsidR="00B53111" w:rsidRPr="00B53111" w:rsidRDefault="00B53111" w:rsidP="00B53111">
            <w:pPr>
              <w:spacing w:after="240"/>
              <w:ind w:right="-99"/>
              <w:jc w:val="both"/>
              <w:cnfStyle w:val="000000000000" w:firstRow="0" w:lastRow="0" w:firstColumn="0" w:lastColumn="0" w:oddVBand="0" w:evenVBand="0" w:oddHBand="0" w:evenHBand="0" w:firstRowFirstColumn="0" w:firstRowLastColumn="0" w:lastRowFirstColumn="0" w:lastRowLastColumn="0"/>
              <w:rPr>
                <w:szCs w:val="24"/>
              </w:rPr>
            </w:pPr>
          </w:p>
        </w:tc>
      </w:tr>
      <w:tr w:rsidR="00B53111" w:rsidRPr="00B53111" w14:paraId="2FDA3E34" w14:textId="77777777" w:rsidTr="00B53111">
        <w:trPr>
          <w:jc w:val="center"/>
        </w:trPr>
        <w:tc>
          <w:tcPr>
            <w:cnfStyle w:val="001000000000" w:firstRow="0" w:lastRow="0" w:firstColumn="1" w:lastColumn="0" w:oddVBand="0" w:evenVBand="0" w:oddHBand="0" w:evenHBand="0" w:firstRowFirstColumn="0" w:firstRowLastColumn="0" w:lastRowFirstColumn="0" w:lastRowLastColumn="0"/>
            <w:tcW w:w="8226" w:type="dxa"/>
            <w:gridSpan w:val="3"/>
            <w:tcBorders>
              <w:top w:val="single" w:sz="4" w:space="0" w:color="BDD6EE"/>
              <w:left w:val="single" w:sz="4" w:space="0" w:color="BDD6EE"/>
              <w:bottom w:val="single" w:sz="4" w:space="0" w:color="BDD6EE"/>
              <w:right w:val="single" w:sz="4" w:space="0" w:color="BDD6EE"/>
            </w:tcBorders>
            <w:vAlign w:val="center"/>
            <w:hideMark/>
          </w:tcPr>
          <w:p w14:paraId="42256681" w14:textId="77777777" w:rsidR="00B53111" w:rsidRPr="00B53111" w:rsidRDefault="00B53111" w:rsidP="00B53111">
            <w:pPr>
              <w:spacing w:before="120" w:after="120"/>
              <w:jc w:val="both"/>
              <w:rPr>
                <w:szCs w:val="24"/>
              </w:rPr>
            </w:pPr>
            <w:r w:rsidRPr="00B53111">
              <w:rPr>
                <w:szCs w:val="24"/>
              </w:rPr>
              <w:t xml:space="preserve">Kopsavilkums – </w:t>
            </w:r>
            <w:r w:rsidRPr="00B53111">
              <w:rPr>
                <w:i/>
                <w:szCs w:val="24"/>
              </w:rPr>
              <w:t>Tiek norādīts kopsavilkums par būtiskākajiem konstatējumiem, secinājumiem un ieteikumiem.</w:t>
            </w:r>
          </w:p>
        </w:tc>
      </w:tr>
    </w:tbl>
    <w:p w14:paraId="62911479" w14:textId="77777777" w:rsidR="00B53111" w:rsidRPr="00B53111" w:rsidRDefault="00B53111" w:rsidP="00B53111">
      <w:pPr>
        <w:jc w:val="both"/>
        <w:rPr>
          <w:rFonts w:ascii="Calibri" w:eastAsia="Calibri" w:hAnsi="Calibri"/>
          <w:sz w:val="20"/>
          <w:szCs w:val="20"/>
          <w:u w:val="none"/>
        </w:rPr>
      </w:pPr>
    </w:p>
    <w:p w14:paraId="72CB6003" w14:textId="77777777" w:rsidR="00B53111" w:rsidRPr="00B53111" w:rsidRDefault="00B53111" w:rsidP="00B53111">
      <w:pPr>
        <w:jc w:val="both"/>
        <w:rPr>
          <w:rFonts w:ascii="Calibri" w:eastAsia="Calibri" w:hAnsi="Calibri"/>
          <w:sz w:val="20"/>
          <w:szCs w:val="20"/>
          <w:u w:val="none"/>
        </w:rPr>
      </w:pPr>
      <w:r w:rsidRPr="00B53111">
        <w:rPr>
          <w:rFonts w:ascii="Calibri" w:eastAsia="Calibri" w:hAnsi="Calibri"/>
          <w:sz w:val="20"/>
          <w:szCs w:val="20"/>
          <w:u w:val="none"/>
        </w:rPr>
        <w:t>*</w:t>
      </w:r>
    </w:p>
    <w:p w14:paraId="7F2F4F2B" w14:textId="77777777" w:rsidR="00B53111" w:rsidRPr="00B53111" w:rsidRDefault="00B53111" w:rsidP="00B53111">
      <w:pPr>
        <w:ind w:right="84"/>
        <w:jc w:val="both"/>
        <w:rPr>
          <w:rFonts w:eastAsia="Calibri"/>
          <w:sz w:val="20"/>
          <w:szCs w:val="20"/>
          <w:u w:val="none"/>
        </w:rPr>
      </w:pPr>
      <w:r w:rsidRPr="00B53111">
        <w:rPr>
          <w:rFonts w:ascii="Calibri" w:eastAsia="Calibri" w:hAnsi="Calibri"/>
          <w:noProof/>
          <w:sz w:val="20"/>
          <w:szCs w:val="20"/>
          <w:u w:val="none"/>
        </w:rPr>
        <w:drawing>
          <wp:inline distT="0" distB="0" distL="0" distR="0" wp14:anchorId="510E98B9" wp14:editId="3805BF36">
            <wp:extent cx="152400" cy="1295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29540"/>
                    </a:xfrm>
                    <a:prstGeom prst="rect">
                      <a:avLst/>
                    </a:prstGeom>
                    <a:noFill/>
                    <a:ln>
                      <a:noFill/>
                    </a:ln>
                  </pic:spPr>
                </pic:pic>
              </a:graphicData>
            </a:graphic>
          </wp:inline>
        </w:drawing>
      </w:r>
      <w:r w:rsidRPr="00B53111">
        <w:rPr>
          <w:rFonts w:ascii="Calibri" w:eastAsia="Calibri" w:hAnsi="Calibri"/>
          <w:sz w:val="20"/>
          <w:szCs w:val="20"/>
          <w:u w:val="none"/>
        </w:rPr>
        <w:t xml:space="preserve"> </w:t>
      </w:r>
      <w:r w:rsidRPr="00B53111">
        <w:rPr>
          <w:rFonts w:eastAsia="Calibri"/>
          <w:b/>
          <w:sz w:val="20"/>
          <w:szCs w:val="20"/>
          <w:u w:val="none"/>
        </w:rPr>
        <w:t>Kontroles ir pietiekamas</w:t>
      </w:r>
      <w:r w:rsidRPr="00B53111">
        <w:rPr>
          <w:rFonts w:eastAsia="Calibri"/>
          <w:sz w:val="20"/>
          <w:szCs w:val="20"/>
          <w:u w:val="none"/>
        </w:rPr>
        <w:t xml:space="preserve"> - nav nepieciešams noteikt papildus risku mazinošus pasākumus. </w:t>
      </w:r>
    </w:p>
    <w:p w14:paraId="54FD1D08" w14:textId="77777777" w:rsidR="00B53111" w:rsidRPr="00B53111" w:rsidRDefault="00B53111" w:rsidP="00B53111">
      <w:pPr>
        <w:ind w:right="84"/>
        <w:jc w:val="both"/>
        <w:rPr>
          <w:rFonts w:ascii="Calibri" w:eastAsia="Calibri" w:hAnsi="Calibri"/>
          <w:b/>
          <w:sz w:val="20"/>
          <w:szCs w:val="20"/>
          <w:u w:val="none"/>
        </w:rPr>
      </w:pPr>
      <w:r w:rsidRPr="00B53111">
        <w:rPr>
          <w:rFonts w:ascii="Calibri" w:eastAsia="Calibri" w:hAnsi="Calibri"/>
          <w:noProof/>
          <w:sz w:val="20"/>
          <w:szCs w:val="20"/>
          <w:u w:val="none"/>
        </w:rPr>
        <w:drawing>
          <wp:inline distT="0" distB="0" distL="0" distR="0" wp14:anchorId="4F853CEE" wp14:editId="457F46C9">
            <wp:extent cx="152400" cy="1295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29540"/>
                    </a:xfrm>
                    <a:prstGeom prst="rect">
                      <a:avLst/>
                    </a:prstGeom>
                    <a:noFill/>
                    <a:ln>
                      <a:noFill/>
                    </a:ln>
                  </pic:spPr>
                </pic:pic>
              </a:graphicData>
            </a:graphic>
          </wp:inline>
        </w:drawing>
      </w:r>
      <w:r w:rsidRPr="00B53111">
        <w:rPr>
          <w:rFonts w:ascii="Calibri" w:eastAsia="Calibri" w:hAnsi="Calibri"/>
          <w:sz w:val="20"/>
          <w:szCs w:val="20"/>
          <w:u w:val="none"/>
        </w:rPr>
        <w:t xml:space="preserve"> </w:t>
      </w:r>
      <w:r w:rsidRPr="00B53111">
        <w:rPr>
          <w:rFonts w:eastAsia="Calibri"/>
          <w:b/>
          <w:sz w:val="20"/>
          <w:szCs w:val="20"/>
          <w:u w:val="none"/>
        </w:rPr>
        <w:t>Konstatēti</w:t>
      </w:r>
      <w:r w:rsidRPr="00B53111">
        <w:rPr>
          <w:rFonts w:eastAsia="Calibri"/>
          <w:sz w:val="20"/>
          <w:szCs w:val="20"/>
          <w:u w:val="none"/>
        </w:rPr>
        <w:t xml:space="preserve"> </w:t>
      </w:r>
      <w:r w:rsidRPr="00B53111">
        <w:rPr>
          <w:rFonts w:eastAsia="Calibri"/>
          <w:b/>
          <w:sz w:val="20"/>
          <w:szCs w:val="20"/>
          <w:u w:val="none"/>
        </w:rPr>
        <w:t>atsevišķu kontroļu trūkumi</w:t>
      </w:r>
      <w:r w:rsidRPr="00B53111">
        <w:rPr>
          <w:rFonts w:eastAsia="Calibri"/>
          <w:sz w:val="20"/>
          <w:szCs w:val="20"/>
          <w:u w:val="none"/>
        </w:rPr>
        <w:t xml:space="preserve"> - būtu nepieciešami uzlabojumi, uzlabojot esošos risku mazinošos pasākumus, ņemot vērā ieguvumus un izmaksas, kas sabalansētas ar negatīvo efektu.</w:t>
      </w:r>
      <w:r w:rsidRPr="00B53111">
        <w:rPr>
          <w:rFonts w:eastAsia="Calibri"/>
          <w:b/>
          <w:sz w:val="20"/>
          <w:szCs w:val="20"/>
          <w:u w:val="none"/>
        </w:rPr>
        <w:t xml:space="preserve"> </w:t>
      </w:r>
    </w:p>
    <w:p w14:paraId="0D4F91DA" w14:textId="77777777" w:rsidR="00B53111" w:rsidRPr="00B53111" w:rsidRDefault="00B53111" w:rsidP="00B53111">
      <w:pPr>
        <w:ind w:right="84"/>
        <w:jc w:val="both"/>
        <w:rPr>
          <w:rFonts w:eastAsia="Calibri"/>
          <w:b/>
          <w:sz w:val="20"/>
          <w:szCs w:val="20"/>
          <w:u w:val="none"/>
        </w:rPr>
      </w:pPr>
      <w:r w:rsidRPr="00B53111">
        <w:rPr>
          <w:rFonts w:ascii="Calibri" w:eastAsia="Calibri" w:hAnsi="Calibri"/>
          <w:noProof/>
          <w:sz w:val="20"/>
          <w:szCs w:val="20"/>
          <w:u w:val="none"/>
        </w:rPr>
        <w:drawing>
          <wp:inline distT="0" distB="0" distL="0" distR="0" wp14:anchorId="3ECB5C12" wp14:editId="1A97EA38">
            <wp:extent cx="152400" cy="1295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29540"/>
                    </a:xfrm>
                    <a:prstGeom prst="rect">
                      <a:avLst/>
                    </a:prstGeom>
                    <a:noFill/>
                    <a:ln>
                      <a:noFill/>
                    </a:ln>
                  </pic:spPr>
                </pic:pic>
              </a:graphicData>
            </a:graphic>
          </wp:inline>
        </w:drawing>
      </w:r>
      <w:r w:rsidRPr="00B53111">
        <w:rPr>
          <w:rFonts w:eastAsia="Calibri"/>
          <w:b/>
          <w:sz w:val="20"/>
          <w:szCs w:val="20"/>
          <w:u w:val="none"/>
        </w:rPr>
        <w:t xml:space="preserve"> Uz esošajām kontrolēm nevar pilnībā paļauties - </w:t>
      </w:r>
      <w:r w:rsidRPr="00B53111">
        <w:rPr>
          <w:rFonts w:eastAsia="Calibri"/>
          <w:sz w:val="20"/>
          <w:szCs w:val="20"/>
          <w:u w:val="none"/>
        </w:rPr>
        <w:t>ir nepieciešami uzlabojumi, ieviešot jaunus risku mazinošos pasākumus, ņemot vērā ieguvumus un izmaksas, kas sabalansētas ar negatīvo efektu.</w:t>
      </w:r>
      <w:r w:rsidRPr="00B53111">
        <w:rPr>
          <w:rFonts w:eastAsia="Calibri"/>
          <w:b/>
          <w:sz w:val="20"/>
          <w:szCs w:val="20"/>
          <w:u w:val="none"/>
        </w:rPr>
        <w:t xml:space="preserve"> </w:t>
      </w:r>
    </w:p>
    <w:p w14:paraId="409B18C9" w14:textId="77777777" w:rsidR="00B53111" w:rsidRPr="00B53111" w:rsidRDefault="00B53111" w:rsidP="00B53111">
      <w:pPr>
        <w:spacing w:after="240"/>
        <w:ind w:right="84"/>
        <w:jc w:val="both"/>
        <w:rPr>
          <w:rFonts w:eastAsia="Calibri"/>
          <w:b/>
          <w:sz w:val="20"/>
          <w:szCs w:val="20"/>
          <w:u w:val="none"/>
        </w:rPr>
      </w:pPr>
      <w:r w:rsidRPr="00B53111">
        <w:rPr>
          <w:rFonts w:eastAsia="Calibri"/>
          <w:b/>
          <w:noProof/>
          <w:sz w:val="20"/>
          <w:szCs w:val="20"/>
          <w:u w:val="none"/>
        </w:rPr>
        <w:drawing>
          <wp:inline distT="0" distB="0" distL="0" distR="0" wp14:anchorId="51012B5A" wp14:editId="34E900B3">
            <wp:extent cx="152400" cy="1295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29540"/>
                    </a:xfrm>
                    <a:prstGeom prst="rect">
                      <a:avLst/>
                    </a:prstGeom>
                    <a:noFill/>
                    <a:ln>
                      <a:noFill/>
                    </a:ln>
                  </pic:spPr>
                </pic:pic>
              </a:graphicData>
            </a:graphic>
          </wp:inline>
        </w:drawing>
      </w:r>
      <w:r w:rsidRPr="00B53111">
        <w:rPr>
          <w:rFonts w:eastAsia="Calibri"/>
          <w:b/>
          <w:sz w:val="20"/>
          <w:szCs w:val="20"/>
          <w:u w:val="none"/>
        </w:rPr>
        <w:t xml:space="preserve"> </w:t>
      </w:r>
      <w:r w:rsidRPr="00B53111">
        <w:rPr>
          <w:rFonts w:eastAsia="Calibri" w:cs="Arial"/>
          <w:b/>
          <w:sz w:val="20"/>
          <w:szCs w:val="20"/>
          <w:u w:val="none"/>
        </w:rPr>
        <w:t>Kontroles nedarbojas -</w:t>
      </w:r>
      <w:r w:rsidRPr="00B53111">
        <w:rPr>
          <w:rFonts w:eastAsia="Calibri"/>
          <w:b/>
          <w:sz w:val="20"/>
          <w:szCs w:val="20"/>
          <w:u w:val="none"/>
        </w:rPr>
        <w:t xml:space="preserve"> </w:t>
      </w:r>
      <w:r w:rsidRPr="00B53111">
        <w:rPr>
          <w:rFonts w:eastAsia="Calibri"/>
          <w:sz w:val="20"/>
          <w:szCs w:val="20"/>
          <w:u w:val="none"/>
        </w:rPr>
        <w:t>ir nepieciešama nekavējoša rīcība, ieviešot jaunus risku mazinošos pasākumus neatkarīgi no to izmaksu apmēra.</w:t>
      </w:r>
    </w:p>
    <w:p w14:paraId="1912A087" w14:textId="77777777" w:rsidR="00B53111" w:rsidRPr="00B53111" w:rsidRDefault="00B53111" w:rsidP="00B53111">
      <w:pPr>
        <w:spacing w:after="240"/>
        <w:ind w:right="84"/>
        <w:rPr>
          <w:rFonts w:eastAsia="Calibri"/>
          <w:b/>
          <w:sz w:val="26"/>
          <w:szCs w:val="26"/>
          <w:u w:val="none"/>
        </w:rPr>
      </w:pPr>
    </w:p>
    <w:p w14:paraId="7AA515C9" w14:textId="77777777" w:rsidR="00B53111" w:rsidRPr="00B53111" w:rsidRDefault="00B53111" w:rsidP="00B53111">
      <w:pPr>
        <w:spacing w:after="240"/>
        <w:ind w:right="84"/>
        <w:rPr>
          <w:rFonts w:eastAsia="Calibri"/>
          <w:b/>
          <w:sz w:val="26"/>
          <w:szCs w:val="26"/>
          <w:u w:val="none"/>
        </w:rPr>
      </w:pPr>
      <w:r w:rsidRPr="00B53111">
        <w:rPr>
          <w:rFonts w:eastAsia="Calibri"/>
          <w:b/>
          <w:sz w:val="26"/>
          <w:szCs w:val="26"/>
          <w:u w:val="none"/>
        </w:rPr>
        <w:lastRenderedPageBreak/>
        <w:t>Konstatējumi, secinājumi un ieteikumi</w:t>
      </w:r>
    </w:p>
    <w:p w14:paraId="2A41A972" w14:textId="77777777" w:rsidR="00B53111" w:rsidRPr="00B53111" w:rsidRDefault="00B53111" w:rsidP="00B53111">
      <w:pPr>
        <w:spacing w:after="120" w:line="276" w:lineRule="auto"/>
        <w:ind w:right="84"/>
        <w:jc w:val="both"/>
        <w:rPr>
          <w:rFonts w:eastAsia="Calibri"/>
          <w:i/>
          <w:szCs w:val="24"/>
          <w:u w:val="none"/>
        </w:rPr>
      </w:pPr>
      <w:r w:rsidRPr="00B53111">
        <w:rPr>
          <w:rFonts w:eastAsia="Calibri"/>
          <w:i/>
          <w:szCs w:val="24"/>
          <w:u w:val="none"/>
        </w:rPr>
        <w:t xml:space="preserve">Konstatējumus, secinājumus un ieteikumus raksta pa daļām. </w:t>
      </w:r>
    </w:p>
    <w:p w14:paraId="340E43C5" w14:textId="77777777" w:rsidR="00B53111" w:rsidRPr="00B53111" w:rsidRDefault="00B53111" w:rsidP="00B53111">
      <w:pPr>
        <w:spacing w:after="120" w:line="276" w:lineRule="auto"/>
        <w:ind w:right="84"/>
        <w:jc w:val="both"/>
        <w:rPr>
          <w:rFonts w:eastAsia="Calibri"/>
          <w:i/>
          <w:szCs w:val="24"/>
          <w:u w:val="none"/>
        </w:rPr>
      </w:pPr>
      <w:r w:rsidRPr="00B53111">
        <w:rPr>
          <w:rFonts w:eastAsia="Calibri"/>
          <w:i/>
          <w:szCs w:val="24"/>
          <w:u w:val="none"/>
        </w:rPr>
        <w:t>Konstatējumiem jābūt pamatotiem ar atbilstošiem, ticamiem un pietiekamiem pierādījumiem</w:t>
      </w:r>
      <w:r w:rsidRPr="00B53111">
        <w:rPr>
          <w:rFonts w:eastAsia="Calibri"/>
          <w:szCs w:val="24"/>
          <w:u w:val="none"/>
        </w:rPr>
        <w:t>.</w:t>
      </w:r>
      <w:r w:rsidRPr="00B53111">
        <w:rPr>
          <w:rFonts w:eastAsia="Calibri"/>
          <w:i/>
          <w:szCs w:val="24"/>
          <w:u w:val="none"/>
        </w:rPr>
        <w:t xml:space="preserve"> </w:t>
      </w:r>
    </w:p>
    <w:p w14:paraId="224AAFBD" w14:textId="77777777" w:rsidR="00B53111" w:rsidRPr="00B53111" w:rsidRDefault="00B53111" w:rsidP="00B53111">
      <w:pPr>
        <w:spacing w:after="120" w:line="276" w:lineRule="auto"/>
        <w:ind w:right="84"/>
        <w:jc w:val="both"/>
        <w:rPr>
          <w:rFonts w:eastAsia="Calibri"/>
          <w:i/>
          <w:szCs w:val="24"/>
          <w:u w:val="none"/>
        </w:rPr>
      </w:pPr>
      <w:r w:rsidRPr="00B53111">
        <w:rPr>
          <w:rFonts w:eastAsia="Calibri"/>
          <w:i/>
          <w:szCs w:val="24"/>
          <w:u w:val="none"/>
        </w:rPr>
        <w:t xml:space="preserve">Secinājumus izdara, pamatojoties uz konstatējumos sniegtajiem faktiem. </w:t>
      </w:r>
    </w:p>
    <w:p w14:paraId="2644B0F7" w14:textId="77777777" w:rsidR="00B53111" w:rsidRPr="00B53111" w:rsidRDefault="00B53111" w:rsidP="00B53111">
      <w:pPr>
        <w:spacing w:after="120" w:line="276" w:lineRule="auto"/>
        <w:ind w:right="84"/>
        <w:jc w:val="both"/>
        <w:rPr>
          <w:rFonts w:eastAsia="Calibri"/>
          <w:i/>
          <w:szCs w:val="24"/>
          <w:u w:val="none"/>
        </w:rPr>
      </w:pPr>
      <w:r w:rsidRPr="00B53111">
        <w:rPr>
          <w:rFonts w:eastAsia="Calibri"/>
          <w:i/>
          <w:szCs w:val="24"/>
          <w:u w:val="none"/>
        </w:rPr>
        <w:t>Ieteikumiem jābūt skaidriem un vērstiem uz konkrēto trūkumu novēršanu vai kontroļu pilnveidošanu.</w:t>
      </w:r>
    </w:p>
    <w:p w14:paraId="3445BC43" w14:textId="77777777" w:rsidR="00B53111" w:rsidRPr="00B53111" w:rsidRDefault="00B53111" w:rsidP="00B53111">
      <w:pPr>
        <w:spacing w:after="120" w:line="276" w:lineRule="auto"/>
        <w:ind w:right="84"/>
        <w:jc w:val="both"/>
        <w:rPr>
          <w:rFonts w:eastAsia="Calibri"/>
          <w:i/>
          <w:szCs w:val="24"/>
          <w:u w:val="none"/>
        </w:rPr>
      </w:pPr>
    </w:p>
    <w:p w14:paraId="72542995" w14:textId="77777777" w:rsidR="00B53111" w:rsidRPr="00B53111" w:rsidRDefault="00B53111" w:rsidP="00B53111">
      <w:pPr>
        <w:spacing w:after="200" w:line="276" w:lineRule="auto"/>
        <w:ind w:right="84"/>
        <w:rPr>
          <w:rFonts w:eastAsia="Calibri"/>
          <w:szCs w:val="24"/>
          <w:u w:val="none"/>
        </w:rPr>
      </w:pPr>
      <w:r w:rsidRPr="00B53111">
        <w:rPr>
          <w:rFonts w:eastAsia="Calibri"/>
          <w:b/>
          <w:szCs w:val="24"/>
          <w:u w:val="none"/>
        </w:rPr>
        <w:t>Pielikumā</w:t>
      </w:r>
      <w:r w:rsidRPr="00B53111">
        <w:rPr>
          <w:rFonts w:eastAsia="Calibri"/>
          <w:szCs w:val="24"/>
          <w:u w:val="none"/>
        </w:rPr>
        <w:t xml:space="preserve">: Ieteikumu ieviešanas grafiks uz ___ </w:t>
      </w:r>
      <w:proofErr w:type="spellStart"/>
      <w:r w:rsidRPr="00B53111">
        <w:rPr>
          <w:rFonts w:eastAsia="Calibri"/>
          <w:szCs w:val="24"/>
          <w:u w:val="none"/>
        </w:rPr>
        <w:t>lp</w:t>
      </w:r>
      <w:proofErr w:type="spellEnd"/>
      <w:r w:rsidRPr="00B53111">
        <w:rPr>
          <w:rFonts w:eastAsia="Calibri"/>
          <w:szCs w:val="24"/>
          <w:u w:val="none"/>
        </w:rPr>
        <w:t>.</w:t>
      </w:r>
    </w:p>
    <w:p w14:paraId="21CC31C4" w14:textId="77777777" w:rsidR="00B53111" w:rsidRPr="00B53111" w:rsidRDefault="00B53111" w:rsidP="00B53111">
      <w:pPr>
        <w:spacing w:after="200" w:line="276" w:lineRule="auto"/>
        <w:ind w:right="84"/>
        <w:rPr>
          <w:rFonts w:eastAsia="Calibri"/>
          <w:i/>
          <w:szCs w:val="24"/>
          <w:u w:val="none"/>
        </w:rPr>
      </w:pPr>
    </w:p>
    <w:p w14:paraId="319DF0C4" w14:textId="77777777" w:rsidR="00B53111" w:rsidRPr="00B53111" w:rsidRDefault="00B53111" w:rsidP="00B53111">
      <w:pPr>
        <w:spacing w:after="200" w:line="276" w:lineRule="auto"/>
        <w:ind w:right="84"/>
        <w:rPr>
          <w:rFonts w:ascii="Calibri" w:eastAsia="Calibri" w:hAnsi="Calibri"/>
          <w:sz w:val="22"/>
          <w:u w:val="none"/>
        </w:rPr>
      </w:pPr>
      <w:r w:rsidRPr="00B53111">
        <w:rPr>
          <w:rFonts w:eastAsia="Calibri"/>
          <w:i/>
          <w:szCs w:val="24"/>
          <w:u w:val="none"/>
        </w:rPr>
        <w:t>Dokumenta sagatavotāja amats, vārds, uzvārds un datums</w:t>
      </w:r>
    </w:p>
    <w:p w14:paraId="132A4A66" w14:textId="77777777" w:rsidR="00B53111" w:rsidRPr="00B53111" w:rsidRDefault="00B53111" w:rsidP="00B53111">
      <w:pPr>
        <w:spacing w:after="200" w:line="276" w:lineRule="auto"/>
        <w:rPr>
          <w:rFonts w:ascii="Calibri" w:eastAsia="Calibri" w:hAnsi="Calibri"/>
          <w:sz w:val="22"/>
          <w:u w:val="none"/>
        </w:rPr>
        <w:sectPr w:rsidR="00B53111" w:rsidRPr="00B53111" w:rsidSect="00B53111">
          <w:pgSz w:w="11906" w:h="16838"/>
          <w:pgMar w:top="1440" w:right="1800" w:bottom="1440" w:left="1800" w:header="708" w:footer="708" w:gutter="0"/>
          <w:cols w:space="708"/>
          <w:titlePg/>
          <w:docGrid w:linePitch="360"/>
        </w:sectPr>
      </w:pPr>
    </w:p>
    <w:p w14:paraId="5874F190" w14:textId="77777777" w:rsidR="00B53111" w:rsidRPr="00B53111" w:rsidRDefault="00B53111" w:rsidP="00B53111">
      <w:pPr>
        <w:keepNext/>
        <w:keepLines/>
        <w:spacing w:before="40" w:line="276" w:lineRule="auto"/>
        <w:jc w:val="right"/>
        <w:outlineLvl w:val="1"/>
        <w:rPr>
          <w:b/>
          <w:bCs/>
          <w:sz w:val="22"/>
          <w:u w:val="none"/>
        </w:rPr>
      </w:pPr>
      <w:bookmarkStart w:id="31" w:name="_14.pielikums"/>
      <w:bookmarkEnd w:id="31"/>
      <w:r w:rsidRPr="00B53111">
        <w:rPr>
          <w:b/>
          <w:bCs/>
          <w:sz w:val="22"/>
          <w:u w:val="none"/>
        </w:rPr>
        <w:lastRenderedPageBreak/>
        <w:t>14.pielikums</w:t>
      </w:r>
    </w:p>
    <w:p w14:paraId="1963F83B" w14:textId="77777777" w:rsidR="00B53111" w:rsidRPr="00B53111" w:rsidRDefault="00B53111" w:rsidP="00B53111">
      <w:pPr>
        <w:jc w:val="right"/>
        <w:rPr>
          <w:rFonts w:eastAsia="Calibri"/>
          <w:sz w:val="22"/>
          <w:u w:val="none"/>
        </w:rPr>
      </w:pPr>
      <w:r w:rsidRPr="00B53111">
        <w:rPr>
          <w:rFonts w:eastAsia="Calibri"/>
          <w:sz w:val="22"/>
          <w:u w:val="none"/>
        </w:rPr>
        <w:t>Gulbenes novada pašvaldības domes 2024.gada __._____</w:t>
      </w:r>
    </w:p>
    <w:p w14:paraId="2B36BDE3" w14:textId="77777777" w:rsidR="00B53111" w:rsidRPr="00B53111" w:rsidRDefault="00B53111" w:rsidP="00B53111">
      <w:pPr>
        <w:jc w:val="right"/>
        <w:rPr>
          <w:rFonts w:eastAsia="Calibri"/>
          <w:sz w:val="22"/>
          <w:u w:val="none"/>
        </w:rPr>
      </w:pPr>
      <w:r w:rsidRPr="00B53111">
        <w:rPr>
          <w:rFonts w:eastAsia="Calibri"/>
          <w:sz w:val="22"/>
          <w:u w:val="none"/>
        </w:rPr>
        <w:t>noteikumiem Nr._____</w:t>
      </w:r>
    </w:p>
    <w:p w14:paraId="6E1F67C2" w14:textId="77777777" w:rsidR="00B53111" w:rsidRPr="00B53111" w:rsidRDefault="00B53111" w:rsidP="00B53111">
      <w:pPr>
        <w:jc w:val="right"/>
        <w:rPr>
          <w:rFonts w:eastAsia="Calibri"/>
          <w:szCs w:val="24"/>
          <w:u w:val="none"/>
        </w:rPr>
      </w:pPr>
    </w:p>
    <w:p w14:paraId="45DC6374" w14:textId="77777777" w:rsidR="00B53111" w:rsidRPr="00B53111" w:rsidRDefault="00B53111" w:rsidP="00B53111">
      <w:pPr>
        <w:jc w:val="center"/>
        <w:rPr>
          <w:rFonts w:eastAsia="Calibri"/>
          <w:szCs w:val="24"/>
          <w:u w:val="none"/>
        </w:rPr>
      </w:pPr>
      <w:r w:rsidRPr="00B53111">
        <w:rPr>
          <w:b/>
          <w:bCs/>
          <w:iCs/>
          <w:sz w:val="28"/>
          <w:szCs w:val="28"/>
          <w:u w:val="none"/>
          <w:lang w:eastAsia="lv-LV"/>
        </w:rPr>
        <w:t>Iekšējā audita ieteikumu ieviešanas grafika projekts/grafiks</w:t>
      </w:r>
    </w:p>
    <w:p w14:paraId="32E03B39" w14:textId="77777777" w:rsidR="00B53111" w:rsidRPr="00B53111" w:rsidRDefault="00B53111" w:rsidP="00B53111">
      <w:pPr>
        <w:jc w:val="center"/>
        <w:rPr>
          <w:bCs/>
          <w:iCs/>
          <w:sz w:val="28"/>
          <w:szCs w:val="28"/>
          <w:u w:val="none"/>
          <w:lang w:eastAsia="lv-LV"/>
        </w:rPr>
      </w:pPr>
      <w:r w:rsidRPr="00B53111">
        <w:rPr>
          <w:bCs/>
          <w:iCs/>
          <w:sz w:val="28"/>
          <w:szCs w:val="28"/>
          <w:u w:val="none"/>
          <w:lang w:eastAsia="lv-LV"/>
        </w:rPr>
        <w:t>par auditu Nr. _____</w:t>
      </w:r>
    </w:p>
    <w:p w14:paraId="5F4CCAA1" w14:textId="77777777" w:rsidR="00B53111" w:rsidRPr="00B53111" w:rsidRDefault="00B53111" w:rsidP="00B53111">
      <w:pPr>
        <w:jc w:val="center"/>
        <w:rPr>
          <w:bCs/>
          <w:i/>
          <w:iCs/>
          <w:sz w:val="28"/>
          <w:szCs w:val="28"/>
          <w:u w:val="none"/>
          <w:lang w:eastAsia="lv-LV"/>
        </w:rPr>
      </w:pPr>
      <w:r w:rsidRPr="00B53111">
        <w:rPr>
          <w:bCs/>
          <w:i/>
          <w:iCs/>
          <w:sz w:val="28"/>
          <w:szCs w:val="28"/>
          <w:u w:val="none"/>
          <w:lang w:eastAsia="lv-LV"/>
        </w:rPr>
        <w:t>“Sistēmas nosaukums”</w:t>
      </w:r>
    </w:p>
    <w:p w14:paraId="200662EC" w14:textId="77777777" w:rsidR="00B53111" w:rsidRPr="00B53111" w:rsidRDefault="00B53111" w:rsidP="00B53111">
      <w:pPr>
        <w:tabs>
          <w:tab w:val="left" w:pos="567"/>
        </w:tabs>
        <w:ind w:left="720"/>
        <w:jc w:val="center"/>
        <w:rPr>
          <w:i/>
          <w:sz w:val="28"/>
          <w:szCs w:val="28"/>
          <w:u w:val="none"/>
        </w:rPr>
      </w:pPr>
      <w:r w:rsidRPr="00B53111">
        <w:rPr>
          <w:i/>
          <w:sz w:val="28"/>
          <w:szCs w:val="28"/>
          <w:u w:val="none"/>
        </w:rPr>
        <w:t>(piemērs, kas var tikt labots vai papildināts pēc iekšējā auditora ieskatiem)</w:t>
      </w:r>
    </w:p>
    <w:p w14:paraId="300DC8CF" w14:textId="77777777" w:rsidR="00B53111" w:rsidRPr="00B53111" w:rsidRDefault="00B53111" w:rsidP="00B53111">
      <w:pPr>
        <w:spacing w:after="200" w:line="276" w:lineRule="auto"/>
        <w:rPr>
          <w:rFonts w:ascii="Calibri" w:eastAsia="Calibri" w:hAnsi="Calibri"/>
          <w:sz w:val="28"/>
          <w:szCs w:val="28"/>
          <w:u w:val="none"/>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119"/>
        <w:gridCol w:w="3827"/>
        <w:gridCol w:w="2977"/>
        <w:gridCol w:w="3260"/>
      </w:tblGrid>
      <w:tr w:rsidR="00B53111" w:rsidRPr="00B53111" w14:paraId="56359387" w14:textId="77777777" w:rsidTr="00B53111">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DD7535" w14:textId="77777777" w:rsidR="00B53111" w:rsidRPr="00B53111" w:rsidRDefault="00B53111" w:rsidP="00B53111">
            <w:pPr>
              <w:rPr>
                <w:rFonts w:eastAsia="Calibri"/>
                <w:b/>
                <w:szCs w:val="24"/>
                <w:u w:val="none"/>
              </w:rPr>
            </w:pPr>
            <w:proofErr w:type="spellStart"/>
            <w:r w:rsidRPr="00B53111">
              <w:rPr>
                <w:rFonts w:eastAsia="Calibri"/>
                <w:b/>
                <w:szCs w:val="24"/>
                <w:u w:val="none"/>
              </w:rPr>
              <w:t>Nr.p.k</w:t>
            </w:r>
            <w:proofErr w:type="spellEnd"/>
            <w:r w:rsidRPr="00B53111">
              <w:rPr>
                <w:rFonts w:eastAsia="Calibri"/>
                <w:b/>
                <w:szCs w:val="24"/>
                <w:u w:val="none"/>
              </w:rPr>
              <w:t>.</w:t>
            </w:r>
          </w:p>
        </w:tc>
        <w:tc>
          <w:tcPr>
            <w:tcW w:w="311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E63B16" w14:textId="77777777" w:rsidR="00B53111" w:rsidRPr="00B53111" w:rsidRDefault="00B53111" w:rsidP="00B53111">
            <w:pPr>
              <w:jc w:val="center"/>
              <w:rPr>
                <w:rFonts w:eastAsia="Calibri"/>
                <w:b/>
                <w:szCs w:val="24"/>
                <w:u w:val="none"/>
              </w:rPr>
            </w:pPr>
            <w:r w:rsidRPr="00B53111">
              <w:rPr>
                <w:rFonts w:eastAsia="Calibri"/>
                <w:b/>
                <w:szCs w:val="24"/>
                <w:u w:val="none"/>
              </w:rPr>
              <w:t>Ieteikums</w:t>
            </w:r>
          </w:p>
        </w:tc>
        <w:tc>
          <w:tcPr>
            <w:tcW w:w="38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7583C0" w14:textId="77777777" w:rsidR="00B53111" w:rsidRPr="00B53111" w:rsidRDefault="00B53111" w:rsidP="00B53111">
            <w:pPr>
              <w:jc w:val="center"/>
              <w:rPr>
                <w:rFonts w:eastAsia="Calibri"/>
                <w:b/>
                <w:szCs w:val="24"/>
                <w:u w:val="none"/>
              </w:rPr>
            </w:pPr>
            <w:r w:rsidRPr="00B53111">
              <w:rPr>
                <w:rFonts w:eastAsia="Calibri"/>
                <w:b/>
                <w:szCs w:val="24"/>
                <w:u w:val="none"/>
              </w:rPr>
              <w:t>Par ieteikuma ieviešanu atbildīgā persona</w:t>
            </w:r>
          </w:p>
        </w:tc>
        <w:tc>
          <w:tcPr>
            <w:tcW w:w="29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4C1E8A" w14:textId="77777777" w:rsidR="00B53111" w:rsidRPr="00B53111" w:rsidRDefault="00B53111" w:rsidP="00B53111">
            <w:pPr>
              <w:jc w:val="center"/>
              <w:rPr>
                <w:rFonts w:eastAsia="Calibri"/>
                <w:b/>
                <w:szCs w:val="24"/>
                <w:u w:val="none"/>
              </w:rPr>
            </w:pPr>
            <w:r w:rsidRPr="00B53111">
              <w:rPr>
                <w:rFonts w:eastAsia="Calibri"/>
                <w:b/>
                <w:szCs w:val="24"/>
                <w:u w:val="none"/>
              </w:rPr>
              <w:t>Atbildīgās personas veicamās darbības ieteikuma ieviešanai</w:t>
            </w:r>
          </w:p>
          <w:p w14:paraId="2E3C5A0B" w14:textId="77777777" w:rsidR="00B53111" w:rsidRPr="00B53111" w:rsidRDefault="00B53111" w:rsidP="00B53111">
            <w:pPr>
              <w:jc w:val="center"/>
              <w:rPr>
                <w:rFonts w:eastAsia="Calibri"/>
                <w:b/>
                <w:szCs w:val="24"/>
                <w:u w:val="none"/>
              </w:rPr>
            </w:pPr>
            <w:r w:rsidRPr="00B53111">
              <w:rPr>
                <w:rFonts w:eastAsia="Calibri"/>
                <w:szCs w:val="24"/>
                <w:u w:val="none"/>
              </w:rPr>
              <w:t>(aizpilda par ieteikuma izpildi atbildīgā persona)</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571D87" w14:textId="77777777" w:rsidR="00B53111" w:rsidRPr="00B53111" w:rsidRDefault="00B53111" w:rsidP="00B53111">
            <w:pPr>
              <w:jc w:val="center"/>
              <w:rPr>
                <w:rFonts w:eastAsia="Calibri"/>
                <w:b/>
                <w:szCs w:val="24"/>
                <w:u w:val="none"/>
              </w:rPr>
            </w:pPr>
            <w:r w:rsidRPr="00B53111">
              <w:rPr>
                <w:rFonts w:eastAsia="Calibri"/>
                <w:b/>
                <w:szCs w:val="24"/>
                <w:u w:val="none"/>
              </w:rPr>
              <w:t>Ieteikuma ieviešanas termiņš</w:t>
            </w:r>
          </w:p>
          <w:p w14:paraId="1514B377" w14:textId="77777777" w:rsidR="00B53111" w:rsidRPr="00B53111" w:rsidRDefault="00B53111" w:rsidP="00B53111">
            <w:pPr>
              <w:jc w:val="center"/>
              <w:rPr>
                <w:rFonts w:eastAsia="Calibri"/>
                <w:b/>
                <w:szCs w:val="24"/>
                <w:u w:val="none"/>
              </w:rPr>
            </w:pPr>
            <w:r w:rsidRPr="00B53111">
              <w:rPr>
                <w:rFonts w:eastAsia="Calibri"/>
                <w:szCs w:val="24"/>
                <w:u w:val="none"/>
              </w:rPr>
              <w:t>(aizpilda par ieteikuma izpildi atbildīgā persona)</w:t>
            </w:r>
          </w:p>
        </w:tc>
      </w:tr>
      <w:tr w:rsidR="00B53111" w:rsidRPr="00B53111" w14:paraId="0602288B" w14:textId="77777777" w:rsidTr="00094232">
        <w:tc>
          <w:tcPr>
            <w:tcW w:w="992" w:type="dxa"/>
            <w:tcBorders>
              <w:top w:val="single" w:sz="4" w:space="0" w:color="auto"/>
              <w:left w:val="single" w:sz="4" w:space="0" w:color="auto"/>
              <w:bottom w:val="single" w:sz="4" w:space="0" w:color="auto"/>
              <w:right w:val="single" w:sz="4" w:space="0" w:color="auto"/>
            </w:tcBorders>
            <w:vAlign w:val="center"/>
            <w:hideMark/>
          </w:tcPr>
          <w:p w14:paraId="60697DD4" w14:textId="77777777" w:rsidR="00B53111" w:rsidRPr="00B53111" w:rsidRDefault="00B53111" w:rsidP="00B53111">
            <w:pPr>
              <w:jc w:val="center"/>
              <w:rPr>
                <w:rFonts w:eastAsia="Calibri"/>
                <w:sz w:val="20"/>
                <w:szCs w:val="20"/>
                <w:u w:val="none"/>
              </w:rPr>
            </w:pPr>
            <w:r w:rsidRPr="00B53111">
              <w:rPr>
                <w:rFonts w:eastAsia="Calibri"/>
                <w:sz w:val="20"/>
                <w:szCs w:val="20"/>
                <w:u w:val="none"/>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A0D1B69" w14:textId="77777777" w:rsidR="00B53111" w:rsidRPr="00B53111" w:rsidRDefault="00B53111" w:rsidP="00B53111">
            <w:pPr>
              <w:jc w:val="center"/>
              <w:rPr>
                <w:rFonts w:eastAsia="Calibri"/>
                <w:sz w:val="20"/>
                <w:szCs w:val="20"/>
                <w:u w:val="none"/>
              </w:rPr>
            </w:pPr>
            <w:r w:rsidRPr="00B53111">
              <w:rPr>
                <w:rFonts w:eastAsia="Calibri"/>
                <w:sz w:val="20"/>
                <w:szCs w:val="20"/>
                <w:u w:val="none"/>
              </w:rPr>
              <w:t>2</w:t>
            </w:r>
          </w:p>
        </w:tc>
        <w:tc>
          <w:tcPr>
            <w:tcW w:w="3827" w:type="dxa"/>
            <w:tcBorders>
              <w:top w:val="single" w:sz="4" w:space="0" w:color="auto"/>
              <w:left w:val="single" w:sz="4" w:space="0" w:color="auto"/>
              <w:bottom w:val="single" w:sz="4" w:space="0" w:color="auto"/>
              <w:right w:val="single" w:sz="4" w:space="0" w:color="auto"/>
            </w:tcBorders>
            <w:hideMark/>
          </w:tcPr>
          <w:p w14:paraId="73E16C79" w14:textId="77777777" w:rsidR="00B53111" w:rsidRPr="00B53111" w:rsidRDefault="00B53111" w:rsidP="00B53111">
            <w:pPr>
              <w:jc w:val="center"/>
              <w:rPr>
                <w:rFonts w:eastAsia="Calibri"/>
                <w:sz w:val="20"/>
                <w:szCs w:val="20"/>
                <w:u w:val="none"/>
              </w:rPr>
            </w:pPr>
            <w:r w:rsidRPr="00B53111">
              <w:rPr>
                <w:rFonts w:eastAsia="Calibri"/>
                <w:sz w:val="20"/>
                <w:szCs w:val="20"/>
                <w:u w:val="none"/>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A0B5C4A" w14:textId="77777777" w:rsidR="00B53111" w:rsidRPr="00B53111" w:rsidRDefault="00B53111" w:rsidP="00B53111">
            <w:pPr>
              <w:jc w:val="center"/>
              <w:rPr>
                <w:rFonts w:eastAsia="Calibri"/>
                <w:sz w:val="20"/>
                <w:szCs w:val="20"/>
                <w:u w:val="none"/>
              </w:rPr>
            </w:pPr>
            <w:r w:rsidRPr="00B53111">
              <w:rPr>
                <w:rFonts w:eastAsia="Calibri"/>
                <w:sz w:val="20"/>
                <w:szCs w:val="20"/>
                <w:u w:val="none"/>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0E03FF4" w14:textId="77777777" w:rsidR="00B53111" w:rsidRPr="00B53111" w:rsidRDefault="00B53111" w:rsidP="00B53111">
            <w:pPr>
              <w:jc w:val="center"/>
              <w:rPr>
                <w:rFonts w:eastAsia="Calibri"/>
                <w:sz w:val="20"/>
                <w:szCs w:val="20"/>
                <w:u w:val="none"/>
              </w:rPr>
            </w:pPr>
            <w:r w:rsidRPr="00B53111">
              <w:rPr>
                <w:rFonts w:eastAsia="Calibri"/>
                <w:sz w:val="20"/>
                <w:szCs w:val="20"/>
                <w:u w:val="none"/>
              </w:rPr>
              <w:t>5</w:t>
            </w:r>
          </w:p>
        </w:tc>
      </w:tr>
      <w:tr w:rsidR="00B53111" w:rsidRPr="00B53111" w14:paraId="5EF17D1C" w14:textId="77777777" w:rsidTr="00094232">
        <w:trPr>
          <w:trHeight w:val="291"/>
        </w:trPr>
        <w:tc>
          <w:tcPr>
            <w:tcW w:w="992" w:type="dxa"/>
            <w:tcBorders>
              <w:top w:val="single" w:sz="4" w:space="0" w:color="auto"/>
              <w:left w:val="single" w:sz="4" w:space="0" w:color="auto"/>
              <w:bottom w:val="single" w:sz="4" w:space="0" w:color="auto"/>
              <w:right w:val="single" w:sz="4" w:space="0" w:color="auto"/>
            </w:tcBorders>
            <w:vAlign w:val="center"/>
          </w:tcPr>
          <w:p w14:paraId="1BDA191E" w14:textId="77777777" w:rsidR="00B53111" w:rsidRPr="00B53111" w:rsidRDefault="00B53111" w:rsidP="00B53111">
            <w:pPr>
              <w:jc w:val="center"/>
              <w:rPr>
                <w:rFonts w:eastAsia="Calibri"/>
                <w:szCs w:val="24"/>
                <w:u w:val="none"/>
              </w:rPr>
            </w:pPr>
          </w:p>
        </w:tc>
        <w:tc>
          <w:tcPr>
            <w:tcW w:w="3119" w:type="dxa"/>
            <w:tcBorders>
              <w:top w:val="single" w:sz="4" w:space="0" w:color="auto"/>
              <w:left w:val="single" w:sz="4" w:space="0" w:color="auto"/>
              <w:bottom w:val="single" w:sz="4" w:space="0" w:color="auto"/>
              <w:right w:val="single" w:sz="4" w:space="0" w:color="auto"/>
            </w:tcBorders>
            <w:vAlign w:val="center"/>
          </w:tcPr>
          <w:p w14:paraId="1902455B" w14:textId="77777777" w:rsidR="00B53111" w:rsidRPr="00B53111" w:rsidRDefault="00B53111" w:rsidP="00B53111">
            <w:pPr>
              <w:jc w:val="center"/>
              <w:rPr>
                <w:rFonts w:eastAsia="Calibri"/>
                <w:szCs w:val="24"/>
                <w:u w:val="none"/>
              </w:rPr>
            </w:pPr>
          </w:p>
        </w:tc>
        <w:tc>
          <w:tcPr>
            <w:tcW w:w="3827" w:type="dxa"/>
            <w:tcBorders>
              <w:top w:val="single" w:sz="4" w:space="0" w:color="auto"/>
              <w:left w:val="single" w:sz="4" w:space="0" w:color="auto"/>
              <w:bottom w:val="single" w:sz="4" w:space="0" w:color="auto"/>
              <w:right w:val="single" w:sz="4" w:space="0" w:color="auto"/>
            </w:tcBorders>
          </w:tcPr>
          <w:p w14:paraId="072B630B" w14:textId="77777777" w:rsidR="00B53111" w:rsidRPr="00B53111" w:rsidRDefault="00B53111" w:rsidP="00B53111">
            <w:pPr>
              <w:jc w:val="center"/>
              <w:rPr>
                <w:rFonts w:eastAsia="Calibri"/>
                <w:szCs w:val="24"/>
                <w:u w:val="none"/>
              </w:rPr>
            </w:pPr>
          </w:p>
        </w:tc>
        <w:tc>
          <w:tcPr>
            <w:tcW w:w="2977" w:type="dxa"/>
            <w:tcBorders>
              <w:top w:val="single" w:sz="4" w:space="0" w:color="auto"/>
              <w:left w:val="single" w:sz="4" w:space="0" w:color="auto"/>
              <w:bottom w:val="single" w:sz="4" w:space="0" w:color="auto"/>
              <w:right w:val="single" w:sz="4" w:space="0" w:color="auto"/>
            </w:tcBorders>
            <w:vAlign w:val="center"/>
          </w:tcPr>
          <w:p w14:paraId="26834C34" w14:textId="77777777" w:rsidR="00B53111" w:rsidRPr="00B53111" w:rsidRDefault="00B53111" w:rsidP="00B53111">
            <w:pPr>
              <w:jc w:val="center"/>
              <w:rPr>
                <w:rFonts w:eastAsia="Calibri"/>
                <w:szCs w:val="24"/>
                <w:u w:val="none"/>
              </w:rPr>
            </w:pPr>
          </w:p>
        </w:tc>
        <w:tc>
          <w:tcPr>
            <w:tcW w:w="3260" w:type="dxa"/>
            <w:tcBorders>
              <w:top w:val="single" w:sz="4" w:space="0" w:color="auto"/>
              <w:left w:val="single" w:sz="4" w:space="0" w:color="auto"/>
              <w:bottom w:val="single" w:sz="4" w:space="0" w:color="auto"/>
              <w:right w:val="single" w:sz="4" w:space="0" w:color="auto"/>
            </w:tcBorders>
            <w:vAlign w:val="center"/>
          </w:tcPr>
          <w:p w14:paraId="160F2B01" w14:textId="77777777" w:rsidR="00B53111" w:rsidRPr="00B53111" w:rsidRDefault="00B53111" w:rsidP="00B53111">
            <w:pPr>
              <w:jc w:val="center"/>
              <w:rPr>
                <w:rFonts w:eastAsia="Calibri"/>
                <w:szCs w:val="24"/>
                <w:u w:val="none"/>
              </w:rPr>
            </w:pPr>
          </w:p>
        </w:tc>
      </w:tr>
      <w:tr w:rsidR="00B53111" w:rsidRPr="00B53111" w14:paraId="2D80EE87" w14:textId="77777777" w:rsidTr="00094232">
        <w:trPr>
          <w:trHeight w:val="285"/>
        </w:trPr>
        <w:tc>
          <w:tcPr>
            <w:tcW w:w="992" w:type="dxa"/>
            <w:tcBorders>
              <w:top w:val="single" w:sz="4" w:space="0" w:color="auto"/>
              <w:left w:val="single" w:sz="4" w:space="0" w:color="auto"/>
              <w:bottom w:val="single" w:sz="4" w:space="0" w:color="auto"/>
              <w:right w:val="single" w:sz="4" w:space="0" w:color="auto"/>
            </w:tcBorders>
            <w:vAlign w:val="center"/>
          </w:tcPr>
          <w:p w14:paraId="71597A67" w14:textId="77777777" w:rsidR="00B53111" w:rsidRPr="00B53111" w:rsidRDefault="00B53111" w:rsidP="00B53111">
            <w:pPr>
              <w:jc w:val="center"/>
              <w:rPr>
                <w:rFonts w:eastAsia="Calibri"/>
                <w:szCs w:val="24"/>
                <w:u w:val="none"/>
              </w:rPr>
            </w:pPr>
          </w:p>
        </w:tc>
        <w:tc>
          <w:tcPr>
            <w:tcW w:w="3119" w:type="dxa"/>
            <w:tcBorders>
              <w:top w:val="single" w:sz="4" w:space="0" w:color="auto"/>
              <w:left w:val="single" w:sz="4" w:space="0" w:color="auto"/>
              <w:bottom w:val="single" w:sz="4" w:space="0" w:color="auto"/>
              <w:right w:val="single" w:sz="4" w:space="0" w:color="auto"/>
            </w:tcBorders>
            <w:vAlign w:val="center"/>
          </w:tcPr>
          <w:p w14:paraId="10B9BC74" w14:textId="77777777" w:rsidR="00B53111" w:rsidRPr="00B53111" w:rsidRDefault="00B53111" w:rsidP="00B53111">
            <w:pPr>
              <w:jc w:val="center"/>
              <w:rPr>
                <w:rFonts w:eastAsia="Calibri"/>
                <w:szCs w:val="24"/>
                <w:u w:val="none"/>
              </w:rPr>
            </w:pPr>
          </w:p>
        </w:tc>
        <w:tc>
          <w:tcPr>
            <w:tcW w:w="3827" w:type="dxa"/>
            <w:tcBorders>
              <w:top w:val="single" w:sz="4" w:space="0" w:color="auto"/>
              <w:left w:val="single" w:sz="4" w:space="0" w:color="auto"/>
              <w:bottom w:val="single" w:sz="4" w:space="0" w:color="auto"/>
              <w:right w:val="single" w:sz="4" w:space="0" w:color="auto"/>
            </w:tcBorders>
          </w:tcPr>
          <w:p w14:paraId="407F6B82" w14:textId="77777777" w:rsidR="00B53111" w:rsidRPr="00B53111" w:rsidRDefault="00B53111" w:rsidP="00B53111">
            <w:pPr>
              <w:jc w:val="center"/>
              <w:rPr>
                <w:rFonts w:eastAsia="Calibri"/>
                <w:szCs w:val="24"/>
                <w:u w:val="none"/>
              </w:rPr>
            </w:pPr>
          </w:p>
        </w:tc>
        <w:tc>
          <w:tcPr>
            <w:tcW w:w="2977" w:type="dxa"/>
            <w:tcBorders>
              <w:top w:val="single" w:sz="4" w:space="0" w:color="auto"/>
              <w:left w:val="single" w:sz="4" w:space="0" w:color="auto"/>
              <w:bottom w:val="single" w:sz="4" w:space="0" w:color="auto"/>
              <w:right w:val="single" w:sz="4" w:space="0" w:color="auto"/>
            </w:tcBorders>
            <w:vAlign w:val="center"/>
          </w:tcPr>
          <w:p w14:paraId="734C2AFF" w14:textId="77777777" w:rsidR="00B53111" w:rsidRPr="00B53111" w:rsidRDefault="00B53111" w:rsidP="00B53111">
            <w:pPr>
              <w:jc w:val="center"/>
              <w:rPr>
                <w:rFonts w:eastAsia="Calibri"/>
                <w:szCs w:val="24"/>
                <w:u w:val="none"/>
              </w:rPr>
            </w:pPr>
          </w:p>
        </w:tc>
        <w:tc>
          <w:tcPr>
            <w:tcW w:w="3260" w:type="dxa"/>
            <w:tcBorders>
              <w:top w:val="single" w:sz="4" w:space="0" w:color="auto"/>
              <w:left w:val="single" w:sz="4" w:space="0" w:color="auto"/>
              <w:bottom w:val="single" w:sz="4" w:space="0" w:color="auto"/>
              <w:right w:val="single" w:sz="4" w:space="0" w:color="auto"/>
            </w:tcBorders>
            <w:vAlign w:val="center"/>
          </w:tcPr>
          <w:p w14:paraId="4C1A717F" w14:textId="77777777" w:rsidR="00B53111" w:rsidRPr="00B53111" w:rsidRDefault="00B53111" w:rsidP="00B53111">
            <w:pPr>
              <w:jc w:val="center"/>
              <w:rPr>
                <w:rFonts w:eastAsia="Calibri"/>
                <w:szCs w:val="24"/>
                <w:u w:val="none"/>
              </w:rPr>
            </w:pPr>
          </w:p>
        </w:tc>
      </w:tr>
      <w:tr w:rsidR="00B53111" w:rsidRPr="00B53111" w14:paraId="5CFAFDBB" w14:textId="77777777" w:rsidTr="00094232">
        <w:trPr>
          <w:trHeight w:val="285"/>
        </w:trPr>
        <w:tc>
          <w:tcPr>
            <w:tcW w:w="992" w:type="dxa"/>
            <w:tcBorders>
              <w:top w:val="single" w:sz="4" w:space="0" w:color="auto"/>
              <w:left w:val="single" w:sz="4" w:space="0" w:color="auto"/>
              <w:bottom w:val="single" w:sz="4" w:space="0" w:color="auto"/>
              <w:right w:val="single" w:sz="4" w:space="0" w:color="auto"/>
            </w:tcBorders>
            <w:vAlign w:val="center"/>
          </w:tcPr>
          <w:p w14:paraId="464B7F45" w14:textId="77777777" w:rsidR="00B53111" w:rsidRPr="00B53111" w:rsidRDefault="00B53111" w:rsidP="00B53111">
            <w:pPr>
              <w:jc w:val="center"/>
              <w:rPr>
                <w:rFonts w:eastAsia="Calibri"/>
                <w:szCs w:val="24"/>
                <w:u w:val="none"/>
              </w:rPr>
            </w:pPr>
          </w:p>
        </w:tc>
        <w:tc>
          <w:tcPr>
            <w:tcW w:w="3119" w:type="dxa"/>
            <w:tcBorders>
              <w:top w:val="single" w:sz="4" w:space="0" w:color="auto"/>
              <w:left w:val="single" w:sz="4" w:space="0" w:color="auto"/>
              <w:bottom w:val="single" w:sz="4" w:space="0" w:color="auto"/>
              <w:right w:val="single" w:sz="4" w:space="0" w:color="auto"/>
            </w:tcBorders>
            <w:vAlign w:val="center"/>
          </w:tcPr>
          <w:p w14:paraId="595E45D1" w14:textId="77777777" w:rsidR="00B53111" w:rsidRPr="00B53111" w:rsidRDefault="00B53111" w:rsidP="00B53111">
            <w:pPr>
              <w:jc w:val="center"/>
              <w:rPr>
                <w:rFonts w:eastAsia="Calibri"/>
                <w:szCs w:val="24"/>
                <w:u w:val="none"/>
              </w:rPr>
            </w:pPr>
          </w:p>
        </w:tc>
        <w:tc>
          <w:tcPr>
            <w:tcW w:w="3827" w:type="dxa"/>
            <w:tcBorders>
              <w:top w:val="single" w:sz="4" w:space="0" w:color="auto"/>
              <w:left w:val="single" w:sz="4" w:space="0" w:color="auto"/>
              <w:bottom w:val="single" w:sz="4" w:space="0" w:color="auto"/>
              <w:right w:val="single" w:sz="4" w:space="0" w:color="auto"/>
            </w:tcBorders>
          </w:tcPr>
          <w:p w14:paraId="10A95545" w14:textId="77777777" w:rsidR="00B53111" w:rsidRPr="00B53111" w:rsidRDefault="00B53111" w:rsidP="00B53111">
            <w:pPr>
              <w:jc w:val="center"/>
              <w:rPr>
                <w:rFonts w:eastAsia="Calibri"/>
                <w:szCs w:val="24"/>
                <w:u w:val="none"/>
              </w:rPr>
            </w:pPr>
          </w:p>
        </w:tc>
        <w:tc>
          <w:tcPr>
            <w:tcW w:w="2977" w:type="dxa"/>
            <w:tcBorders>
              <w:top w:val="single" w:sz="4" w:space="0" w:color="auto"/>
              <w:left w:val="single" w:sz="4" w:space="0" w:color="auto"/>
              <w:bottom w:val="single" w:sz="4" w:space="0" w:color="auto"/>
              <w:right w:val="single" w:sz="4" w:space="0" w:color="auto"/>
            </w:tcBorders>
            <w:vAlign w:val="center"/>
          </w:tcPr>
          <w:p w14:paraId="4B38F296" w14:textId="77777777" w:rsidR="00B53111" w:rsidRPr="00B53111" w:rsidRDefault="00B53111" w:rsidP="00B53111">
            <w:pPr>
              <w:jc w:val="center"/>
              <w:rPr>
                <w:rFonts w:eastAsia="Calibri"/>
                <w:szCs w:val="24"/>
                <w:u w:val="none"/>
              </w:rPr>
            </w:pPr>
          </w:p>
        </w:tc>
        <w:tc>
          <w:tcPr>
            <w:tcW w:w="3260" w:type="dxa"/>
            <w:tcBorders>
              <w:top w:val="single" w:sz="4" w:space="0" w:color="auto"/>
              <w:left w:val="single" w:sz="4" w:space="0" w:color="auto"/>
              <w:bottom w:val="single" w:sz="4" w:space="0" w:color="auto"/>
              <w:right w:val="single" w:sz="4" w:space="0" w:color="auto"/>
            </w:tcBorders>
            <w:vAlign w:val="center"/>
          </w:tcPr>
          <w:p w14:paraId="62BF3902" w14:textId="77777777" w:rsidR="00B53111" w:rsidRPr="00B53111" w:rsidRDefault="00B53111" w:rsidP="00B53111">
            <w:pPr>
              <w:jc w:val="center"/>
              <w:rPr>
                <w:rFonts w:eastAsia="Calibri"/>
                <w:szCs w:val="24"/>
                <w:u w:val="none"/>
              </w:rPr>
            </w:pPr>
          </w:p>
        </w:tc>
      </w:tr>
    </w:tbl>
    <w:p w14:paraId="23E4E061" w14:textId="77777777" w:rsidR="00B53111" w:rsidRPr="00B53111" w:rsidRDefault="00B53111" w:rsidP="00B53111">
      <w:pPr>
        <w:spacing w:after="200" w:line="276" w:lineRule="auto"/>
        <w:rPr>
          <w:rFonts w:ascii="Calibri" w:eastAsia="Calibri" w:hAnsi="Calibri"/>
          <w:sz w:val="28"/>
          <w:szCs w:val="28"/>
          <w:u w:val="none"/>
        </w:rPr>
      </w:pPr>
    </w:p>
    <w:p w14:paraId="1E809CDE" w14:textId="77777777" w:rsidR="00B53111" w:rsidRPr="00B53111" w:rsidRDefault="00B53111" w:rsidP="00B53111">
      <w:pPr>
        <w:spacing w:after="200" w:line="276" w:lineRule="auto"/>
        <w:rPr>
          <w:rFonts w:ascii="Calibri" w:eastAsia="Calibri" w:hAnsi="Calibri"/>
          <w:sz w:val="22"/>
          <w:u w:val="none"/>
        </w:rPr>
      </w:pPr>
      <w:r w:rsidRPr="00B53111">
        <w:rPr>
          <w:rFonts w:eastAsia="Calibri"/>
          <w:i/>
          <w:szCs w:val="24"/>
          <w:u w:val="none"/>
        </w:rPr>
        <w:t>Dokumenta sagatavotāja amats, vārds, uzvārds un datums</w:t>
      </w:r>
    </w:p>
    <w:p w14:paraId="470EA9E5" w14:textId="77777777" w:rsidR="00B53111" w:rsidRPr="00B53111" w:rsidRDefault="00B53111" w:rsidP="00B53111">
      <w:pPr>
        <w:spacing w:after="200" w:line="276" w:lineRule="auto"/>
        <w:rPr>
          <w:rFonts w:ascii="Calibri" w:eastAsia="Calibri" w:hAnsi="Calibri"/>
          <w:sz w:val="22"/>
          <w:u w:val="none"/>
        </w:rPr>
        <w:sectPr w:rsidR="00B53111" w:rsidRPr="00B53111" w:rsidSect="00B53111">
          <w:pgSz w:w="16838" w:h="11906" w:orient="landscape"/>
          <w:pgMar w:top="1800" w:right="1440" w:bottom="1800" w:left="1440" w:header="708" w:footer="708" w:gutter="0"/>
          <w:cols w:space="708"/>
          <w:titlePg/>
          <w:docGrid w:linePitch="360"/>
        </w:sectPr>
      </w:pPr>
    </w:p>
    <w:p w14:paraId="18988757" w14:textId="77777777" w:rsidR="00B53111" w:rsidRPr="00B53111" w:rsidRDefault="00B53111" w:rsidP="00B53111">
      <w:pPr>
        <w:keepNext/>
        <w:keepLines/>
        <w:spacing w:before="40" w:line="276" w:lineRule="auto"/>
        <w:jc w:val="right"/>
        <w:outlineLvl w:val="1"/>
        <w:rPr>
          <w:b/>
          <w:bCs/>
          <w:sz w:val="22"/>
          <w:u w:val="none"/>
        </w:rPr>
      </w:pPr>
      <w:bookmarkStart w:id="32" w:name="_15.pielikums"/>
      <w:bookmarkEnd w:id="32"/>
      <w:r w:rsidRPr="00B53111">
        <w:rPr>
          <w:b/>
          <w:bCs/>
          <w:sz w:val="22"/>
          <w:u w:val="none"/>
        </w:rPr>
        <w:lastRenderedPageBreak/>
        <w:t>15.pielikums</w:t>
      </w:r>
    </w:p>
    <w:p w14:paraId="2E8CE395" w14:textId="77777777" w:rsidR="00B53111" w:rsidRPr="00B53111" w:rsidRDefault="00B53111" w:rsidP="00B53111">
      <w:pPr>
        <w:jc w:val="right"/>
        <w:rPr>
          <w:rFonts w:eastAsia="Calibri"/>
          <w:sz w:val="22"/>
          <w:u w:val="none"/>
        </w:rPr>
      </w:pPr>
      <w:r w:rsidRPr="00B53111">
        <w:rPr>
          <w:rFonts w:eastAsia="Calibri"/>
          <w:sz w:val="22"/>
          <w:u w:val="none"/>
        </w:rPr>
        <w:t>Gulbenes novada pašvaldības domes 2024.gada __._____</w:t>
      </w:r>
    </w:p>
    <w:p w14:paraId="6E038FD6" w14:textId="77777777" w:rsidR="00B53111" w:rsidRPr="00B53111" w:rsidRDefault="00B53111" w:rsidP="00B53111">
      <w:pPr>
        <w:jc w:val="right"/>
        <w:rPr>
          <w:rFonts w:eastAsia="Calibri"/>
          <w:sz w:val="22"/>
          <w:u w:val="none"/>
        </w:rPr>
      </w:pPr>
      <w:r w:rsidRPr="00B53111">
        <w:rPr>
          <w:rFonts w:eastAsia="Calibri"/>
          <w:sz w:val="22"/>
          <w:u w:val="none"/>
        </w:rPr>
        <w:t>noteikumiem Nr._____</w:t>
      </w:r>
    </w:p>
    <w:p w14:paraId="19B1F43D" w14:textId="77777777" w:rsidR="00B53111" w:rsidRPr="00B53111" w:rsidRDefault="00B53111" w:rsidP="00B53111">
      <w:pPr>
        <w:jc w:val="right"/>
        <w:rPr>
          <w:rFonts w:eastAsia="Calibri"/>
          <w:szCs w:val="24"/>
          <w:u w:val="none"/>
        </w:rPr>
      </w:pPr>
    </w:p>
    <w:p w14:paraId="5AF3866D" w14:textId="77777777" w:rsidR="00B53111" w:rsidRPr="00B53111" w:rsidRDefault="00B53111" w:rsidP="00B53111">
      <w:pPr>
        <w:jc w:val="center"/>
        <w:rPr>
          <w:rFonts w:eastAsia="Calibri"/>
          <w:szCs w:val="24"/>
          <w:u w:val="none"/>
        </w:rPr>
      </w:pPr>
      <w:r w:rsidRPr="00B53111">
        <w:rPr>
          <w:b/>
          <w:bCs/>
          <w:iCs/>
          <w:sz w:val="28"/>
          <w:szCs w:val="28"/>
          <w:u w:val="none"/>
          <w:lang w:eastAsia="lv-LV"/>
        </w:rPr>
        <w:t>Atsauksmes</w:t>
      </w:r>
    </w:p>
    <w:p w14:paraId="4B78DB43" w14:textId="77777777" w:rsidR="00B53111" w:rsidRPr="00B53111" w:rsidRDefault="00B53111" w:rsidP="00B53111">
      <w:pPr>
        <w:jc w:val="center"/>
        <w:rPr>
          <w:bCs/>
          <w:iCs/>
          <w:sz w:val="28"/>
          <w:szCs w:val="28"/>
          <w:u w:val="none"/>
          <w:lang w:eastAsia="lv-LV"/>
        </w:rPr>
      </w:pPr>
      <w:r w:rsidRPr="00B53111">
        <w:rPr>
          <w:bCs/>
          <w:iCs/>
          <w:sz w:val="28"/>
          <w:szCs w:val="28"/>
          <w:u w:val="none"/>
          <w:lang w:eastAsia="lv-LV"/>
        </w:rPr>
        <w:t>par auditu Nr. _____</w:t>
      </w:r>
    </w:p>
    <w:p w14:paraId="7680871B" w14:textId="77777777" w:rsidR="00B53111" w:rsidRPr="00B53111" w:rsidRDefault="00B53111" w:rsidP="00B53111">
      <w:pPr>
        <w:rPr>
          <w:bCs/>
          <w:iCs/>
          <w:sz w:val="28"/>
          <w:szCs w:val="28"/>
          <w:u w:val="none"/>
          <w:lang w:eastAsia="lv-LV"/>
        </w:rPr>
      </w:pPr>
    </w:p>
    <w:p w14:paraId="3BCC1AFC" w14:textId="77777777" w:rsidR="00B53111" w:rsidRPr="00B53111" w:rsidRDefault="00B53111" w:rsidP="00B53111">
      <w:pPr>
        <w:jc w:val="both"/>
        <w:rPr>
          <w:bCs/>
          <w:i/>
          <w:iCs/>
          <w:szCs w:val="24"/>
          <w:u w:val="none"/>
          <w:lang w:eastAsia="lv-LV"/>
        </w:rPr>
      </w:pPr>
      <w:r w:rsidRPr="00B53111">
        <w:rPr>
          <w:bCs/>
          <w:i/>
          <w:iCs/>
          <w:szCs w:val="24"/>
          <w:u w:val="none"/>
          <w:lang w:eastAsia="lv-LV"/>
        </w:rPr>
        <w:t>Atsauksmju anketu aizpilda auditētās sistēmas vadītājs vai citas audita laikā iesaistītās Pašvaldības darbinieks (pēc iekšējā auditora ieskatiem).</w:t>
      </w:r>
    </w:p>
    <w:p w14:paraId="04E0C170" w14:textId="77777777" w:rsidR="00B53111" w:rsidRPr="00B53111" w:rsidRDefault="00B53111">
      <w:pPr>
        <w:numPr>
          <w:ilvl w:val="0"/>
          <w:numId w:val="18"/>
        </w:numPr>
        <w:spacing w:after="160" w:line="256" w:lineRule="auto"/>
        <w:ind w:left="426"/>
        <w:contextualSpacing/>
        <w:jc w:val="both"/>
        <w:rPr>
          <w:rFonts w:eastAsia="Calibri"/>
          <w:szCs w:val="24"/>
          <w:u w:val="none"/>
        </w:rPr>
      </w:pPr>
      <w:r w:rsidRPr="00B53111">
        <w:rPr>
          <w:rFonts w:eastAsia="Calibri"/>
          <w:szCs w:val="24"/>
          <w:u w:val="none"/>
        </w:rPr>
        <w:t xml:space="preserve">Kāda bija iekšējā auditora komunikācija ar Jums iekšējā audita veikšanas laikā? </w:t>
      </w:r>
      <w:r w:rsidRPr="00B53111">
        <w:rPr>
          <w:rFonts w:eastAsia="Calibri"/>
          <w:i/>
          <w:szCs w:val="24"/>
          <w:u w:val="none"/>
        </w:rPr>
        <w:t>(Lūdzu ielieciet “x” pie atbilstošākā novērtējuma. Jo augstāks punktu skaits, jo labāks novērtējums)</w:t>
      </w:r>
    </w:p>
    <w:tbl>
      <w:tblPr>
        <w:tblStyle w:val="Reatabula1"/>
        <w:tblW w:w="830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1080"/>
        <w:gridCol w:w="1134"/>
        <w:gridCol w:w="1134"/>
        <w:gridCol w:w="992"/>
        <w:gridCol w:w="1134"/>
        <w:gridCol w:w="1502"/>
      </w:tblGrid>
      <w:tr w:rsidR="00B53111" w:rsidRPr="00B53111" w14:paraId="1032A1CD" w14:textId="77777777" w:rsidTr="00094232">
        <w:tc>
          <w:tcPr>
            <w:tcW w:w="1330" w:type="dxa"/>
            <w:hideMark/>
          </w:tcPr>
          <w:p w14:paraId="3D69A168" w14:textId="77777777" w:rsidR="00B53111" w:rsidRPr="00B53111" w:rsidRDefault="00B53111" w:rsidP="00B53111">
            <w:r w:rsidRPr="00B53111">
              <w:t>Ļoti laba</w:t>
            </w:r>
          </w:p>
        </w:tc>
        <w:tc>
          <w:tcPr>
            <w:tcW w:w="1080" w:type="dxa"/>
            <w:hideMark/>
          </w:tcPr>
          <w:p w14:paraId="1861E3B5" w14:textId="77777777" w:rsidR="00B53111" w:rsidRPr="00B53111" w:rsidRDefault="00B53111" w:rsidP="00B53111">
            <w:pPr>
              <w:contextualSpacing/>
              <w:jc w:val="center"/>
            </w:pPr>
            <w:r w:rsidRPr="00B53111">
              <w:t>5</w:t>
            </w:r>
            <w:sdt>
              <w:sdtPr>
                <w:id w:val="-2070489828"/>
                <w14:checkbox>
                  <w14:checked w14:val="0"/>
                  <w14:checkedState w14:val="2612" w14:font="MS Gothic"/>
                  <w14:uncheckedState w14:val="2610" w14:font="MS Gothic"/>
                </w14:checkbox>
              </w:sdtPr>
              <w:sdtContent>
                <w:r w:rsidRPr="00B53111">
                  <w:rPr>
                    <w:rFonts w:ascii="Segoe UI Symbol" w:hAnsi="Segoe UI Symbol" w:cs="Segoe UI Symbol"/>
                  </w:rPr>
                  <w:t>☐</w:t>
                </w:r>
              </w:sdtContent>
            </w:sdt>
          </w:p>
        </w:tc>
        <w:tc>
          <w:tcPr>
            <w:tcW w:w="1134" w:type="dxa"/>
            <w:hideMark/>
          </w:tcPr>
          <w:p w14:paraId="7E6950D2" w14:textId="77777777" w:rsidR="00B53111" w:rsidRPr="00B53111" w:rsidRDefault="00B53111" w:rsidP="00B53111">
            <w:pPr>
              <w:contextualSpacing/>
              <w:jc w:val="center"/>
            </w:pPr>
            <w:r w:rsidRPr="00B53111">
              <w:t>4</w:t>
            </w:r>
            <w:sdt>
              <w:sdtPr>
                <w:id w:val="1075865709"/>
                <w14:checkbox>
                  <w14:checked w14:val="0"/>
                  <w14:checkedState w14:val="2612" w14:font="MS Gothic"/>
                  <w14:uncheckedState w14:val="2610" w14:font="MS Gothic"/>
                </w14:checkbox>
              </w:sdtPr>
              <w:sdtContent>
                <w:r w:rsidRPr="00B53111">
                  <w:rPr>
                    <w:rFonts w:ascii="Segoe UI Symbol" w:hAnsi="Segoe UI Symbol" w:cs="Segoe UI Symbol"/>
                  </w:rPr>
                  <w:t>☐</w:t>
                </w:r>
              </w:sdtContent>
            </w:sdt>
          </w:p>
        </w:tc>
        <w:tc>
          <w:tcPr>
            <w:tcW w:w="1134" w:type="dxa"/>
            <w:hideMark/>
          </w:tcPr>
          <w:p w14:paraId="294E7FBA" w14:textId="77777777" w:rsidR="00B53111" w:rsidRPr="00B53111" w:rsidRDefault="00B53111" w:rsidP="00B53111">
            <w:pPr>
              <w:contextualSpacing/>
              <w:jc w:val="center"/>
            </w:pPr>
            <w:r w:rsidRPr="00B53111">
              <w:t>3</w:t>
            </w:r>
            <w:sdt>
              <w:sdtPr>
                <w:id w:val="1178390122"/>
                <w14:checkbox>
                  <w14:checked w14:val="0"/>
                  <w14:checkedState w14:val="2612" w14:font="MS Gothic"/>
                  <w14:uncheckedState w14:val="2610" w14:font="MS Gothic"/>
                </w14:checkbox>
              </w:sdtPr>
              <w:sdtContent>
                <w:r w:rsidRPr="00B53111">
                  <w:rPr>
                    <w:rFonts w:ascii="Segoe UI Symbol" w:hAnsi="Segoe UI Symbol" w:cs="Segoe UI Symbol"/>
                  </w:rPr>
                  <w:t>☐</w:t>
                </w:r>
              </w:sdtContent>
            </w:sdt>
          </w:p>
        </w:tc>
        <w:tc>
          <w:tcPr>
            <w:tcW w:w="992" w:type="dxa"/>
            <w:hideMark/>
          </w:tcPr>
          <w:p w14:paraId="4386CABA" w14:textId="77777777" w:rsidR="00B53111" w:rsidRPr="00B53111" w:rsidRDefault="00B53111" w:rsidP="00B53111">
            <w:pPr>
              <w:contextualSpacing/>
              <w:jc w:val="center"/>
            </w:pPr>
            <w:r w:rsidRPr="00B53111">
              <w:t>2</w:t>
            </w:r>
            <w:sdt>
              <w:sdtPr>
                <w:id w:val="536318568"/>
                <w14:checkbox>
                  <w14:checked w14:val="0"/>
                  <w14:checkedState w14:val="2612" w14:font="MS Gothic"/>
                  <w14:uncheckedState w14:val="2610" w14:font="MS Gothic"/>
                </w14:checkbox>
              </w:sdtPr>
              <w:sdtContent>
                <w:r w:rsidRPr="00B53111">
                  <w:rPr>
                    <w:rFonts w:ascii="Segoe UI Symbol" w:hAnsi="Segoe UI Symbol" w:cs="Segoe UI Symbol"/>
                  </w:rPr>
                  <w:t>☐</w:t>
                </w:r>
              </w:sdtContent>
            </w:sdt>
          </w:p>
        </w:tc>
        <w:tc>
          <w:tcPr>
            <w:tcW w:w="1134" w:type="dxa"/>
            <w:hideMark/>
          </w:tcPr>
          <w:p w14:paraId="251C1857" w14:textId="77777777" w:rsidR="00B53111" w:rsidRPr="00B53111" w:rsidRDefault="00B53111" w:rsidP="00B53111">
            <w:pPr>
              <w:contextualSpacing/>
              <w:jc w:val="center"/>
            </w:pPr>
            <w:r w:rsidRPr="00B53111">
              <w:t>1</w:t>
            </w:r>
            <w:sdt>
              <w:sdtPr>
                <w:id w:val="293642200"/>
                <w14:checkbox>
                  <w14:checked w14:val="0"/>
                  <w14:checkedState w14:val="2612" w14:font="MS Gothic"/>
                  <w14:uncheckedState w14:val="2610" w14:font="MS Gothic"/>
                </w14:checkbox>
              </w:sdtPr>
              <w:sdtContent>
                <w:r w:rsidRPr="00B53111">
                  <w:rPr>
                    <w:rFonts w:ascii="Segoe UI Symbol" w:hAnsi="Segoe UI Symbol" w:cs="Segoe UI Symbol"/>
                  </w:rPr>
                  <w:t>☐</w:t>
                </w:r>
              </w:sdtContent>
            </w:sdt>
          </w:p>
        </w:tc>
        <w:tc>
          <w:tcPr>
            <w:tcW w:w="1502" w:type="dxa"/>
            <w:hideMark/>
          </w:tcPr>
          <w:p w14:paraId="41DE821E" w14:textId="77777777" w:rsidR="00B53111" w:rsidRPr="00B53111" w:rsidRDefault="00B53111" w:rsidP="00B53111">
            <w:pPr>
              <w:contextualSpacing/>
              <w:jc w:val="center"/>
            </w:pPr>
            <w:r w:rsidRPr="00B53111">
              <w:t>Ļoti slikta</w:t>
            </w:r>
          </w:p>
        </w:tc>
      </w:tr>
    </w:tbl>
    <w:p w14:paraId="0175F457" w14:textId="77777777" w:rsidR="00B53111" w:rsidRPr="00B53111" w:rsidRDefault="00B53111" w:rsidP="00B53111">
      <w:pPr>
        <w:spacing w:after="200" w:line="276" w:lineRule="auto"/>
        <w:ind w:left="720"/>
        <w:contextualSpacing/>
        <w:rPr>
          <w:rFonts w:eastAsia="Calibri"/>
          <w:szCs w:val="24"/>
          <w:u w:val="none"/>
        </w:rPr>
      </w:pPr>
    </w:p>
    <w:p w14:paraId="252B704B" w14:textId="77777777" w:rsidR="00B53111" w:rsidRPr="00B53111" w:rsidRDefault="00B53111">
      <w:pPr>
        <w:numPr>
          <w:ilvl w:val="0"/>
          <w:numId w:val="18"/>
        </w:numPr>
        <w:spacing w:after="160" w:line="256" w:lineRule="auto"/>
        <w:ind w:left="426"/>
        <w:contextualSpacing/>
        <w:jc w:val="both"/>
        <w:rPr>
          <w:rFonts w:eastAsia="Calibri"/>
          <w:szCs w:val="24"/>
          <w:u w:val="none"/>
        </w:rPr>
      </w:pPr>
      <w:r w:rsidRPr="00B53111">
        <w:rPr>
          <w:rFonts w:eastAsia="Calibri"/>
          <w:szCs w:val="24"/>
          <w:u w:val="none"/>
        </w:rPr>
        <w:t>Cik rūpīgs un profesionāls bija iekšējā auditora darbs iekšējā audita veikšanas laikā?</w:t>
      </w:r>
      <w:r w:rsidRPr="00B53111">
        <w:rPr>
          <w:rFonts w:eastAsia="Calibri"/>
          <w:i/>
          <w:szCs w:val="24"/>
          <w:u w:val="none"/>
        </w:rPr>
        <w:t xml:space="preserve"> (Lūdzu ielieciet “x” pie atbilstošākā novērtējuma. Jo augstāks punktu skaits, jo labāks novērtējums)</w:t>
      </w:r>
    </w:p>
    <w:tbl>
      <w:tblPr>
        <w:tblStyle w:val="Reatabula1"/>
        <w:tblW w:w="830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7"/>
        <w:gridCol w:w="1151"/>
        <w:gridCol w:w="1072"/>
        <w:gridCol w:w="1072"/>
        <w:gridCol w:w="1037"/>
        <w:gridCol w:w="1111"/>
        <w:gridCol w:w="1536"/>
      </w:tblGrid>
      <w:tr w:rsidR="00B53111" w:rsidRPr="00B53111" w14:paraId="43BBD0E1" w14:textId="77777777" w:rsidTr="00094232">
        <w:tc>
          <w:tcPr>
            <w:tcW w:w="1330" w:type="dxa"/>
            <w:hideMark/>
          </w:tcPr>
          <w:p w14:paraId="0E7FBA0D" w14:textId="77777777" w:rsidR="00B53111" w:rsidRPr="00B53111" w:rsidRDefault="00B53111" w:rsidP="00B53111">
            <w:r w:rsidRPr="00B53111">
              <w:t>Ļoti rūpīgs, profesionāls</w:t>
            </w:r>
          </w:p>
        </w:tc>
        <w:tc>
          <w:tcPr>
            <w:tcW w:w="1222" w:type="dxa"/>
            <w:hideMark/>
          </w:tcPr>
          <w:p w14:paraId="55114AAB" w14:textId="77777777" w:rsidR="00B53111" w:rsidRPr="00B53111" w:rsidRDefault="00B53111" w:rsidP="00B53111">
            <w:pPr>
              <w:contextualSpacing/>
              <w:jc w:val="center"/>
            </w:pPr>
            <w:r w:rsidRPr="00B53111">
              <w:t>5</w:t>
            </w:r>
            <w:sdt>
              <w:sdtPr>
                <w:id w:val="-955097997"/>
                <w14:checkbox>
                  <w14:checked w14:val="0"/>
                  <w14:checkedState w14:val="2612" w14:font="MS Gothic"/>
                  <w14:uncheckedState w14:val="2610" w14:font="MS Gothic"/>
                </w14:checkbox>
              </w:sdtPr>
              <w:sdtContent>
                <w:r w:rsidRPr="00B53111">
                  <w:rPr>
                    <w:rFonts w:ascii="Segoe UI Symbol" w:hAnsi="Segoe UI Symbol" w:cs="Segoe UI Symbol"/>
                  </w:rPr>
                  <w:t>☐</w:t>
                </w:r>
              </w:sdtContent>
            </w:sdt>
          </w:p>
        </w:tc>
        <w:tc>
          <w:tcPr>
            <w:tcW w:w="1134" w:type="dxa"/>
            <w:hideMark/>
          </w:tcPr>
          <w:p w14:paraId="136A5E53" w14:textId="77777777" w:rsidR="00B53111" w:rsidRPr="00B53111" w:rsidRDefault="00B53111" w:rsidP="00B53111">
            <w:pPr>
              <w:contextualSpacing/>
              <w:jc w:val="center"/>
            </w:pPr>
            <w:r w:rsidRPr="00B53111">
              <w:t>4</w:t>
            </w:r>
            <w:sdt>
              <w:sdtPr>
                <w:id w:val="-293445367"/>
                <w14:checkbox>
                  <w14:checked w14:val="0"/>
                  <w14:checkedState w14:val="2612" w14:font="MS Gothic"/>
                  <w14:uncheckedState w14:val="2610" w14:font="MS Gothic"/>
                </w14:checkbox>
              </w:sdtPr>
              <w:sdtContent>
                <w:r w:rsidRPr="00B53111">
                  <w:rPr>
                    <w:rFonts w:ascii="Segoe UI Symbol" w:hAnsi="Segoe UI Symbol" w:cs="Segoe UI Symbol"/>
                  </w:rPr>
                  <w:t>☐</w:t>
                </w:r>
              </w:sdtContent>
            </w:sdt>
          </w:p>
        </w:tc>
        <w:tc>
          <w:tcPr>
            <w:tcW w:w="1134" w:type="dxa"/>
            <w:hideMark/>
          </w:tcPr>
          <w:p w14:paraId="72B14A00" w14:textId="77777777" w:rsidR="00B53111" w:rsidRPr="00B53111" w:rsidRDefault="00B53111" w:rsidP="00B53111">
            <w:pPr>
              <w:contextualSpacing/>
              <w:jc w:val="center"/>
            </w:pPr>
            <w:r w:rsidRPr="00B53111">
              <w:t>3</w:t>
            </w:r>
            <w:sdt>
              <w:sdtPr>
                <w:id w:val="-340236120"/>
                <w14:checkbox>
                  <w14:checked w14:val="0"/>
                  <w14:checkedState w14:val="2612" w14:font="MS Gothic"/>
                  <w14:uncheckedState w14:val="2610" w14:font="MS Gothic"/>
                </w14:checkbox>
              </w:sdtPr>
              <w:sdtContent>
                <w:r w:rsidRPr="00B53111">
                  <w:rPr>
                    <w:rFonts w:ascii="Segoe UI Symbol" w:hAnsi="Segoe UI Symbol" w:cs="Segoe UI Symbol"/>
                  </w:rPr>
                  <w:t>☐</w:t>
                </w:r>
              </w:sdtContent>
            </w:sdt>
          </w:p>
        </w:tc>
        <w:tc>
          <w:tcPr>
            <w:tcW w:w="1095" w:type="dxa"/>
            <w:hideMark/>
          </w:tcPr>
          <w:p w14:paraId="1670D684" w14:textId="77777777" w:rsidR="00B53111" w:rsidRPr="00B53111" w:rsidRDefault="00B53111" w:rsidP="00B53111">
            <w:pPr>
              <w:contextualSpacing/>
              <w:jc w:val="center"/>
            </w:pPr>
            <w:r w:rsidRPr="00B53111">
              <w:t>2</w:t>
            </w:r>
            <w:sdt>
              <w:sdtPr>
                <w:id w:val="1497144971"/>
                <w14:checkbox>
                  <w14:checked w14:val="0"/>
                  <w14:checkedState w14:val="2612" w14:font="MS Gothic"/>
                  <w14:uncheckedState w14:val="2610" w14:font="MS Gothic"/>
                </w14:checkbox>
              </w:sdtPr>
              <w:sdtContent>
                <w:r w:rsidRPr="00B53111">
                  <w:rPr>
                    <w:rFonts w:ascii="Segoe UI Symbol" w:hAnsi="Segoe UI Symbol" w:cs="Segoe UI Symbol"/>
                  </w:rPr>
                  <w:t>☐</w:t>
                </w:r>
              </w:sdtContent>
            </w:sdt>
          </w:p>
        </w:tc>
        <w:tc>
          <w:tcPr>
            <w:tcW w:w="1178" w:type="dxa"/>
            <w:hideMark/>
          </w:tcPr>
          <w:p w14:paraId="01E24AD1" w14:textId="77777777" w:rsidR="00B53111" w:rsidRPr="00B53111" w:rsidRDefault="00B53111" w:rsidP="00B53111">
            <w:pPr>
              <w:contextualSpacing/>
              <w:jc w:val="center"/>
            </w:pPr>
            <w:r w:rsidRPr="00B53111">
              <w:t>1</w:t>
            </w:r>
            <w:sdt>
              <w:sdtPr>
                <w:id w:val="-1726832454"/>
                <w14:checkbox>
                  <w14:checked w14:val="0"/>
                  <w14:checkedState w14:val="2612" w14:font="MS Gothic"/>
                  <w14:uncheckedState w14:val="2610" w14:font="MS Gothic"/>
                </w14:checkbox>
              </w:sdtPr>
              <w:sdtContent>
                <w:r w:rsidRPr="00B53111">
                  <w:rPr>
                    <w:rFonts w:ascii="Segoe UI Symbol" w:hAnsi="Segoe UI Symbol" w:cs="Segoe UI Symbol"/>
                  </w:rPr>
                  <w:t>☐</w:t>
                </w:r>
              </w:sdtContent>
            </w:sdt>
          </w:p>
        </w:tc>
        <w:tc>
          <w:tcPr>
            <w:tcW w:w="1213" w:type="dxa"/>
            <w:hideMark/>
          </w:tcPr>
          <w:p w14:paraId="615CE4A1" w14:textId="77777777" w:rsidR="00B53111" w:rsidRPr="00B53111" w:rsidRDefault="00B53111" w:rsidP="00B53111">
            <w:pPr>
              <w:contextualSpacing/>
              <w:jc w:val="right"/>
            </w:pPr>
            <w:r w:rsidRPr="00B53111">
              <w:t>Paviršs, neprofesionāls</w:t>
            </w:r>
          </w:p>
        </w:tc>
      </w:tr>
      <w:tr w:rsidR="00B53111" w:rsidRPr="00B53111" w14:paraId="24954BC6" w14:textId="77777777" w:rsidTr="00094232">
        <w:tc>
          <w:tcPr>
            <w:tcW w:w="1330" w:type="dxa"/>
          </w:tcPr>
          <w:p w14:paraId="174910CC" w14:textId="77777777" w:rsidR="00B53111" w:rsidRPr="00B53111" w:rsidRDefault="00B53111" w:rsidP="00B53111"/>
        </w:tc>
        <w:tc>
          <w:tcPr>
            <w:tcW w:w="1222" w:type="dxa"/>
          </w:tcPr>
          <w:p w14:paraId="69161967" w14:textId="77777777" w:rsidR="00B53111" w:rsidRPr="00B53111" w:rsidRDefault="00B53111" w:rsidP="00B53111">
            <w:pPr>
              <w:contextualSpacing/>
              <w:jc w:val="center"/>
            </w:pPr>
          </w:p>
        </w:tc>
        <w:tc>
          <w:tcPr>
            <w:tcW w:w="1134" w:type="dxa"/>
          </w:tcPr>
          <w:p w14:paraId="0FD98692" w14:textId="77777777" w:rsidR="00B53111" w:rsidRPr="00B53111" w:rsidRDefault="00B53111" w:rsidP="00B53111">
            <w:pPr>
              <w:contextualSpacing/>
              <w:jc w:val="center"/>
            </w:pPr>
          </w:p>
        </w:tc>
        <w:tc>
          <w:tcPr>
            <w:tcW w:w="1134" w:type="dxa"/>
          </w:tcPr>
          <w:p w14:paraId="270C5613" w14:textId="77777777" w:rsidR="00B53111" w:rsidRPr="00B53111" w:rsidRDefault="00B53111" w:rsidP="00B53111">
            <w:pPr>
              <w:contextualSpacing/>
              <w:jc w:val="center"/>
            </w:pPr>
          </w:p>
        </w:tc>
        <w:tc>
          <w:tcPr>
            <w:tcW w:w="1095" w:type="dxa"/>
          </w:tcPr>
          <w:p w14:paraId="1F4ED1E0" w14:textId="77777777" w:rsidR="00B53111" w:rsidRPr="00B53111" w:rsidRDefault="00B53111" w:rsidP="00B53111">
            <w:pPr>
              <w:contextualSpacing/>
              <w:jc w:val="center"/>
            </w:pPr>
          </w:p>
        </w:tc>
        <w:tc>
          <w:tcPr>
            <w:tcW w:w="1178" w:type="dxa"/>
          </w:tcPr>
          <w:p w14:paraId="2DD62FFB" w14:textId="77777777" w:rsidR="00B53111" w:rsidRPr="00B53111" w:rsidRDefault="00B53111" w:rsidP="00B53111">
            <w:pPr>
              <w:contextualSpacing/>
              <w:jc w:val="center"/>
            </w:pPr>
          </w:p>
        </w:tc>
        <w:tc>
          <w:tcPr>
            <w:tcW w:w="1213" w:type="dxa"/>
          </w:tcPr>
          <w:p w14:paraId="0CFB6D1B" w14:textId="77777777" w:rsidR="00B53111" w:rsidRPr="00B53111" w:rsidRDefault="00B53111" w:rsidP="00B53111">
            <w:pPr>
              <w:contextualSpacing/>
              <w:jc w:val="center"/>
            </w:pPr>
          </w:p>
        </w:tc>
      </w:tr>
    </w:tbl>
    <w:p w14:paraId="0E88AFCB" w14:textId="77777777" w:rsidR="00B53111" w:rsidRPr="00B53111" w:rsidRDefault="00B53111">
      <w:pPr>
        <w:numPr>
          <w:ilvl w:val="0"/>
          <w:numId w:val="18"/>
        </w:numPr>
        <w:spacing w:after="160" w:line="256" w:lineRule="auto"/>
        <w:ind w:left="426"/>
        <w:contextualSpacing/>
        <w:jc w:val="both"/>
        <w:rPr>
          <w:rFonts w:eastAsia="Calibri"/>
          <w:szCs w:val="24"/>
          <w:u w:val="none"/>
        </w:rPr>
      </w:pPr>
      <w:r w:rsidRPr="00B53111">
        <w:rPr>
          <w:rFonts w:eastAsia="Calibri"/>
          <w:szCs w:val="24"/>
          <w:u w:val="none"/>
        </w:rPr>
        <w:t xml:space="preserve">Cik noderīgs Jums šķiet iekšējā audita rezultātā izstrādātais ziņojums? </w:t>
      </w:r>
      <w:r w:rsidRPr="00B53111">
        <w:rPr>
          <w:rFonts w:eastAsia="Calibri"/>
          <w:i/>
          <w:szCs w:val="24"/>
          <w:u w:val="none"/>
        </w:rPr>
        <w:t>(Lūdzu ielieciet “x” pie atbilstošākā novērtējuma. Jo augstāks punktu skaits, jo labāks novērtējums)</w:t>
      </w:r>
    </w:p>
    <w:tbl>
      <w:tblPr>
        <w:tblStyle w:val="Reatabula1"/>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1222"/>
        <w:gridCol w:w="992"/>
        <w:gridCol w:w="1134"/>
        <w:gridCol w:w="992"/>
        <w:gridCol w:w="1134"/>
        <w:gridCol w:w="1355"/>
      </w:tblGrid>
      <w:tr w:rsidR="00B53111" w:rsidRPr="00B53111" w14:paraId="15F664EE" w14:textId="77777777" w:rsidTr="00094232">
        <w:tc>
          <w:tcPr>
            <w:tcW w:w="1330" w:type="dxa"/>
            <w:hideMark/>
          </w:tcPr>
          <w:p w14:paraId="2CCCAF73" w14:textId="77777777" w:rsidR="00B53111" w:rsidRPr="00B53111" w:rsidRDefault="00B53111" w:rsidP="00B53111">
            <w:r w:rsidRPr="00B53111">
              <w:t>Ļoti noderīgs</w:t>
            </w:r>
          </w:p>
        </w:tc>
        <w:tc>
          <w:tcPr>
            <w:tcW w:w="1222" w:type="dxa"/>
            <w:hideMark/>
          </w:tcPr>
          <w:p w14:paraId="4373AB2A" w14:textId="77777777" w:rsidR="00B53111" w:rsidRPr="00B53111" w:rsidRDefault="00B53111" w:rsidP="00B53111">
            <w:pPr>
              <w:contextualSpacing/>
              <w:jc w:val="center"/>
            </w:pPr>
            <w:r w:rsidRPr="00B53111">
              <w:t>5</w:t>
            </w:r>
            <w:sdt>
              <w:sdtPr>
                <w:id w:val="-898666884"/>
                <w14:checkbox>
                  <w14:checked w14:val="0"/>
                  <w14:checkedState w14:val="2612" w14:font="MS Gothic"/>
                  <w14:uncheckedState w14:val="2610" w14:font="MS Gothic"/>
                </w14:checkbox>
              </w:sdtPr>
              <w:sdtContent>
                <w:r w:rsidRPr="00B53111">
                  <w:rPr>
                    <w:rFonts w:ascii="Segoe UI Symbol" w:hAnsi="Segoe UI Symbol" w:cs="Segoe UI Symbol"/>
                  </w:rPr>
                  <w:t>☐</w:t>
                </w:r>
              </w:sdtContent>
            </w:sdt>
          </w:p>
        </w:tc>
        <w:tc>
          <w:tcPr>
            <w:tcW w:w="992" w:type="dxa"/>
            <w:hideMark/>
          </w:tcPr>
          <w:p w14:paraId="477A42AC" w14:textId="77777777" w:rsidR="00B53111" w:rsidRPr="00B53111" w:rsidRDefault="00B53111" w:rsidP="00B53111">
            <w:pPr>
              <w:contextualSpacing/>
              <w:jc w:val="center"/>
            </w:pPr>
            <w:r w:rsidRPr="00B53111">
              <w:t>4</w:t>
            </w:r>
            <w:sdt>
              <w:sdtPr>
                <w:id w:val="-382709014"/>
                <w14:checkbox>
                  <w14:checked w14:val="0"/>
                  <w14:checkedState w14:val="2612" w14:font="MS Gothic"/>
                  <w14:uncheckedState w14:val="2610" w14:font="MS Gothic"/>
                </w14:checkbox>
              </w:sdtPr>
              <w:sdtContent>
                <w:r w:rsidRPr="00B53111">
                  <w:rPr>
                    <w:rFonts w:ascii="Segoe UI Symbol" w:hAnsi="Segoe UI Symbol" w:cs="Segoe UI Symbol"/>
                  </w:rPr>
                  <w:t>☐</w:t>
                </w:r>
              </w:sdtContent>
            </w:sdt>
          </w:p>
        </w:tc>
        <w:tc>
          <w:tcPr>
            <w:tcW w:w="1134" w:type="dxa"/>
            <w:hideMark/>
          </w:tcPr>
          <w:p w14:paraId="385CA736" w14:textId="77777777" w:rsidR="00B53111" w:rsidRPr="00B53111" w:rsidRDefault="00B53111" w:rsidP="00B53111">
            <w:pPr>
              <w:contextualSpacing/>
              <w:jc w:val="center"/>
            </w:pPr>
            <w:r w:rsidRPr="00B53111">
              <w:t>3</w:t>
            </w:r>
            <w:sdt>
              <w:sdtPr>
                <w:id w:val="678010022"/>
                <w14:checkbox>
                  <w14:checked w14:val="0"/>
                  <w14:checkedState w14:val="2612" w14:font="MS Gothic"/>
                  <w14:uncheckedState w14:val="2610" w14:font="MS Gothic"/>
                </w14:checkbox>
              </w:sdtPr>
              <w:sdtContent>
                <w:r w:rsidRPr="00B53111">
                  <w:rPr>
                    <w:rFonts w:ascii="Segoe UI Symbol" w:hAnsi="Segoe UI Symbol" w:cs="Segoe UI Symbol"/>
                  </w:rPr>
                  <w:t>☐</w:t>
                </w:r>
              </w:sdtContent>
            </w:sdt>
          </w:p>
        </w:tc>
        <w:tc>
          <w:tcPr>
            <w:tcW w:w="992" w:type="dxa"/>
            <w:hideMark/>
          </w:tcPr>
          <w:p w14:paraId="55879D94" w14:textId="77777777" w:rsidR="00B53111" w:rsidRPr="00B53111" w:rsidRDefault="00B53111" w:rsidP="00B53111">
            <w:pPr>
              <w:contextualSpacing/>
              <w:jc w:val="center"/>
            </w:pPr>
            <w:r w:rsidRPr="00B53111">
              <w:t>2</w:t>
            </w:r>
            <w:sdt>
              <w:sdtPr>
                <w:id w:val="-315335792"/>
                <w14:checkbox>
                  <w14:checked w14:val="0"/>
                  <w14:checkedState w14:val="2612" w14:font="MS Gothic"/>
                  <w14:uncheckedState w14:val="2610" w14:font="MS Gothic"/>
                </w14:checkbox>
              </w:sdtPr>
              <w:sdtContent>
                <w:r w:rsidRPr="00B53111">
                  <w:rPr>
                    <w:rFonts w:ascii="Segoe UI Symbol" w:hAnsi="Segoe UI Symbol" w:cs="Segoe UI Symbol"/>
                  </w:rPr>
                  <w:t>☐</w:t>
                </w:r>
              </w:sdtContent>
            </w:sdt>
          </w:p>
        </w:tc>
        <w:tc>
          <w:tcPr>
            <w:tcW w:w="1134" w:type="dxa"/>
            <w:hideMark/>
          </w:tcPr>
          <w:p w14:paraId="4EB5243C" w14:textId="77777777" w:rsidR="00B53111" w:rsidRPr="00B53111" w:rsidRDefault="00B53111" w:rsidP="00B53111">
            <w:pPr>
              <w:contextualSpacing/>
              <w:jc w:val="center"/>
            </w:pPr>
            <w:r w:rsidRPr="00B53111">
              <w:t>1</w:t>
            </w:r>
            <w:sdt>
              <w:sdtPr>
                <w:id w:val="-151223967"/>
                <w14:checkbox>
                  <w14:checked w14:val="0"/>
                  <w14:checkedState w14:val="2612" w14:font="MS Gothic"/>
                  <w14:uncheckedState w14:val="2610" w14:font="MS Gothic"/>
                </w14:checkbox>
              </w:sdtPr>
              <w:sdtContent>
                <w:r w:rsidRPr="00B53111">
                  <w:rPr>
                    <w:rFonts w:ascii="Segoe UI Symbol" w:hAnsi="Segoe UI Symbol" w:cs="Segoe UI Symbol"/>
                  </w:rPr>
                  <w:t>☐</w:t>
                </w:r>
              </w:sdtContent>
            </w:sdt>
          </w:p>
        </w:tc>
        <w:tc>
          <w:tcPr>
            <w:tcW w:w="1355" w:type="dxa"/>
            <w:hideMark/>
          </w:tcPr>
          <w:p w14:paraId="163BFA1A" w14:textId="77777777" w:rsidR="00B53111" w:rsidRPr="00B53111" w:rsidRDefault="00B53111" w:rsidP="00B53111">
            <w:pPr>
              <w:contextualSpacing/>
              <w:jc w:val="right"/>
            </w:pPr>
            <w:r w:rsidRPr="00B53111">
              <w:t>Nav noderīgs</w:t>
            </w:r>
          </w:p>
        </w:tc>
      </w:tr>
    </w:tbl>
    <w:p w14:paraId="288ABBC1" w14:textId="77777777" w:rsidR="00B53111" w:rsidRPr="00B53111" w:rsidRDefault="00B53111" w:rsidP="00B53111">
      <w:pPr>
        <w:spacing w:after="200" w:line="276" w:lineRule="auto"/>
        <w:ind w:left="426"/>
        <w:contextualSpacing/>
        <w:jc w:val="both"/>
        <w:rPr>
          <w:rFonts w:eastAsia="Calibri"/>
          <w:szCs w:val="24"/>
          <w:u w:val="none"/>
        </w:rPr>
      </w:pPr>
    </w:p>
    <w:p w14:paraId="6D51A4EA" w14:textId="77777777" w:rsidR="00B53111" w:rsidRPr="00B53111" w:rsidRDefault="00B53111">
      <w:pPr>
        <w:numPr>
          <w:ilvl w:val="0"/>
          <w:numId w:val="18"/>
        </w:numPr>
        <w:spacing w:after="160" w:line="256" w:lineRule="auto"/>
        <w:ind w:left="426"/>
        <w:contextualSpacing/>
        <w:jc w:val="both"/>
        <w:rPr>
          <w:rFonts w:eastAsia="Calibri"/>
          <w:szCs w:val="24"/>
          <w:u w:val="none"/>
        </w:rPr>
      </w:pPr>
      <w:r w:rsidRPr="00B53111">
        <w:rPr>
          <w:rFonts w:eastAsia="Calibri"/>
          <w:szCs w:val="24"/>
          <w:u w:val="none"/>
        </w:rPr>
        <w:t xml:space="preserve">Vai iekšējā audita ziņojumā ietvertie secinājumi ir pamatoti? </w:t>
      </w:r>
      <w:r w:rsidRPr="00B53111">
        <w:rPr>
          <w:rFonts w:eastAsia="Calibri"/>
          <w:i/>
          <w:szCs w:val="24"/>
          <w:u w:val="none"/>
        </w:rPr>
        <w:t>(Lūdzu ielieciet “x” pie atbilstošākā novērtējuma. Jo augstāks punktu skaits, jo labāks novērtējums)</w:t>
      </w:r>
    </w:p>
    <w:tbl>
      <w:tblPr>
        <w:tblStyle w:val="Reatabula1"/>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1221"/>
        <w:gridCol w:w="993"/>
        <w:gridCol w:w="1134"/>
        <w:gridCol w:w="992"/>
        <w:gridCol w:w="1134"/>
        <w:gridCol w:w="1355"/>
      </w:tblGrid>
      <w:tr w:rsidR="00B53111" w:rsidRPr="00B53111" w14:paraId="7EAD9C0C" w14:textId="77777777" w:rsidTr="00094232">
        <w:tc>
          <w:tcPr>
            <w:tcW w:w="1330" w:type="dxa"/>
            <w:hideMark/>
          </w:tcPr>
          <w:p w14:paraId="7030A1FC" w14:textId="77777777" w:rsidR="00B53111" w:rsidRPr="00B53111" w:rsidRDefault="00B53111" w:rsidP="00B53111">
            <w:r w:rsidRPr="00B53111">
              <w:t>Pilnībā pamatoti</w:t>
            </w:r>
          </w:p>
        </w:tc>
        <w:tc>
          <w:tcPr>
            <w:tcW w:w="1221" w:type="dxa"/>
            <w:hideMark/>
          </w:tcPr>
          <w:p w14:paraId="14C33FDA" w14:textId="77777777" w:rsidR="00B53111" w:rsidRPr="00B53111" w:rsidRDefault="00B53111" w:rsidP="00B53111">
            <w:pPr>
              <w:contextualSpacing/>
              <w:jc w:val="center"/>
            </w:pPr>
            <w:r w:rsidRPr="00B53111">
              <w:t>5</w:t>
            </w:r>
            <w:sdt>
              <w:sdtPr>
                <w:id w:val="-1309246676"/>
                <w14:checkbox>
                  <w14:checked w14:val="0"/>
                  <w14:checkedState w14:val="2612" w14:font="MS Gothic"/>
                  <w14:uncheckedState w14:val="2610" w14:font="MS Gothic"/>
                </w14:checkbox>
              </w:sdtPr>
              <w:sdtContent>
                <w:r w:rsidRPr="00B53111">
                  <w:rPr>
                    <w:rFonts w:ascii="Segoe UI Symbol" w:hAnsi="Segoe UI Symbol" w:cs="Segoe UI Symbol"/>
                  </w:rPr>
                  <w:t>☐</w:t>
                </w:r>
              </w:sdtContent>
            </w:sdt>
          </w:p>
        </w:tc>
        <w:tc>
          <w:tcPr>
            <w:tcW w:w="993" w:type="dxa"/>
            <w:hideMark/>
          </w:tcPr>
          <w:p w14:paraId="2175590D" w14:textId="77777777" w:rsidR="00B53111" w:rsidRPr="00B53111" w:rsidRDefault="00B53111" w:rsidP="00B53111">
            <w:pPr>
              <w:contextualSpacing/>
              <w:jc w:val="center"/>
            </w:pPr>
            <w:r w:rsidRPr="00B53111">
              <w:t>4</w:t>
            </w:r>
            <w:sdt>
              <w:sdtPr>
                <w:id w:val="-1784405261"/>
                <w14:checkbox>
                  <w14:checked w14:val="0"/>
                  <w14:checkedState w14:val="2612" w14:font="MS Gothic"/>
                  <w14:uncheckedState w14:val="2610" w14:font="MS Gothic"/>
                </w14:checkbox>
              </w:sdtPr>
              <w:sdtContent>
                <w:r w:rsidRPr="00B53111">
                  <w:rPr>
                    <w:rFonts w:ascii="Segoe UI Symbol" w:hAnsi="Segoe UI Symbol" w:cs="Segoe UI Symbol"/>
                  </w:rPr>
                  <w:t>☐</w:t>
                </w:r>
              </w:sdtContent>
            </w:sdt>
          </w:p>
        </w:tc>
        <w:tc>
          <w:tcPr>
            <w:tcW w:w="1134" w:type="dxa"/>
            <w:hideMark/>
          </w:tcPr>
          <w:p w14:paraId="2DE60CCF" w14:textId="77777777" w:rsidR="00B53111" w:rsidRPr="00B53111" w:rsidRDefault="00B53111" w:rsidP="00B53111">
            <w:pPr>
              <w:contextualSpacing/>
              <w:jc w:val="center"/>
            </w:pPr>
            <w:r w:rsidRPr="00B53111">
              <w:t>3</w:t>
            </w:r>
            <w:sdt>
              <w:sdtPr>
                <w:id w:val="283786608"/>
                <w14:checkbox>
                  <w14:checked w14:val="0"/>
                  <w14:checkedState w14:val="2612" w14:font="MS Gothic"/>
                  <w14:uncheckedState w14:val="2610" w14:font="MS Gothic"/>
                </w14:checkbox>
              </w:sdtPr>
              <w:sdtContent>
                <w:r w:rsidRPr="00B53111">
                  <w:rPr>
                    <w:rFonts w:ascii="Segoe UI Symbol" w:hAnsi="Segoe UI Symbol" w:cs="Segoe UI Symbol"/>
                  </w:rPr>
                  <w:t>☐</w:t>
                </w:r>
              </w:sdtContent>
            </w:sdt>
          </w:p>
        </w:tc>
        <w:tc>
          <w:tcPr>
            <w:tcW w:w="992" w:type="dxa"/>
            <w:hideMark/>
          </w:tcPr>
          <w:p w14:paraId="6D8626CE" w14:textId="77777777" w:rsidR="00B53111" w:rsidRPr="00B53111" w:rsidRDefault="00B53111" w:rsidP="00B53111">
            <w:pPr>
              <w:contextualSpacing/>
              <w:jc w:val="center"/>
            </w:pPr>
            <w:r w:rsidRPr="00B53111">
              <w:t>2</w:t>
            </w:r>
            <w:sdt>
              <w:sdtPr>
                <w:id w:val="1461848882"/>
                <w14:checkbox>
                  <w14:checked w14:val="0"/>
                  <w14:checkedState w14:val="2612" w14:font="MS Gothic"/>
                  <w14:uncheckedState w14:val="2610" w14:font="MS Gothic"/>
                </w14:checkbox>
              </w:sdtPr>
              <w:sdtContent>
                <w:r w:rsidRPr="00B53111">
                  <w:rPr>
                    <w:rFonts w:ascii="Segoe UI Symbol" w:hAnsi="Segoe UI Symbol" w:cs="Segoe UI Symbol"/>
                  </w:rPr>
                  <w:t>☐</w:t>
                </w:r>
              </w:sdtContent>
            </w:sdt>
          </w:p>
        </w:tc>
        <w:tc>
          <w:tcPr>
            <w:tcW w:w="1134" w:type="dxa"/>
            <w:hideMark/>
          </w:tcPr>
          <w:p w14:paraId="4E8BA339" w14:textId="77777777" w:rsidR="00B53111" w:rsidRPr="00B53111" w:rsidRDefault="00B53111" w:rsidP="00B53111">
            <w:pPr>
              <w:contextualSpacing/>
              <w:jc w:val="center"/>
            </w:pPr>
            <w:r w:rsidRPr="00B53111">
              <w:t>1</w:t>
            </w:r>
            <w:sdt>
              <w:sdtPr>
                <w:id w:val="-1194523867"/>
                <w14:checkbox>
                  <w14:checked w14:val="0"/>
                  <w14:checkedState w14:val="2612" w14:font="MS Gothic"/>
                  <w14:uncheckedState w14:val="2610" w14:font="MS Gothic"/>
                </w14:checkbox>
              </w:sdtPr>
              <w:sdtContent>
                <w:r w:rsidRPr="00B53111">
                  <w:rPr>
                    <w:rFonts w:ascii="Segoe UI Symbol" w:hAnsi="Segoe UI Symbol" w:cs="Segoe UI Symbol"/>
                  </w:rPr>
                  <w:t>☐</w:t>
                </w:r>
              </w:sdtContent>
            </w:sdt>
          </w:p>
        </w:tc>
        <w:tc>
          <w:tcPr>
            <w:tcW w:w="1355" w:type="dxa"/>
            <w:hideMark/>
          </w:tcPr>
          <w:p w14:paraId="5E019B3F" w14:textId="77777777" w:rsidR="00B53111" w:rsidRPr="00B53111" w:rsidRDefault="00B53111" w:rsidP="00B53111">
            <w:pPr>
              <w:contextualSpacing/>
              <w:jc w:val="right"/>
            </w:pPr>
            <w:r w:rsidRPr="00B53111">
              <w:t>Nav pamatoti</w:t>
            </w:r>
          </w:p>
        </w:tc>
      </w:tr>
    </w:tbl>
    <w:p w14:paraId="6548623B" w14:textId="77777777" w:rsidR="00B53111" w:rsidRPr="00B53111" w:rsidRDefault="00B53111" w:rsidP="00B53111">
      <w:pPr>
        <w:spacing w:line="276" w:lineRule="auto"/>
        <w:rPr>
          <w:rFonts w:eastAsia="Calibri"/>
          <w:szCs w:val="24"/>
          <w:u w:val="none"/>
        </w:rPr>
      </w:pPr>
    </w:p>
    <w:p w14:paraId="24ED649A" w14:textId="77777777" w:rsidR="00B53111" w:rsidRPr="00B53111" w:rsidRDefault="00B53111">
      <w:pPr>
        <w:numPr>
          <w:ilvl w:val="0"/>
          <w:numId w:val="18"/>
        </w:numPr>
        <w:spacing w:after="160" w:line="256" w:lineRule="auto"/>
        <w:ind w:left="426"/>
        <w:contextualSpacing/>
        <w:jc w:val="both"/>
        <w:rPr>
          <w:rFonts w:eastAsia="Calibri"/>
          <w:szCs w:val="24"/>
          <w:u w:val="none"/>
        </w:rPr>
      </w:pPr>
      <w:r w:rsidRPr="00B53111">
        <w:rPr>
          <w:rFonts w:eastAsia="Calibri"/>
          <w:szCs w:val="24"/>
          <w:u w:val="none"/>
        </w:rPr>
        <w:t>Vai kopumā iekšējais audits sniedza “pievienoto vērtību” sistēmai un audita rezultātā izstrādātie ieteikumi veicinās sistēmas pilnveidošanu?</w:t>
      </w:r>
      <w:r w:rsidRPr="00B53111">
        <w:rPr>
          <w:rFonts w:eastAsia="Calibri"/>
          <w:i/>
          <w:szCs w:val="24"/>
          <w:u w:val="none"/>
        </w:rPr>
        <w:t xml:space="preserve"> (Lūdzu ielieciet “x” pie atbilstošākā novērtējuma. Jo augstāks punktu skaits, jo labāks novērtējums)</w:t>
      </w:r>
    </w:p>
    <w:tbl>
      <w:tblPr>
        <w:tblStyle w:val="Reatabula1"/>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1221"/>
        <w:gridCol w:w="993"/>
        <w:gridCol w:w="1134"/>
        <w:gridCol w:w="992"/>
        <w:gridCol w:w="1134"/>
        <w:gridCol w:w="1355"/>
      </w:tblGrid>
      <w:tr w:rsidR="00B53111" w:rsidRPr="00B53111" w14:paraId="2EC79344" w14:textId="77777777" w:rsidTr="00094232">
        <w:tc>
          <w:tcPr>
            <w:tcW w:w="1330" w:type="dxa"/>
            <w:hideMark/>
          </w:tcPr>
          <w:p w14:paraId="42392264" w14:textId="77777777" w:rsidR="00B53111" w:rsidRPr="00B53111" w:rsidRDefault="00B53111" w:rsidP="00B53111">
            <w:r w:rsidRPr="00B53111">
              <w:t>Noteikti</w:t>
            </w:r>
          </w:p>
        </w:tc>
        <w:tc>
          <w:tcPr>
            <w:tcW w:w="1221" w:type="dxa"/>
            <w:hideMark/>
          </w:tcPr>
          <w:p w14:paraId="24E923E2" w14:textId="77777777" w:rsidR="00B53111" w:rsidRPr="00B53111" w:rsidRDefault="00B53111" w:rsidP="00B53111">
            <w:pPr>
              <w:contextualSpacing/>
              <w:jc w:val="center"/>
            </w:pPr>
            <w:r w:rsidRPr="00B53111">
              <w:t>5</w:t>
            </w:r>
            <w:sdt>
              <w:sdtPr>
                <w:id w:val="1694420112"/>
                <w14:checkbox>
                  <w14:checked w14:val="0"/>
                  <w14:checkedState w14:val="2612" w14:font="MS Gothic"/>
                  <w14:uncheckedState w14:val="2610" w14:font="MS Gothic"/>
                </w14:checkbox>
              </w:sdtPr>
              <w:sdtContent>
                <w:r w:rsidRPr="00B53111">
                  <w:rPr>
                    <w:rFonts w:ascii="Segoe UI Symbol" w:hAnsi="Segoe UI Symbol" w:cs="Segoe UI Symbol"/>
                  </w:rPr>
                  <w:t>☐</w:t>
                </w:r>
              </w:sdtContent>
            </w:sdt>
          </w:p>
        </w:tc>
        <w:tc>
          <w:tcPr>
            <w:tcW w:w="993" w:type="dxa"/>
            <w:hideMark/>
          </w:tcPr>
          <w:p w14:paraId="1F124881" w14:textId="77777777" w:rsidR="00B53111" w:rsidRPr="00B53111" w:rsidRDefault="00B53111" w:rsidP="00B53111">
            <w:pPr>
              <w:contextualSpacing/>
              <w:jc w:val="center"/>
            </w:pPr>
            <w:r w:rsidRPr="00B53111">
              <w:t>4</w:t>
            </w:r>
            <w:sdt>
              <w:sdtPr>
                <w:id w:val="659201320"/>
                <w14:checkbox>
                  <w14:checked w14:val="0"/>
                  <w14:checkedState w14:val="2612" w14:font="MS Gothic"/>
                  <w14:uncheckedState w14:val="2610" w14:font="MS Gothic"/>
                </w14:checkbox>
              </w:sdtPr>
              <w:sdtContent>
                <w:r w:rsidRPr="00B53111">
                  <w:rPr>
                    <w:rFonts w:ascii="Segoe UI Symbol" w:hAnsi="Segoe UI Symbol" w:cs="Segoe UI Symbol"/>
                  </w:rPr>
                  <w:t>☐</w:t>
                </w:r>
              </w:sdtContent>
            </w:sdt>
          </w:p>
        </w:tc>
        <w:tc>
          <w:tcPr>
            <w:tcW w:w="1134" w:type="dxa"/>
            <w:hideMark/>
          </w:tcPr>
          <w:p w14:paraId="1B744792" w14:textId="77777777" w:rsidR="00B53111" w:rsidRPr="00B53111" w:rsidRDefault="00B53111" w:rsidP="00B53111">
            <w:pPr>
              <w:contextualSpacing/>
              <w:jc w:val="center"/>
            </w:pPr>
            <w:r w:rsidRPr="00B53111">
              <w:t>3</w:t>
            </w:r>
            <w:sdt>
              <w:sdtPr>
                <w:id w:val="1499385243"/>
                <w14:checkbox>
                  <w14:checked w14:val="0"/>
                  <w14:checkedState w14:val="2612" w14:font="MS Gothic"/>
                  <w14:uncheckedState w14:val="2610" w14:font="MS Gothic"/>
                </w14:checkbox>
              </w:sdtPr>
              <w:sdtContent>
                <w:r w:rsidRPr="00B53111">
                  <w:rPr>
                    <w:rFonts w:ascii="Segoe UI Symbol" w:hAnsi="Segoe UI Symbol" w:cs="Segoe UI Symbol"/>
                  </w:rPr>
                  <w:t>☐</w:t>
                </w:r>
              </w:sdtContent>
            </w:sdt>
          </w:p>
        </w:tc>
        <w:tc>
          <w:tcPr>
            <w:tcW w:w="992" w:type="dxa"/>
            <w:hideMark/>
          </w:tcPr>
          <w:p w14:paraId="56EA632F" w14:textId="77777777" w:rsidR="00B53111" w:rsidRPr="00B53111" w:rsidRDefault="00B53111" w:rsidP="00B53111">
            <w:pPr>
              <w:contextualSpacing/>
              <w:jc w:val="center"/>
            </w:pPr>
            <w:r w:rsidRPr="00B53111">
              <w:t>2</w:t>
            </w:r>
            <w:sdt>
              <w:sdtPr>
                <w:id w:val="691426901"/>
                <w14:checkbox>
                  <w14:checked w14:val="0"/>
                  <w14:checkedState w14:val="2612" w14:font="MS Gothic"/>
                  <w14:uncheckedState w14:val="2610" w14:font="MS Gothic"/>
                </w14:checkbox>
              </w:sdtPr>
              <w:sdtContent>
                <w:r w:rsidRPr="00B53111">
                  <w:rPr>
                    <w:rFonts w:ascii="Segoe UI Symbol" w:hAnsi="Segoe UI Symbol" w:cs="Segoe UI Symbol"/>
                  </w:rPr>
                  <w:t>☐</w:t>
                </w:r>
              </w:sdtContent>
            </w:sdt>
          </w:p>
        </w:tc>
        <w:tc>
          <w:tcPr>
            <w:tcW w:w="1134" w:type="dxa"/>
            <w:hideMark/>
          </w:tcPr>
          <w:p w14:paraId="78EBF649" w14:textId="77777777" w:rsidR="00B53111" w:rsidRPr="00B53111" w:rsidRDefault="00B53111" w:rsidP="00B53111">
            <w:pPr>
              <w:contextualSpacing/>
              <w:jc w:val="center"/>
            </w:pPr>
            <w:r w:rsidRPr="00B53111">
              <w:t>1</w:t>
            </w:r>
            <w:sdt>
              <w:sdtPr>
                <w:id w:val="1106227189"/>
                <w14:checkbox>
                  <w14:checked w14:val="0"/>
                  <w14:checkedState w14:val="2612" w14:font="MS Gothic"/>
                  <w14:uncheckedState w14:val="2610" w14:font="MS Gothic"/>
                </w14:checkbox>
              </w:sdtPr>
              <w:sdtContent>
                <w:r w:rsidRPr="00B53111">
                  <w:rPr>
                    <w:rFonts w:ascii="Segoe UI Symbol" w:hAnsi="Segoe UI Symbol" w:cs="Segoe UI Symbol"/>
                  </w:rPr>
                  <w:t>☐</w:t>
                </w:r>
              </w:sdtContent>
            </w:sdt>
          </w:p>
        </w:tc>
        <w:tc>
          <w:tcPr>
            <w:tcW w:w="1355" w:type="dxa"/>
            <w:hideMark/>
          </w:tcPr>
          <w:p w14:paraId="0F544429" w14:textId="77777777" w:rsidR="00B53111" w:rsidRPr="00B53111" w:rsidRDefault="00B53111" w:rsidP="00B53111">
            <w:pPr>
              <w:contextualSpacing/>
              <w:jc w:val="right"/>
            </w:pPr>
            <w:r w:rsidRPr="00B53111">
              <w:t xml:space="preserve">Nemaz </w:t>
            </w:r>
          </w:p>
        </w:tc>
      </w:tr>
    </w:tbl>
    <w:p w14:paraId="1FE58735" w14:textId="77777777" w:rsidR="00B53111" w:rsidRPr="00B53111" w:rsidRDefault="00B53111">
      <w:pPr>
        <w:numPr>
          <w:ilvl w:val="0"/>
          <w:numId w:val="18"/>
        </w:numPr>
        <w:spacing w:after="160" w:line="256" w:lineRule="auto"/>
        <w:ind w:left="426"/>
        <w:contextualSpacing/>
        <w:jc w:val="both"/>
        <w:rPr>
          <w:rFonts w:eastAsia="Calibri"/>
          <w:szCs w:val="24"/>
          <w:u w:val="none"/>
        </w:rPr>
      </w:pPr>
      <w:r w:rsidRPr="00B53111">
        <w:rPr>
          <w:rFonts w:eastAsia="Calibri"/>
          <w:szCs w:val="24"/>
          <w:u w:val="none"/>
        </w:rPr>
        <w:t xml:space="preserve">Komentāri par iekšējo auditoru vai veikto iekšējo auditu </w:t>
      </w:r>
      <w:r w:rsidRPr="00B53111">
        <w:rPr>
          <w:rFonts w:eastAsia="Calibri"/>
          <w:i/>
          <w:szCs w:val="24"/>
          <w:u w:val="none"/>
        </w:rPr>
        <w:t>(gadījumā, ja komentāri nav radušies, lūgums atstāt atbildes vietu tukšu)</w:t>
      </w:r>
    </w:p>
    <w:tbl>
      <w:tblPr>
        <w:tblStyle w:val="Reatabula1"/>
        <w:tblW w:w="0" w:type="auto"/>
        <w:tblInd w:w="137" w:type="dxa"/>
        <w:tblLook w:val="04A0" w:firstRow="1" w:lastRow="0" w:firstColumn="1" w:lastColumn="0" w:noHBand="0" w:noVBand="1"/>
      </w:tblPr>
      <w:tblGrid>
        <w:gridCol w:w="8159"/>
      </w:tblGrid>
      <w:tr w:rsidR="00B53111" w:rsidRPr="00B53111" w14:paraId="4AB019C6" w14:textId="77777777" w:rsidTr="00094232">
        <w:tc>
          <w:tcPr>
            <w:tcW w:w="8159" w:type="dxa"/>
            <w:tcBorders>
              <w:top w:val="single" w:sz="4" w:space="0" w:color="auto"/>
              <w:left w:val="single" w:sz="4" w:space="0" w:color="auto"/>
              <w:bottom w:val="single" w:sz="4" w:space="0" w:color="auto"/>
              <w:right w:val="single" w:sz="4" w:space="0" w:color="auto"/>
            </w:tcBorders>
          </w:tcPr>
          <w:p w14:paraId="4380B86C" w14:textId="77777777" w:rsidR="00B53111" w:rsidRPr="00B53111" w:rsidRDefault="00B53111" w:rsidP="00B53111">
            <w:pPr>
              <w:jc w:val="both"/>
              <w:rPr>
                <w:szCs w:val="24"/>
              </w:rPr>
            </w:pPr>
          </w:p>
          <w:p w14:paraId="3C2FDB9B" w14:textId="77777777" w:rsidR="00B53111" w:rsidRPr="00B53111" w:rsidRDefault="00B53111" w:rsidP="00B53111">
            <w:pPr>
              <w:jc w:val="both"/>
              <w:rPr>
                <w:szCs w:val="24"/>
              </w:rPr>
            </w:pPr>
          </w:p>
          <w:p w14:paraId="13089105" w14:textId="77777777" w:rsidR="00B53111" w:rsidRPr="00B53111" w:rsidRDefault="00B53111" w:rsidP="00B53111">
            <w:pPr>
              <w:jc w:val="both"/>
              <w:rPr>
                <w:szCs w:val="24"/>
              </w:rPr>
            </w:pPr>
          </w:p>
        </w:tc>
      </w:tr>
    </w:tbl>
    <w:p w14:paraId="16FC4A47" w14:textId="025C3107" w:rsidR="00B53111" w:rsidRPr="00B53111" w:rsidRDefault="00B53111">
      <w:pPr>
        <w:numPr>
          <w:ilvl w:val="0"/>
          <w:numId w:val="18"/>
        </w:numPr>
        <w:spacing w:after="160" w:line="256" w:lineRule="auto"/>
        <w:ind w:left="426"/>
        <w:contextualSpacing/>
        <w:jc w:val="both"/>
        <w:rPr>
          <w:rFonts w:eastAsia="Calibri"/>
          <w:szCs w:val="24"/>
          <w:u w:val="none"/>
        </w:rPr>
      </w:pPr>
      <w:r w:rsidRPr="00B53111">
        <w:rPr>
          <w:rFonts w:eastAsia="Calibri"/>
          <w:szCs w:val="24"/>
          <w:u w:val="none"/>
        </w:rPr>
        <w:t xml:space="preserve">Ieteikumi iekšējā auditora darba pilnveidošanai </w:t>
      </w:r>
      <w:r w:rsidRPr="00B53111">
        <w:rPr>
          <w:rFonts w:eastAsia="Calibri"/>
          <w:i/>
          <w:szCs w:val="24"/>
          <w:u w:val="none"/>
        </w:rPr>
        <w:t>(gadījumā, ja ieteikumi nav radušies, lūgums atstāt atbildes vietu tukšu)</w:t>
      </w:r>
    </w:p>
    <w:tbl>
      <w:tblPr>
        <w:tblStyle w:val="Reatabula1"/>
        <w:tblW w:w="8222" w:type="dxa"/>
        <w:tblInd w:w="137" w:type="dxa"/>
        <w:tblLook w:val="04A0" w:firstRow="1" w:lastRow="0" w:firstColumn="1" w:lastColumn="0" w:noHBand="0" w:noVBand="1"/>
      </w:tblPr>
      <w:tblGrid>
        <w:gridCol w:w="8222"/>
      </w:tblGrid>
      <w:tr w:rsidR="00B53111" w:rsidRPr="00B53111" w14:paraId="482CD235" w14:textId="77777777" w:rsidTr="00094232">
        <w:tc>
          <w:tcPr>
            <w:tcW w:w="8222" w:type="dxa"/>
            <w:tcBorders>
              <w:top w:val="single" w:sz="4" w:space="0" w:color="auto"/>
              <w:left w:val="single" w:sz="4" w:space="0" w:color="auto"/>
              <w:bottom w:val="single" w:sz="4" w:space="0" w:color="auto"/>
              <w:right w:val="single" w:sz="4" w:space="0" w:color="auto"/>
            </w:tcBorders>
          </w:tcPr>
          <w:p w14:paraId="67BA336C" w14:textId="77777777" w:rsidR="00B53111" w:rsidRPr="00B53111" w:rsidRDefault="00B53111" w:rsidP="00B53111">
            <w:pPr>
              <w:contextualSpacing/>
              <w:rPr>
                <w:szCs w:val="24"/>
              </w:rPr>
            </w:pPr>
          </w:p>
          <w:p w14:paraId="6D53A7D3" w14:textId="77777777" w:rsidR="00B53111" w:rsidRPr="00B53111" w:rsidRDefault="00B53111" w:rsidP="00B53111">
            <w:pPr>
              <w:contextualSpacing/>
              <w:rPr>
                <w:szCs w:val="24"/>
              </w:rPr>
            </w:pPr>
          </w:p>
          <w:p w14:paraId="3D5A3194" w14:textId="77777777" w:rsidR="00B53111" w:rsidRPr="00B53111" w:rsidRDefault="00B53111" w:rsidP="00B53111">
            <w:pPr>
              <w:contextualSpacing/>
              <w:rPr>
                <w:szCs w:val="24"/>
              </w:rPr>
            </w:pPr>
          </w:p>
        </w:tc>
      </w:tr>
    </w:tbl>
    <w:p w14:paraId="5B5D7436" w14:textId="77777777" w:rsidR="00B53111" w:rsidRPr="00B53111" w:rsidRDefault="00B53111" w:rsidP="00B53111">
      <w:pPr>
        <w:spacing w:after="200" w:line="276" w:lineRule="auto"/>
        <w:contextualSpacing/>
        <w:jc w:val="center"/>
        <w:rPr>
          <w:rFonts w:eastAsia="Calibri"/>
          <w:b/>
          <w:szCs w:val="24"/>
          <w:u w:val="none"/>
        </w:rPr>
      </w:pPr>
      <w:r w:rsidRPr="00B53111">
        <w:rPr>
          <w:rFonts w:eastAsia="Calibri"/>
          <w:b/>
          <w:szCs w:val="24"/>
          <w:u w:val="none"/>
        </w:rPr>
        <w:t>Paldies Jums par atsauksmju sniegšanu un sadarbību iekšējā audita veikšanas laikā!</w:t>
      </w:r>
    </w:p>
    <w:p w14:paraId="58D98941" w14:textId="77777777" w:rsidR="00B53111" w:rsidRPr="00B53111" w:rsidRDefault="00B53111" w:rsidP="00B53111">
      <w:pPr>
        <w:spacing w:after="200" w:line="276" w:lineRule="auto"/>
        <w:rPr>
          <w:rFonts w:eastAsia="Calibri"/>
          <w:szCs w:val="24"/>
          <w:u w:val="none"/>
        </w:rPr>
      </w:pPr>
      <w:r w:rsidRPr="00B53111">
        <w:rPr>
          <w:rFonts w:eastAsia="Calibri"/>
          <w:szCs w:val="24"/>
          <w:u w:val="none"/>
        </w:rPr>
        <w:t>Sistēmas vadītāja vārds, uzvārds:</w:t>
      </w:r>
    </w:p>
    <w:p w14:paraId="2C737089" w14:textId="77777777" w:rsidR="00B53111" w:rsidRPr="00B53111" w:rsidRDefault="00B53111" w:rsidP="00B53111">
      <w:pPr>
        <w:spacing w:after="200" w:line="276" w:lineRule="auto"/>
        <w:rPr>
          <w:rFonts w:eastAsia="Calibri"/>
          <w:szCs w:val="24"/>
          <w:u w:val="none"/>
        </w:rPr>
      </w:pPr>
      <w:r w:rsidRPr="00B53111">
        <w:rPr>
          <w:rFonts w:eastAsia="Calibri"/>
          <w:szCs w:val="24"/>
          <w:u w:val="none"/>
        </w:rPr>
        <w:t>Aizpildīšanas datums:</w:t>
      </w:r>
    </w:p>
    <w:p w14:paraId="63B0FD27" w14:textId="77777777" w:rsidR="00B53111" w:rsidRPr="00B53111" w:rsidRDefault="00B53111" w:rsidP="00B53111">
      <w:pPr>
        <w:spacing w:after="160" w:line="259" w:lineRule="auto"/>
        <w:rPr>
          <w:szCs w:val="24"/>
          <w:u w:val="none"/>
        </w:rPr>
        <w:sectPr w:rsidR="00B53111" w:rsidRPr="00B53111" w:rsidSect="00D804CE">
          <w:pgSz w:w="11906" w:h="16838"/>
          <w:pgMar w:top="851" w:right="1800" w:bottom="1135" w:left="1800" w:header="708" w:footer="708" w:gutter="0"/>
          <w:cols w:space="708"/>
          <w:titlePg/>
          <w:docGrid w:linePitch="360"/>
        </w:sectPr>
      </w:pPr>
    </w:p>
    <w:p w14:paraId="17ECA2A7" w14:textId="77777777" w:rsidR="00B53111" w:rsidRPr="00B53111" w:rsidRDefault="00B53111" w:rsidP="00B53111">
      <w:pPr>
        <w:keepNext/>
        <w:keepLines/>
        <w:spacing w:before="40" w:line="276" w:lineRule="auto"/>
        <w:jc w:val="right"/>
        <w:outlineLvl w:val="1"/>
        <w:rPr>
          <w:b/>
          <w:bCs/>
          <w:sz w:val="22"/>
          <w:u w:val="none"/>
        </w:rPr>
      </w:pPr>
      <w:bookmarkStart w:id="33" w:name="_16.pielikums"/>
      <w:bookmarkEnd w:id="33"/>
      <w:r w:rsidRPr="00B53111">
        <w:rPr>
          <w:b/>
          <w:bCs/>
          <w:sz w:val="22"/>
          <w:u w:val="none"/>
        </w:rPr>
        <w:lastRenderedPageBreak/>
        <w:t>16.pielikums</w:t>
      </w:r>
    </w:p>
    <w:p w14:paraId="6C28A034" w14:textId="77777777" w:rsidR="00B53111" w:rsidRPr="00B53111" w:rsidRDefault="00B53111" w:rsidP="00B53111">
      <w:pPr>
        <w:jc w:val="right"/>
        <w:rPr>
          <w:rFonts w:eastAsia="Calibri"/>
          <w:sz w:val="22"/>
          <w:u w:val="none"/>
        </w:rPr>
      </w:pPr>
      <w:r w:rsidRPr="00B53111">
        <w:rPr>
          <w:rFonts w:eastAsia="Calibri"/>
          <w:sz w:val="22"/>
          <w:u w:val="none"/>
        </w:rPr>
        <w:t>Gulbenes novada pašvaldības domes 2024.gada __._____</w:t>
      </w:r>
    </w:p>
    <w:p w14:paraId="6D96EC4A" w14:textId="77777777" w:rsidR="00B53111" w:rsidRPr="00B53111" w:rsidRDefault="00B53111" w:rsidP="00B53111">
      <w:pPr>
        <w:jc w:val="right"/>
        <w:rPr>
          <w:rFonts w:eastAsia="Calibri"/>
          <w:sz w:val="22"/>
          <w:u w:val="none"/>
        </w:rPr>
      </w:pPr>
      <w:r w:rsidRPr="00B53111">
        <w:rPr>
          <w:rFonts w:eastAsia="Calibri"/>
          <w:sz w:val="22"/>
          <w:u w:val="none"/>
        </w:rPr>
        <w:t>noteikumiem Nr._____</w:t>
      </w:r>
    </w:p>
    <w:p w14:paraId="51F3C765" w14:textId="77777777" w:rsidR="00B53111" w:rsidRPr="00B53111" w:rsidRDefault="00B53111" w:rsidP="00B53111">
      <w:pPr>
        <w:jc w:val="right"/>
        <w:rPr>
          <w:rFonts w:eastAsia="Calibri"/>
          <w:szCs w:val="24"/>
          <w:u w:val="none"/>
        </w:rPr>
      </w:pPr>
    </w:p>
    <w:p w14:paraId="103558EB" w14:textId="77777777" w:rsidR="00B53111" w:rsidRPr="00B53111" w:rsidRDefault="00B53111" w:rsidP="00B53111">
      <w:pPr>
        <w:jc w:val="center"/>
        <w:rPr>
          <w:b/>
          <w:bCs/>
          <w:iCs/>
          <w:sz w:val="28"/>
          <w:szCs w:val="28"/>
          <w:u w:val="none"/>
          <w:lang w:eastAsia="lv-LV"/>
        </w:rPr>
      </w:pPr>
      <w:r w:rsidRPr="00B53111">
        <w:rPr>
          <w:b/>
          <w:bCs/>
          <w:iCs/>
          <w:sz w:val="28"/>
          <w:szCs w:val="28"/>
          <w:u w:val="none"/>
          <w:lang w:eastAsia="lv-LV"/>
        </w:rPr>
        <w:t>Iekšējā audita rezultātā izstrādāto ieteikumu reģistrs</w:t>
      </w:r>
    </w:p>
    <w:p w14:paraId="69A0E013" w14:textId="77777777" w:rsidR="00B53111" w:rsidRPr="00B53111" w:rsidRDefault="00B53111" w:rsidP="00B53111">
      <w:pPr>
        <w:tabs>
          <w:tab w:val="left" w:pos="567"/>
        </w:tabs>
        <w:jc w:val="center"/>
        <w:rPr>
          <w:i/>
          <w:sz w:val="28"/>
          <w:szCs w:val="28"/>
          <w:u w:val="none"/>
        </w:rPr>
      </w:pPr>
      <w:r w:rsidRPr="00B53111">
        <w:rPr>
          <w:i/>
          <w:sz w:val="28"/>
          <w:szCs w:val="28"/>
          <w:u w:val="none"/>
        </w:rPr>
        <w:t>(piemērs, kas var tikt labots vai papildināts pēc iekšējā auditora ieskatiem)</w:t>
      </w:r>
    </w:p>
    <w:p w14:paraId="5BC1154A" w14:textId="77777777" w:rsidR="00B53111" w:rsidRPr="00B53111" w:rsidRDefault="00B53111" w:rsidP="00B53111">
      <w:pPr>
        <w:spacing w:after="160" w:line="259" w:lineRule="auto"/>
        <w:rPr>
          <w:szCs w:val="24"/>
          <w:u w:val="none"/>
        </w:rPr>
      </w:pPr>
    </w:p>
    <w:tbl>
      <w:tblPr>
        <w:tblW w:w="14649" w:type="dxa"/>
        <w:tblInd w:w="-572" w:type="dxa"/>
        <w:tblLook w:val="04A0" w:firstRow="1" w:lastRow="0" w:firstColumn="1" w:lastColumn="0" w:noHBand="0" w:noVBand="1"/>
      </w:tblPr>
      <w:tblGrid>
        <w:gridCol w:w="980"/>
        <w:gridCol w:w="1203"/>
        <w:gridCol w:w="1078"/>
        <w:gridCol w:w="1377"/>
        <w:gridCol w:w="1230"/>
        <w:gridCol w:w="1256"/>
        <w:gridCol w:w="1430"/>
        <w:gridCol w:w="1276"/>
        <w:gridCol w:w="1417"/>
        <w:gridCol w:w="1559"/>
        <w:gridCol w:w="1843"/>
      </w:tblGrid>
      <w:tr w:rsidR="00B53111" w:rsidRPr="00B53111" w14:paraId="6AB8F3CC" w14:textId="77777777" w:rsidTr="00094232">
        <w:trPr>
          <w:trHeight w:val="2496"/>
        </w:trPr>
        <w:tc>
          <w:tcPr>
            <w:tcW w:w="98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95A904D" w14:textId="77777777" w:rsidR="00B53111" w:rsidRPr="00B53111" w:rsidRDefault="00B53111" w:rsidP="00B53111">
            <w:pPr>
              <w:rPr>
                <w:b/>
                <w:bCs/>
                <w:color w:val="000000"/>
                <w:szCs w:val="24"/>
                <w:u w:val="none"/>
                <w:lang w:eastAsia="lv-LV"/>
              </w:rPr>
            </w:pPr>
            <w:proofErr w:type="spellStart"/>
            <w:r w:rsidRPr="00B53111">
              <w:rPr>
                <w:b/>
                <w:bCs/>
                <w:color w:val="000000"/>
                <w:szCs w:val="24"/>
                <w:u w:val="none"/>
                <w:lang w:eastAsia="lv-LV"/>
              </w:rPr>
              <w:t>Nr.p.k</w:t>
            </w:r>
            <w:proofErr w:type="spellEnd"/>
            <w:r w:rsidRPr="00B53111">
              <w:rPr>
                <w:b/>
                <w:bCs/>
                <w:color w:val="000000"/>
                <w:szCs w:val="24"/>
                <w:u w:val="none"/>
                <w:lang w:eastAsia="lv-LV"/>
              </w:rPr>
              <w:t>.</w:t>
            </w:r>
          </w:p>
        </w:tc>
        <w:tc>
          <w:tcPr>
            <w:tcW w:w="1203" w:type="dxa"/>
            <w:tcBorders>
              <w:top w:val="single" w:sz="4" w:space="0" w:color="auto"/>
              <w:left w:val="nil"/>
              <w:bottom w:val="single" w:sz="4" w:space="0" w:color="auto"/>
              <w:right w:val="single" w:sz="4" w:space="0" w:color="auto"/>
            </w:tcBorders>
            <w:shd w:val="clear" w:color="000000" w:fill="D9D9D9"/>
            <w:vAlign w:val="bottom"/>
            <w:hideMark/>
          </w:tcPr>
          <w:p w14:paraId="425E9A56" w14:textId="77777777" w:rsidR="00B53111" w:rsidRPr="00B53111" w:rsidRDefault="00B53111" w:rsidP="00B53111">
            <w:pPr>
              <w:jc w:val="center"/>
              <w:rPr>
                <w:b/>
                <w:bCs/>
                <w:color w:val="000000"/>
                <w:szCs w:val="24"/>
                <w:u w:val="none"/>
                <w:lang w:eastAsia="lv-LV"/>
              </w:rPr>
            </w:pPr>
            <w:r w:rsidRPr="00B53111">
              <w:rPr>
                <w:b/>
                <w:bCs/>
                <w:color w:val="000000"/>
                <w:szCs w:val="24"/>
                <w:u w:val="none"/>
                <w:lang w:eastAsia="lv-LV"/>
              </w:rPr>
              <w:t>Iekšējā audita veikšanas gads</w:t>
            </w:r>
          </w:p>
        </w:tc>
        <w:tc>
          <w:tcPr>
            <w:tcW w:w="1078" w:type="dxa"/>
            <w:tcBorders>
              <w:top w:val="single" w:sz="4" w:space="0" w:color="auto"/>
              <w:left w:val="nil"/>
              <w:bottom w:val="single" w:sz="4" w:space="0" w:color="auto"/>
              <w:right w:val="single" w:sz="4" w:space="0" w:color="auto"/>
            </w:tcBorders>
            <w:shd w:val="clear" w:color="000000" w:fill="D9D9D9"/>
            <w:vAlign w:val="bottom"/>
            <w:hideMark/>
          </w:tcPr>
          <w:p w14:paraId="4253B035" w14:textId="77777777" w:rsidR="00B53111" w:rsidRPr="00B53111" w:rsidRDefault="00B53111" w:rsidP="00B53111">
            <w:pPr>
              <w:jc w:val="center"/>
              <w:rPr>
                <w:b/>
                <w:bCs/>
                <w:color w:val="000000"/>
                <w:szCs w:val="24"/>
                <w:u w:val="none"/>
                <w:lang w:eastAsia="lv-LV"/>
              </w:rPr>
            </w:pPr>
            <w:r w:rsidRPr="00B53111">
              <w:rPr>
                <w:b/>
                <w:bCs/>
                <w:color w:val="000000"/>
                <w:szCs w:val="24"/>
                <w:u w:val="none"/>
                <w:lang w:eastAsia="lv-LV"/>
              </w:rPr>
              <w:t>Iekšējā audita numurs</w:t>
            </w:r>
          </w:p>
        </w:tc>
        <w:tc>
          <w:tcPr>
            <w:tcW w:w="1377" w:type="dxa"/>
            <w:tcBorders>
              <w:top w:val="single" w:sz="4" w:space="0" w:color="auto"/>
              <w:left w:val="nil"/>
              <w:bottom w:val="single" w:sz="4" w:space="0" w:color="auto"/>
              <w:right w:val="single" w:sz="4" w:space="0" w:color="auto"/>
            </w:tcBorders>
            <w:shd w:val="clear" w:color="000000" w:fill="D9D9D9"/>
            <w:vAlign w:val="bottom"/>
            <w:hideMark/>
          </w:tcPr>
          <w:p w14:paraId="1F9BA85D" w14:textId="77777777" w:rsidR="00B53111" w:rsidRPr="00B53111" w:rsidRDefault="00B53111" w:rsidP="00B53111">
            <w:pPr>
              <w:jc w:val="center"/>
              <w:rPr>
                <w:b/>
                <w:bCs/>
                <w:color w:val="000000"/>
                <w:szCs w:val="24"/>
                <w:u w:val="none"/>
                <w:lang w:eastAsia="lv-LV"/>
              </w:rPr>
            </w:pPr>
            <w:r w:rsidRPr="00B53111">
              <w:rPr>
                <w:b/>
                <w:bCs/>
                <w:color w:val="000000"/>
                <w:szCs w:val="24"/>
                <w:u w:val="none"/>
                <w:lang w:eastAsia="lv-LV"/>
              </w:rPr>
              <w:t>Iekšējā audita nosaukums</w:t>
            </w:r>
          </w:p>
        </w:tc>
        <w:tc>
          <w:tcPr>
            <w:tcW w:w="1230" w:type="dxa"/>
            <w:tcBorders>
              <w:top w:val="single" w:sz="4" w:space="0" w:color="auto"/>
              <w:left w:val="nil"/>
              <w:bottom w:val="single" w:sz="4" w:space="0" w:color="auto"/>
              <w:right w:val="single" w:sz="4" w:space="0" w:color="auto"/>
            </w:tcBorders>
            <w:shd w:val="clear" w:color="000000" w:fill="D9D9D9"/>
            <w:vAlign w:val="bottom"/>
            <w:hideMark/>
          </w:tcPr>
          <w:p w14:paraId="3196B9B9" w14:textId="77777777" w:rsidR="00B53111" w:rsidRPr="00B53111" w:rsidRDefault="00B53111" w:rsidP="00B53111">
            <w:pPr>
              <w:jc w:val="center"/>
              <w:rPr>
                <w:b/>
                <w:bCs/>
                <w:color w:val="000000"/>
                <w:szCs w:val="24"/>
                <w:u w:val="none"/>
                <w:lang w:eastAsia="lv-LV"/>
              </w:rPr>
            </w:pPr>
            <w:r w:rsidRPr="00B53111">
              <w:rPr>
                <w:b/>
                <w:bCs/>
                <w:color w:val="000000"/>
                <w:szCs w:val="24"/>
                <w:u w:val="none"/>
                <w:lang w:eastAsia="lv-LV"/>
              </w:rPr>
              <w:t>Ieteikums</w:t>
            </w:r>
          </w:p>
        </w:tc>
        <w:tc>
          <w:tcPr>
            <w:tcW w:w="1256" w:type="dxa"/>
            <w:tcBorders>
              <w:top w:val="single" w:sz="4" w:space="0" w:color="auto"/>
              <w:left w:val="nil"/>
              <w:bottom w:val="single" w:sz="4" w:space="0" w:color="auto"/>
              <w:right w:val="single" w:sz="4" w:space="0" w:color="auto"/>
            </w:tcBorders>
            <w:shd w:val="clear" w:color="000000" w:fill="D9D9D9"/>
            <w:vAlign w:val="bottom"/>
            <w:hideMark/>
          </w:tcPr>
          <w:p w14:paraId="7E5FC20C" w14:textId="77777777" w:rsidR="00B53111" w:rsidRPr="00B53111" w:rsidRDefault="00B53111" w:rsidP="00B53111">
            <w:pPr>
              <w:jc w:val="center"/>
              <w:rPr>
                <w:b/>
                <w:bCs/>
                <w:color w:val="000000"/>
                <w:szCs w:val="24"/>
                <w:u w:val="none"/>
                <w:lang w:eastAsia="lv-LV"/>
              </w:rPr>
            </w:pPr>
            <w:r w:rsidRPr="00B53111">
              <w:rPr>
                <w:b/>
                <w:bCs/>
                <w:color w:val="000000"/>
                <w:szCs w:val="24"/>
                <w:u w:val="none"/>
                <w:lang w:eastAsia="lv-LV"/>
              </w:rPr>
              <w:t>Ieteikuma ieviešanai plānotās darbības</w:t>
            </w:r>
          </w:p>
        </w:tc>
        <w:tc>
          <w:tcPr>
            <w:tcW w:w="1430" w:type="dxa"/>
            <w:tcBorders>
              <w:top w:val="single" w:sz="4" w:space="0" w:color="auto"/>
              <w:left w:val="nil"/>
              <w:bottom w:val="single" w:sz="4" w:space="0" w:color="auto"/>
              <w:right w:val="single" w:sz="4" w:space="0" w:color="auto"/>
            </w:tcBorders>
            <w:shd w:val="clear" w:color="000000" w:fill="D9D9D9"/>
            <w:vAlign w:val="bottom"/>
            <w:hideMark/>
          </w:tcPr>
          <w:p w14:paraId="3AA45061" w14:textId="77777777" w:rsidR="00B53111" w:rsidRPr="00B53111" w:rsidRDefault="00B53111" w:rsidP="00B53111">
            <w:pPr>
              <w:jc w:val="center"/>
              <w:rPr>
                <w:b/>
                <w:bCs/>
                <w:color w:val="000000"/>
                <w:szCs w:val="24"/>
                <w:u w:val="none"/>
                <w:lang w:eastAsia="lv-LV"/>
              </w:rPr>
            </w:pPr>
            <w:r w:rsidRPr="00B53111">
              <w:rPr>
                <w:b/>
                <w:bCs/>
                <w:color w:val="000000"/>
                <w:szCs w:val="24"/>
                <w:u w:val="none"/>
                <w:lang w:eastAsia="lv-LV"/>
              </w:rPr>
              <w:t>Par ieteikuma izpildi atbildīgais Pašvaldības darbinieks (amats)</w:t>
            </w:r>
          </w:p>
        </w:tc>
        <w:tc>
          <w:tcPr>
            <w:tcW w:w="1276" w:type="dxa"/>
            <w:tcBorders>
              <w:top w:val="single" w:sz="4" w:space="0" w:color="auto"/>
              <w:left w:val="nil"/>
              <w:bottom w:val="single" w:sz="4" w:space="0" w:color="auto"/>
              <w:right w:val="single" w:sz="4" w:space="0" w:color="auto"/>
            </w:tcBorders>
            <w:shd w:val="clear" w:color="000000" w:fill="D9D9D9"/>
            <w:vAlign w:val="bottom"/>
            <w:hideMark/>
          </w:tcPr>
          <w:p w14:paraId="4CAC6331" w14:textId="77777777" w:rsidR="00B53111" w:rsidRPr="00B53111" w:rsidRDefault="00B53111" w:rsidP="00B53111">
            <w:pPr>
              <w:jc w:val="center"/>
              <w:rPr>
                <w:b/>
                <w:bCs/>
                <w:color w:val="000000"/>
                <w:szCs w:val="24"/>
                <w:u w:val="none"/>
                <w:lang w:eastAsia="lv-LV"/>
              </w:rPr>
            </w:pPr>
            <w:r w:rsidRPr="00B53111">
              <w:rPr>
                <w:b/>
                <w:bCs/>
                <w:color w:val="000000"/>
                <w:szCs w:val="24"/>
                <w:u w:val="none"/>
                <w:lang w:eastAsia="lv-LV"/>
              </w:rPr>
              <w:t>Ieteikuma ieviešanas termiņš</w:t>
            </w:r>
          </w:p>
        </w:tc>
        <w:tc>
          <w:tcPr>
            <w:tcW w:w="1417" w:type="dxa"/>
            <w:tcBorders>
              <w:top w:val="single" w:sz="4" w:space="0" w:color="auto"/>
              <w:left w:val="nil"/>
              <w:bottom w:val="single" w:sz="4" w:space="0" w:color="auto"/>
              <w:right w:val="single" w:sz="4" w:space="0" w:color="auto"/>
            </w:tcBorders>
            <w:shd w:val="clear" w:color="000000" w:fill="D9D9D9"/>
            <w:vAlign w:val="bottom"/>
            <w:hideMark/>
          </w:tcPr>
          <w:p w14:paraId="0C66335C" w14:textId="77777777" w:rsidR="00B53111" w:rsidRPr="00B53111" w:rsidRDefault="00B53111" w:rsidP="00B53111">
            <w:pPr>
              <w:jc w:val="center"/>
              <w:rPr>
                <w:b/>
                <w:bCs/>
                <w:color w:val="000000"/>
                <w:szCs w:val="24"/>
                <w:u w:val="none"/>
                <w:lang w:eastAsia="lv-LV"/>
              </w:rPr>
            </w:pPr>
            <w:r w:rsidRPr="00B53111">
              <w:rPr>
                <w:b/>
                <w:bCs/>
                <w:color w:val="000000"/>
                <w:szCs w:val="24"/>
                <w:u w:val="none"/>
                <w:lang w:eastAsia="lv-LV"/>
              </w:rPr>
              <w:t xml:space="preserve">Ieteikuma izpildes statuss </w:t>
            </w:r>
            <w:r w:rsidRPr="00B53111">
              <w:rPr>
                <w:b/>
                <w:bCs/>
                <w:color w:val="000000"/>
                <w:szCs w:val="24"/>
                <w:u w:val="none"/>
                <w:lang w:eastAsia="lv-LV"/>
              </w:rPr>
              <w:br/>
              <w:t>(ieviests, uzsākts, zaudējis aktualitāti)</w:t>
            </w:r>
          </w:p>
        </w:tc>
        <w:tc>
          <w:tcPr>
            <w:tcW w:w="1559" w:type="dxa"/>
            <w:tcBorders>
              <w:top w:val="single" w:sz="4" w:space="0" w:color="auto"/>
              <w:left w:val="nil"/>
              <w:bottom w:val="single" w:sz="4" w:space="0" w:color="auto"/>
              <w:right w:val="single" w:sz="4" w:space="0" w:color="auto"/>
            </w:tcBorders>
            <w:shd w:val="clear" w:color="000000" w:fill="D9D9D9"/>
            <w:vAlign w:val="bottom"/>
            <w:hideMark/>
          </w:tcPr>
          <w:p w14:paraId="47CCFAC2" w14:textId="77777777" w:rsidR="00B53111" w:rsidRPr="00B53111" w:rsidRDefault="00B53111" w:rsidP="00B53111">
            <w:pPr>
              <w:jc w:val="center"/>
              <w:rPr>
                <w:b/>
                <w:bCs/>
                <w:color w:val="000000"/>
                <w:szCs w:val="24"/>
                <w:u w:val="none"/>
                <w:lang w:eastAsia="lv-LV"/>
              </w:rPr>
            </w:pPr>
            <w:r w:rsidRPr="00B53111">
              <w:rPr>
                <w:b/>
                <w:bCs/>
                <w:color w:val="000000"/>
                <w:szCs w:val="24"/>
                <w:u w:val="none"/>
                <w:lang w:eastAsia="lv-LV"/>
              </w:rPr>
              <w:t>Pazīme par ieteikuma ieviešanas termiņu (ieviests, termiņš ir nokavēts, termiņš nav iestājies)</w:t>
            </w:r>
          </w:p>
        </w:tc>
        <w:tc>
          <w:tcPr>
            <w:tcW w:w="1843" w:type="dxa"/>
            <w:tcBorders>
              <w:top w:val="single" w:sz="4" w:space="0" w:color="auto"/>
              <w:left w:val="nil"/>
              <w:bottom w:val="single" w:sz="4" w:space="0" w:color="auto"/>
              <w:right w:val="single" w:sz="4" w:space="0" w:color="auto"/>
            </w:tcBorders>
            <w:shd w:val="clear" w:color="000000" w:fill="D9D9D9"/>
            <w:vAlign w:val="bottom"/>
            <w:hideMark/>
          </w:tcPr>
          <w:p w14:paraId="1DBCB002" w14:textId="77777777" w:rsidR="00B53111" w:rsidRPr="00B53111" w:rsidRDefault="00B53111" w:rsidP="00B53111">
            <w:pPr>
              <w:jc w:val="center"/>
              <w:rPr>
                <w:b/>
                <w:bCs/>
                <w:color w:val="000000"/>
                <w:szCs w:val="24"/>
                <w:u w:val="none"/>
                <w:lang w:eastAsia="lv-LV"/>
              </w:rPr>
            </w:pPr>
            <w:r w:rsidRPr="00B53111">
              <w:rPr>
                <w:b/>
                <w:bCs/>
                <w:color w:val="000000"/>
                <w:szCs w:val="24"/>
                <w:u w:val="none"/>
                <w:lang w:eastAsia="lv-LV"/>
              </w:rPr>
              <w:t>Komentāri par ieteikuma izpildi</w:t>
            </w:r>
          </w:p>
        </w:tc>
      </w:tr>
      <w:tr w:rsidR="00B53111" w:rsidRPr="00B53111" w14:paraId="68E4A575" w14:textId="77777777" w:rsidTr="00094232">
        <w:trPr>
          <w:trHeight w:val="312"/>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546DC65B" w14:textId="77777777" w:rsidR="00B53111" w:rsidRPr="00B53111" w:rsidRDefault="00B53111" w:rsidP="00B53111">
            <w:pPr>
              <w:rPr>
                <w:color w:val="000000"/>
                <w:sz w:val="20"/>
                <w:szCs w:val="20"/>
                <w:u w:val="none"/>
                <w:lang w:eastAsia="lv-LV"/>
              </w:rPr>
            </w:pPr>
            <w:r w:rsidRPr="00B53111">
              <w:rPr>
                <w:color w:val="000000"/>
                <w:sz w:val="20"/>
                <w:szCs w:val="20"/>
                <w:u w:val="none"/>
                <w:lang w:eastAsia="lv-LV"/>
              </w:rPr>
              <w:t> </w:t>
            </w:r>
          </w:p>
        </w:tc>
        <w:tc>
          <w:tcPr>
            <w:tcW w:w="1203" w:type="dxa"/>
            <w:tcBorders>
              <w:top w:val="nil"/>
              <w:left w:val="nil"/>
              <w:bottom w:val="single" w:sz="4" w:space="0" w:color="auto"/>
              <w:right w:val="single" w:sz="4" w:space="0" w:color="auto"/>
            </w:tcBorders>
            <w:shd w:val="clear" w:color="000000" w:fill="FFFFFF"/>
            <w:noWrap/>
            <w:vAlign w:val="bottom"/>
            <w:hideMark/>
          </w:tcPr>
          <w:p w14:paraId="125F6475"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078" w:type="dxa"/>
            <w:tcBorders>
              <w:top w:val="nil"/>
              <w:left w:val="nil"/>
              <w:bottom w:val="single" w:sz="4" w:space="0" w:color="auto"/>
              <w:right w:val="single" w:sz="4" w:space="0" w:color="auto"/>
            </w:tcBorders>
            <w:shd w:val="clear" w:color="000000" w:fill="FFFFFF"/>
            <w:noWrap/>
            <w:vAlign w:val="bottom"/>
            <w:hideMark/>
          </w:tcPr>
          <w:p w14:paraId="709D9659"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377" w:type="dxa"/>
            <w:tcBorders>
              <w:top w:val="nil"/>
              <w:left w:val="nil"/>
              <w:bottom w:val="single" w:sz="4" w:space="0" w:color="auto"/>
              <w:right w:val="single" w:sz="4" w:space="0" w:color="auto"/>
            </w:tcBorders>
            <w:shd w:val="clear" w:color="000000" w:fill="FFFFFF"/>
            <w:noWrap/>
            <w:vAlign w:val="bottom"/>
            <w:hideMark/>
          </w:tcPr>
          <w:p w14:paraId="689DB6DC"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230" w:type="dxa"/>
            <w:tcBorders>
              <w:top w:val="nil"/>
              <w:left w:val="nil"/>
              <w:bottom w:val="single" w:sz="4" w:space="0" w:color="auto"/>
              <w:right w:val="single" w:sz="4" w:space="0" w:color="auto"/>
            </w:tcBorders>
            <w:shd w:val="clear" w:color="000000" w:fill="FFFFFF"/>
            <w:noWrap/>
            <w:vAlign w:val="bottom"/>
            <w:hideMark/>
          </w:tcPr>
          <w:p w14:paraId="057D10BC"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256" w:type="dxa"/>
            <w:tcBorders>
              <w:top w:val="nil"/>
              <w:left w:val="nil"/>
              <w:bottom w:val="single" w:sz="4" w:space="0" w:color="auto"/>
              <w:right w:val="single" w:sz="4" w:space="0" w:color="auto"/>
            </w:tcBorders>
            <w:shd w:val="clear" w:color="000000" w:fill="FFFFFF"/>
            <w:noWrap/>
            <w:vAlign w:val="bottom"/>
            <w:hideMark/>
          </w:tcPr>
          <w:p w14:paraId="29F7A49C"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430" w:type="dxa"/>
            <w:tcBorders>
              <w:top w:val="nil"/>
              <w:left w:val="nil"/>
              <w:bottom w:val="single" w:sz="4" w:space="0" w:color="auto"/>
              <w:right w:val="single" w:sz="4" w:space="0" w:color="auto"/>
            </w:tcBorders>
            <w:shd w:val="clear" w:color="000000" w:fill="FFFFFF"/>
            <w:noWrap/>
            <w:vAlign w:val="bottom"/>
            <w:hideMark/>
          </w:tcPr>
          <w:p w14:paraId="1C72C3E0"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79D11B9F"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661DAC41"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1B661F72"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37D1061F"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r>
      <w:tr w:rsidR="00B53111" w:rsidRPr="00B53111" w14:paraId="5DAC4623" w14:textId="77777777" w:rsidTr="00094232">
        <w:trPr>
          <w:trHeight w:val="312"/>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26AC5D4F" w14:textId="77777777" w:rsidR="00B53111" w:rsidRPr="00B53111" w:rsidRDefault="00B53111" w:rsidP="00B53111">
            <w:pPr>
              <w:rPr>
                <w:color w:val="000000"/>
                <w:sz w:val="20"/>
                <w:szCs w:val="20"/>
                <w:u w:val="none"/>
                <w:lang w:eastAsia="lv-LV"/>
              </w:rPr>
            </w:pPr>
            <w:r w:rsidRPr="00B53111">
              <w:rPr>
                <w:color w:val="000000"/>
                <w:sz w:val="20"/>
                <w:szCs w:val="20"/>
                <w:u w:val="none"/>
                <w:lang w:eastAsia="lv-LV"/>
              </w:rPr>
              <w:t> </w:t>
            </w:r>
          </w:p>
        </w:tc>
        <w:tc>
          <w:tcPr>
            <w:tcW w:w="1203" w:type="dxa"/>
            <w:tcBorders>
              <w:top w:val="nil"/>
              <w:left w:val="nil"/>
              <w:bottom w:val="single" w:sz="4" w:space="0" w:color="auto"/>
              <w:right w:val="single" w:sz="4" w:space="0" w:color="auto"/>
            </w:tcBorders>
            <w:shd w:val="clear" w:color="000000" w:fill="FFFFFF"/>
            <w:noWrap/>
            <w:vAlign w:val="bottom"/>
            <w:hideMark/>
          </w:tcPr>
          <w:p w14:paraId="3D847771"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078" w:type="dxa"/>
            <w:tcBorders>
              <w:top w:val="nil"/>
              <w:left w:val="nil"/>
              <w:bottom w:val="single" w:sz="4" w:space="0" w:color="auto"/>
              <w:right w:val="single" w:sz="4" w:space="0" w:color="auto"/>
            </w:tcBorders>
            <w:shd w:val="clear" w:color="000000" w:fill="FFFFFF"/>
            <w:noWrap/>
            <w:vAlign w:val="bottom"/>
            <w:hideMark/>
          </w:tcPr>
          <w:p w14:paraId="1DE6F86E"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377" w:type="dxa"/>
            <w:tcBorders>
              <w:top w:val="nil"/>
              <w:left w:val="nil"/>
              <w:bottom w:val="single" w:sz="4" w:space="0" w:color="auto"/>
              <w:right w:val="single" w:sz="4" w:space="0" w:color="auto"/>
            </w:tcBorders>
            <w:shd w:val="clear" w:color="000000" w:fill="FFFFFF"/>
            <w:noWrap/>
            <w:vAlign w:val="bottom"/>
            <w:hideMark/>
          </w:tcPr>
          <w:p w14:paraId="40D54749"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230" w:type="dxa"/>
            <w:tcBorders>
              <w:top w:val="nil"/>
              <w:left w:val="nil"/>
              <w:bottom w:val="single" w:sz="4" w:space="0" w:color="auto"/>
              <w:right w:val="single" w:sz="4" w:space="0" w:color="auto"/>
            </w:tcBorders>
            <w:shd w:val="clear" w:color="000000" w:fill="FFFFFF"/>
            <w:noWrap/>
            <w:vAlign w:val="bottom"/>
            <w:hideMark/>
          </w:tcPr>
          <w:p w14:paraId="511CA59E"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256" w:type="dxa"/>
            <w:tcBorders>
              <w:top w:val="nil"/>
              <w:left w:val="nil"/>
              <w:bottom w:val="single" w:sz="4" w:space="0" w:color="auto"/>
              <w:right w:val="single" w:sz="4" w:space="0" w:color="auto"/>
            </w:tcBorders>
            <w:shd w:val="clear" w:color="000000" w:fill="FFFFFF"/>
            <w:noWrap/>
            <w:vAlign w:val="bottom"/>
            <w:hideMark/>
          </w:tcPr>
          <w:p w14:paraId="530A8007"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430" w:type="dxa"/>
            <w:tcBorders>
              <w:top w:val="nil"/>
              <w:left w:val="nil"/>
              <w:bottom w:val="single" w:sz="4" w:space="0" w:color="auto"/>
              <w:right w:val="single" w:sz="4" w:space="0" w:color="auto"/>
            </w:tcBorders>
            <w:shd w:val="clear" w:color="000000" w:fill="FFFFFF"/>
            <w:noWrap/>
            <w:vAlign w:val="bottom"/>
            <w:hideMark/>
          </w:tcPr>
          <w:p w14:paraId="54DE8062"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76F00265"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7098D1E0"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31B881E0"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0E5B3FD3"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r>
      <w:tr w:rsidR="00B53111" w:rsidRPr="00B53111" w14:paraId="2641B6A3" w14:textId="77777777" w:rsidTr="00094232">
        <w:trPr>
          <w:trHeight w:val="312"/>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350B874E" w14:textId="77777777" w:rsidR="00B53111" w:rsidRPr="00B53111" w:rsidRDefault="00B53111" w:rsidP="00B53111">
            <w:pPr>
              <w:rPr>
                <w:color w:val="000000"/>
                <w:sz w:val="20"/>
                <w:szCs w:val="20"/>
                <w:u w:val="none"/>
                <w:lang w:eastAsia="lv-LV"/>
              </w:rPr>
            </w:pPr>
            <w:r w:rsidRPr="00B53111">
              <w:rPr>
                <w:color w:val="000000"/>
                <w:sz w:val="20"/>
                <w:szCs w:val="20"/>
                <w:u w:val="none"/>
                <w:lang w:eastAsia="lv-LV"/>
              </w:rPr>
              <w:t> </w:t>
            </w:r>
          </w:p>
        </w:tc>
        <w:tc>
          <w:tcPr>
            <w:tcW w:w="1203" w:type="dxa"/>
            <w:tcBorders>
              <w:top w:val="nil"/>
              <w:left w:val="nil"/>
              <w:bottom w:val="single" w:sz="4" w:space="0" w:color="auto"/>
              <w:right w:val="single" w:sz="4" w:space="0" w:color="auto"/>
            </w:tcBorders>
            <w:shd w:val="clear" w:color="000000" w:fill="FFFFFF"/>
            <w:noWrap/>
            <w:vAlign w:val="bottom"/>
            <w:hideMark/>
          </w:tcPr>
          <w:p w14:paraId="165285F8"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078" w:type="dxa"/>
            <w:tcBorders>
              <w:top w:val="nil"/>
              <w:left w:val="nil"/>
              <w:bottom w:val="single" w:sz="4" w:space="0" w:color="auto"/>
              <w:right w:val="single" w:sz="4" w:space="0" w:color="auto"/>
            </w:tcBorders>
            <w:shd w:val="clear" w:color="000000" w:fill="FFFFFF"/>
            <w:noWrap/>
            <w:vAlign w:val="bottom"/>
            <w:hideMark/>
          </w:tcPr>
          <w:p w14:paraId="76EA2B45"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377" w:type="dxa"/>
            <w:tcBorders>
              <w:top w:val="nil"/>
              <w:left w:val="nil"/>
              <w:bottom w:val="single" w:sz="4" w:space="0" w:color="auto"/>
              <w:right w:val="single" w:sz="4" w:space="0" w:color="auto"/>
            </w:tcBorders>
            <w:shd w:val="clear" w:color="000000" w:fill="FFFFFF"/>
            <w:noWrap/>
            <w:vAlign w:val="bottom"/>
            <w:hideMark/>
          </w:tcPr>
          <w:p w14:paraId="108AEE68"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230" w:type="dxa"/>
            <w:tcBorders>
              <w:top w:val="nil"/>
              <w:left w:val="nil"/>
              <w:bottom w:val="single" w:sz="4" w:space="0" w:color="auto"/>
              <w:right w:val="single" w:sz="4" w:space="0" w:color="auto"/>
            </w:tcBorders>
            <w:shd w:val="clear" w:color="000000" w:fill="FFFFFF"/>
            <w:noWrap/>
            <w:vAlign w:val="bottom"/>
            <w:hideMark/>
          </w:tcPr>
          <w:p w14:paraId="3CE8B478"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256" w:type="dxa"/>
            <w:tcBorders>
              <w:top w:val="nil"/>
              <w:left w:val="nil"/>
              <w:bottom w:val="single" w:sz="4" w:space="0" w:color="auto"/>
              <w:right w:val="single" w:sz="4" w:space="0" w:color="auto"/>
            </w:tcBorders>
            <w:shd w:val="clear" w:color="000000" w:fill="FFFFFF"/>
            <w:noWrap/>
            <w:vAlign w:val="bottom"/>
            <w:hideMark/>
          </w:tcPr>
          <w:p w14:paraId="46602B45"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430" w:type="dxa"/>
            <w:tcBorders>
              <w:top w:val="nil"/>
              <w:left w:val="nil"/>
              <w:bottom w:val="single" w:sz="4" w:space="0" w:color="auto"/>
              <w:right w:val="single" w:sz="4" w:space="0" w:color="auto"/>
            </w:tcBorders>
            <w:shd w:val="clear" w:color="000000" w:fill="FFFFFF"/>
            <w:noWrap/>
            <w:vAlign w:val="bottom"/>
            <w:hideMark/>
          </w:tcPr>
          <w:p w14:paraId="7268E170"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3C9D6AB1"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7E12DC71"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349FDA94"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73913F99"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r>
      <w:tr w:rsidR="00B53111" w:rsidRPr="00B53111" w14:paraId="4109C2A8" w14:textId="77777777" w:rsidTr="00094232">
        <w:trPr>
          <w:trHeight w:val="312"/>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42084DFA" w14:textId="77777777" w:rsidR="00B53111" w:rsidRPr="00B53111" w:rsidRDefault="00B53111" w:rsidP="00B53111">
            <w:pPr>
              <w:rPr>
                <w:color w:val="000000"/>
                <w:sz w:val="20"/>
                <w:szCs w:val="20"/>
                <w:u w:val="none"/>
                <w:lang w:eastAsia="lv-LV"/>
              </w:rPr>
            </w:pPr>
            <w:r w:rsidRPr="00B53111">
              <w:rPr>
                <w:color w:val="000000"/>
                <w:sz w:val="20"/>
                <w:szCs w:val="20"/>
                <w:u w:val="none"/>
                <w:lang w:eastAsia="lv-LV"/>
              </w:rPr>
              <w:t> </w:t>
            </w:r>
          </w:p>
        </w:tc>
        <w:tc>
          <w:tcPr>
            <w:tcW w:w="1203" w:type="dxa"/>
            <w:tcBorders>
              <w:top w:val="nil"/>
              <w:left w:val="nil"/>
              <w:bottom w:val="single" w:sz="4" w:space="0" w:color="auto"/>
              <w:right w:val="single" w:sz="4" w:space="0" w:color="auto"/>
            </w:tcBorders>
            <w:shd w:val="clear" w:color="000000" w:fill="FFFFFF"/>
            <w:noWrap/>
            <w:vAlign w:val="bottom"/>
            <w:hideMark/>
          </w:tcPr>
          <w:p w14:paraId="53A44397"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078" w:type="dxa"/>
            <w:tcBorders>
              <w:top w:val="nil"/>
              <w:left w:val="nil"/>
              <w:bottom w:val="single" w:sz="4" w:space="0" w:color="auto"/>
              <w:right w:val="single" w:sz="4" w:space="0" w:color="auto"/>
            </w:tcBorders>
            <w:shd w:val="clear" w:color="000000" w:fill="FFFFFF"/>
            <w:noWrap/>
            <w:vAlign w:val="bottom"/>
            <w:hideMark/>
          </w:tcPr>
          <w:p w14:paraId="5FC1D48A"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377" w:type="dxa"/>
            <w:tcBorders>
              <w:top w:val="nil"/>
              <w:left w:val="nil"/>
              <w:bottom w:val="single" w:sz="4" w:space="0" w:color="auto"/>
              <w:right w:val="single" w:sz="4" w:space="0" w:color="auto"/>
            </w:tcBorders>
            <w:shd w:val="clear" w:color="000000" w:fill="FFFFFF"/>
            <w:noWrap/>
            <w:vAlign w:val="bottom"/>
            <w:hideMark/>
          </w:tcPr>
          <w:p w14:paraId="2A03A66C"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230" w:type="dxa"/>
            <w:tcBorders>
              <w:top w:val="nil"/>
              <w:left w:val="nil"/>
              <w:bottom w:val="single" w:sz="4" w:space="0" w:color="auto"/>
              <w:right w:val="single" w:sz="4" w:space="0" w:color="auto"/>
            </w:tcBorders>
            <w:shd w:val="clear" w:color="000000" w:fill="FFFFFF"/>
            <w:noWrap/>
            <w:vAlign w:val="bottom"/>
            <w:hideMark/>
          </w:tcPr>
          <w:p w14:paraId="6914537A"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256" w:type="dxa"/>
            <w:tcBorders>
              <w:top w:val="nil"/>
              <w:left w:val="nil"/>
              <w:bottom w:val="single" w:sz="4" w:space="0" w:color="auto"/>
              <w:right w:val="single" w:sz="4" w:space="0" w:color="auto"/>
            </w:tcBorders>
            <w:shd w:val="clear" w:color="000000" w:fill="FFFFFF"/>
            <w:noWrap/>
            <w:vAlign w:val="bottom"/>
            <w:hideMark/>
          </w:tcPr>
          <w:p w14:paraId="4BD34BC8"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430" w:type="dxa"/>
            <w:tcBorders>
              <w:top w:val="nil"/>
              <w:left w:val="nil"/>
              <w:bottom w:val="single" w:sz="4" w:space="0" w:color="auto"/>
              <w:right w:val="single" w:sz="4" w:space="0" w:color="auto"/>
            </w:tcBorders>
            <w:shd w:val="clear" w:color="000000" w:fill="FFFFFF"/>
            <w:noWrap/>
            <w:vAlign w:val="bottom"/>
            <w:hideMark/>
          </w:tcPr>
          <w:p w14:paraId="040F170B"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51F3BD3D"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0EAFA880"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03DFFA17"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4289F1B0"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r>
      <w:tr w:rsidR="00B53111" w:rsidRPr="00B53111" w14:paraId="6B31C753" w14:textId="77777777" w:rsidTr="00094232">
        <w:trPr>
          <w:trHeight w:val="312"/>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2E7D7914" w14:textId="77777777" w:rsidR="00B53111" w:rsidRPr="00B53111" w:rsidRDefault="00B53111" w:rsidP="00B53111">
            <w:pPr>
              <w:rPr>
                <w:color w:val="000000"/>
                <w:sz w:val="20"/>
                <w:szCs w:val="20"/>
                <w:u w:val="none"/>
                <w:lang w:eastAsia="lv-LV"/>
              </w:rPr>
            </w:pPr>
            <w:r w:rsidRPr="00B53111">
              <w:rPr>
                <w:color w:val="000000"/>
                <w:sz w:val="20"/>
                <w:szCs w:val="20"/>
                <w:u w:val="none"/>
                <w:lang w:eastAsia="lv-LV"/>
              </w:rPr>
              <w:t> </w:t>
            </w:r>
          </w:p>
        </w:tc>
        <w:tc>
          <w:tcPr>
            <w:tcW w:w="1203" w:type="dxa"/>
            <w:tcBorders>
              <w:top w:val="nil"/>
              <w:left w:val="nil"/>
              <w:bottom w:val="single" w:sz="4" w:space="0" w:color="auto"/>
              <w:right w:val="single" w:sz="4" w:space="0" w:color="auto"/>
            </w:tcBorders>
            <w:shd w:val="clear" w:color="000000" w:fill="FFFFFF"/>
            <w:noWrap/>
            <w:vAlign w:val="bottom"/>
            <w:hideMark/>
          </w:tcPr>
          <w:p w14:paraId="1E9ACA23"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078" w:type="dxa"/>
            <w:tcBorders>
              <w:top w:val="nil"/>
              <w:left w:val="nil"/>
              <w:bottom w:val="single" w:sz="4" w:space="0" w:color="auto"/>
              <w:right w:val="single" w:sz="4" w:space="0" w:color="auto"/>
            </w:tcBorders>
            <w:shd w:val="clear" w:color="000000" w:fill="FFFFFF"/>
            <w:noWrap/>
            <w:vAlign w:val="bottom"/>
            <w:hideMark/>
          </w:tcPr>
          <w:p w14:paraId="33495A56"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377" w:type="dxa"/>
            <w:tcBorders>
              <w:top w:val="nil"/>
              <w:left w:val="nil"/>
              <w:bottom w:val="single" w:sz="4" w:space="0" w:color="auto"/>
              <w:right w:val="single" w:sz="4" w:space="0" w:color="auto"/>
            </w:tcBorders>
            <w:shd w:val="clear" w:color="000000" w:fill="FFFFFF"/>
            <w:noWrap/>
            <w:vAlign w:val="bottom"/>
            <w:hideMark/>
          </w:tcPr>
          <w:p w14:paraId="201B62DF"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230" w:type="dxa"/>
            <w:tcBorders>
              <w:top w:val="nil"/>
              <w:left w:val="nil"/>
              <w:bottom w:val="single" w:sz="4" w:space="0" w:color="auto"/>
              <w:right w:val="single" w:sz="4" w:space="0" w:color="auto"/>
            </w:tcBorders>
            <w:shd w:val="clear" w:color="000000" w:fill="FFFFFF"/>
            <w:noWrap/>
            <w:vAlign w:val="bottom"/>
            <w:hideMark/>
          </w:tcPr>
          <w:p w14:paraId="55ACBF61"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256" w:type="dxa"/>
            <w:tcBorders>
              <w:top w:val="nil"/>
              <w:left w:val="nil"/>
              <w:bottom w:val="single" w:sz="4" w:space="0" w:color="auto"/>
              <w:right w:val="single" w:sz="4" w:space="0" w:color="auto"/>
            </w:tcBorders>
            <w:shd w:val="clear" w:color="000000" w:fill="FFFFFF"/>
            <w:noWrap/>
            <w:vAlign w:val="bottom"/>
            <w:hideMark/>
          </w:tcPr>
          <w:p w14:paraId="5F36D92F"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430" w:type="dxa"/>
            <w:tcBorders>
              <w:top w:val="nil"/>
              <w:left w:val="nil"/>
              <w:bottom w:val="single" w:sz="4" w:space="0" w:color="auto"/>
              <w:right w:val="single" w:sz="4" w:space="0" w:color="auto"/>
            </w:tcBorders>
            <w:shd w:val="clear" w:color="000000" w:fill="FFFFFF"/>
            <w:noWrap/>
            <w:vAlign w:val="bottom"/>
            <w:hideMark/>
          </w:tcPr>
          <w:p w14:paraId="5636BDF5"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0D2250B3"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787E9DB1"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2C74981F"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0FFCAAD1" w14:textId="77777777" w:rsidR="00B53111" w:rsidRPr="00B53111" w:rsidRDefault="00B53111" w:rsidP="00B53111">
            <w:pPr>
              <w:jc w:val="center"/>
              <w:rPr>
                <w:color w:val="000000"/>
                <w:sz w:val="20"/>
                <w:szCs w:val="20"/>
                <w:u w:val="none"/>
                <w:lang w:eastAsia="lv-LV"/>
              </w:rPr>
            </w:pPr>
            <w:r w:rsidRPr="00B53111">
              <w:rPr>
                <w:color w:val="000000"/>
                <w:sz w:val="20"/>
                <w:szCs w:val="20"/>
                <w:u w:val="none"/>
                <w:lang w:eastAsia="lv-LV"/>
              </w:rPr>
              <w:t> </w:t>
            </w:r>
          </w:p>
        </w:tc>
      </w:tr>
    </w:tbl>
    <w:p w14:paraId="199289C1" w14:textId="77777777" w:rsidR="00D804CE" w:rsidRDefault="00D804CE" w:rsidP="00B53111">
      <w:pPr>
        <w:spacing w:after="160" w:line="259" w:lineRule="auto"/>
        <w:rPr>
          <w:szCs w:val="24"/>
          <w:u w:val="none"/>
        </w:rPr>
        <w:sectPr w:rsidR="00D804CE" w:rsidSect="00D804CE">
          <w:headerReference w:type="even" r:id="rId19"/>
          <w:headerReference w:type="default" r:id="rId20"/>
          <w:footerReference w:type="even" r:id="rId21"/>
          <w:headerReference w:type="first" r:id="rId22"/>
          <w:footerReference w:type="first" r:id="rId23"/>
          <w:pgSz w:w="16838" w:h="11906" w:orient="landscape"/>
          <w:pgMar w:top="1701" w:right="1134" w:bottom="851" w:left="1134" w:header="709" w:footer="709" w:gutter="0"/>
          <w:cols w:space="708"/>
          <w:docGrid w:linePitch="360"/>
        </w:sectPr>
      </w:pPr>
    </w:p>
    <w:p w14:paraId="6FB8AC37" w14:textId="77777777" w:rsidR="00B53111" w:rsidRPr="00B53111" w:rsidRDefault="00B53111" w:rsidP="00B53111">
      <w:pPr>
        <w:spacing w:after="160" w:line="259" w:lineRule="auto"/>
        <w:rPr>
          <w:szCs w:val="24"/>
          <w:u w:val="none"/>
        </w:rPr>
      </w:pPr>
    </w:p>
    <w:p w14:paraId="529D4B85" w14:textId="77777777" w:rsidR="00203C2F" w:rsidRDefault="00203C2F" w:rsidP="000C7638">
      <w:pPr>
        <w:rPr>
          <w:color w:val="000000" w:themeColor="text1"/>
          <w:szCs w:val="24"/>
          <w:u w:val="none"/>
        </w:rPr>
      </w:pPr>
    </w:p>
    <w:p w14:paraId="77671C2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49AF36F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dalību  projekta “Pedagogu profesionālā atbalsta sistēmas izveide” īstenošanā</w:t>
      </w:r>
    </w:p>
    <w:p w14:paraId="61DD84D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Līga Ice</w:t>
      </w:r>
    </w:p>
    <w:p w14:paraId="0A3D17E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Līga Ice</w:t>
      </w:r>
    </w:p>
    <w:p w14:paraId="64CAA174" w14:textId="555BF232" w:rsidR="00E264AD" w:rsidRPr="00575A1B" w:rsidRDefault="00000000" w:rsidP="00575A1B">
      <w:pPr>
        <w:rPr>
          <w:rFonts w:eastAsia="Calibri"/>
          <w:szCs w:val="24"/>
          <w:u w:val="none"/>
        </w:rPr>
      </w:pPr>
      <w:r>
        <w:rPr>
          <w:rFonts w:eastAsia="Calibri"/>
          <w:szCs w:val="24"/>
          <w:u w:val="none"/>
        </w:rPr>
        <w:t xml:space="preserve">DEBATĒS PIEDALĀS: </w:t>
      </w:r>
      <w:r w:rsidR="00754C9B">
        <w:rPr>
          <w:rFonts w:eastAsia="Calibri"/>
          <w:szCs w:val="24"/>
          <w:u w:val="none"/>
        </w:rPr>
        <w:t xml:space="preserve">Gunārs Ciglis, Dace </w:t>
      </w:r>
      <w:proofErr w:type="spellStart"/>
      <w:r w:rsidR="00754C9B">
        <w:rPr>
          <w:rFonts w:eastAsia="Calibri"/>
          <w:szCs w:val="24"/>
          <w:u w:val="none"/>
        </w:rPr>
        <w:t>Kablukova</w:t>
      </w:r>
      <w:proofErr w:type="spellEnd"/>
    </w:p>
    <w:p w14:paraId="4CA0C33F" w14:textId="77777777" w:rsidR="00BC2002" w:rsidRDefault="00BC2002" w:rsidP="00956EC8">
      <w:pPr>
        <w:rPr>
          <w:rFonts w:eastAsia="Calibri"/>
          <w:color w:val="FF0000"/>
          <w:szCs w:val="24"/>
          <w:u w:val="none"/>
        </w:rPr>
      </w:pPr>
    </w:p>
    <w:p w14:paraId="171823E7" w14:textId="77777777" w:rsidR="00754C9B" w:rsidRDefault="00754C9B" w:rsidP="00754C9B">
      <w:pPr>
        <w:spacing w:line="360" w:lineRule="auto"/>
        <w:ind w:firstLine="567"/>
        <w:jc w:val="both"/>
        <w:rPr>
          <w:u w:val="none"/>
        </w:rPr>
      </w:pPr>
      <w:r>
        <w:rPr>
          <w:u w:val="none"/>
        </w:rPr>
        <w:t>Finanšu komiteja atklāti balsojot:</w:t>
      </w:r>
    </w:p>
    <w:p w14:paraId="14260E3E" w14:textId="77777777" w:rsidR="00754C9B" w:rsidRDefault="00754C9B" w:rsidP="00754C9B">
      <w:pPr>
        <w:spacing w:line="360" w:lineRule="auto"/>
        <w:ind w:firstLine="567"/>
        <w:jc w:val="both"/>
        <w:rPr>
          <w:u w:val="none"/>
        </w:rPr>
      </w:pPr>
      <w:r w:rsidRPr="0016506D">
        <w:rPr>
          <w:noProof/>
          <w:u w:val="none"/>
        </w:rPr>
        <w:t>ar 4 balsīm "Par" (Ainārs Brezinskis, Andis Caunītis, Guna Pūcīte, Gunārs Ciglis), "Pret" – nav, "Atturas" – nav, "Nepiedalās" – nav</w:t>
      </w:r>
      <w:r>
        <w:rPr>
          <w:u w:val="none"/>
        </w:rPr>
        <w:t>, NOLEMJ</w:t>
      </w:r>
      <w:r w:rsidRPr="00B24B3A">
        <w:rPr>
          <w:u w:val="none"/>
        </w:rPr>
        <w:t>:</w:t>
      </w:r>
    </w:p>
    <w:p w14:paraId="12FD1247" w14:textId="77777777" w:rsidR="00754C9B" w:rsidRDefault="00754C9B" w:rsidP="00754C9B">
      <w:pPr>
        <w:spacing w:line="360" w:lineRule="auto"/>
        <w:ind w:firstLine="567"/>
        <w:jc w:val="both"/>
        <w:rPr>
          <w:noProof/>
          <w:u w:val="none"/>
        </w:rPr>
      </w:pPr>
      <w:r>
        <w:rPr>
          <w:noProof/>
          <w:u w:val="none"/>
        </w:rPr>
        <w:t>Virzīt izskatīšanai domes sēdē lēmumprojektu:</w:t>
      </w:r>
    </w:p>
    <w:p w14:paraId="630EA54C" w14:textId="77777777" w:rsidR="00B53111" w:rsidRPr="00B53111" w:rsidRDefault="00B53111" w:rsidP="00B53111">
      <w:pPr>
        <w:jc w:val="center"/>
        <w:rPr>
          <w:szCs w:val="24"/>
          <w:u w:val="none"/>
          <w:lang w:eastAsia="lv-LV"/>
        </w:rPr>
      </w:pPr>
      <w:r w:rsidRPr="00B53111">
        <w:rPr>
          <w:b/>
          <w:bCs/>
          <w:szCs w:val="24"/>
          <w:u w:val="none"/>
          <w:lang w:eastAsia="lv-LV"/>
        </w:rPr>
        <w:t>Par dalību  projekta “Pedagogu profesionālā atbalsta sistēmas izveide” īstenošanā</w:t>
      </w:r>
    </w:p>
    <w:p w14:paraId="43E83C4F" w14:textId="77777777" w:rsidR="00B53111" w:rsidRPr="00B53111" w:rsidRDefault="00B53111" w:rsidP="00B53111">
      <w:pPr>
        <w:tabs>
          <w:tab w:val="left" w:pos="180"/>
        </w:tabs>
        <w:contextualSpacing/>
        <w:jc w:val="both"/>
        <w:rPr>
          <w:b/>
          <w:bCs/>
          <w:szCs w:val="24"/>
          <w:u w:val="none"/>
          <w:lang w:eastAsia="lv-LV"/>
        </w:rPr>
      </w:pPr>
    </w:p>
    <w:p w14:paraId="3F5E8B86" w14:textId="77777777" w:rsidR="00B53111" w:rsidRPr="00B53111" w:rsidRDefault="00B53111" w:rsidP="00B53111">
      <w:pPr>
        <w:tabs>
          <w:tab w:val="left" w:pos="180"/>
        </w:tabs>
        <w:spacing w:line="360" w:lineRule="auto"/>
        <w:contextualSpacing/>
        <w:jc w:val="both"/>
        <w:rPr>
          <w:bCs/>
          <w:szCs w:val="24"/>
          <w:u w:val="none"/>
          <w:lang w:eastAsia="lv-LV"/>
        </w:rPr>
      </w:pPr>
      <w:r w:rsidRPr="00B53111">
        <w:rPr>
          <w:bCs/>
          <w:szCs w:val="24"/>
          <w:u w:val="none"/>
          <w:lang w:eastAsia="lv-LV"/>
        </w:rPr>
        <w:tab/>
      </w:r>
      <w:r w:rsidRPr="00B53111">
        <w:rPr>
          <w:bCs/>
          <w:szCs w:val="24"/>
          <w:u w:val="none"/>
          <w:lang w:eastAsia="lv-LV"/>
        </w:rPr>
        <w:tab/>
        <w:t>Ministru kabineta 2024.gada 11.jūnija noteikumu Nr.358 “</w:t>
      </w:r>
      <w:bookmarkStart w:id="34" w:name="_Hlk180074233"/>
      <w:r w:rsidRPr="00B53111">
        <w:rPr>
          <w:bCs/>
          <w:szCs w:val="24"/>
          <w:u w:val="none"/>
          <w:lang w:eastAsia="lv-LV"/>
        </w:rPr>
        <w:t xml:space="preserve">Eiropas Savienības kohēzijas politikas programmas 2021.–2027. gadam 4.2.2. specifiskā atbalsta mērķa “Uzlabot izglītības un mācību sistēmu kvalitāti, </w:t>
      </w:r>
      <w:proofErr w:type="spellStart"/>
      <w:r w:rsidRPr="00B53111">
        <w:rPr>
          <w:bCs/>
          <w:szCs w:val="24"/>
          <w:u w:val="none"/>
          <w:lang w:eastAsia="lv-LV"/>
        </w:rPr>
        <w:t>iekļautību</w:t>
      </w:r>
      <w:proofErr w:type="spellEnd"/>
      <w:r w:rsidRPr="00B53111">
        <w:rPr>
          <w:bCs/>
          <w:szCs w:val="24"/>
          <w:u w:val="none"/>
          <w:lang w:eastAsia="lv-LV"/>
        </w:rPr>
        <w:t xml:space="preserve">, efektivitāti un nozīmīgumu darba tirgū, tostarp ar neformālās un </w:t>
      </w:r>
      <w:proofErr w:type="spellStart"/>
      <w:r w:rsidRPr="00B53111">
        <w:rPr>
          <w:bCs/>
          <w:szCs w:val="24"/>
          <w:u w:val="none"/>
          <w:lang w:eastAsia="lv-LV"/>
        </w:rPr>
        <w:t>ikdienējās</w:t>
      </w:r>
      <w:proofErr w:type="spellEnd"/>
      <w:r w:rsidRPr="00B53111">
        <w:rPr>
          <w:bCs/>
          <w:szCs w:val="24"/>
          <w:u w:val="none"/>
          <w:lang w:eastAsia="lv-LV"/>
        </w:rPr>
        <w:t xml:space="preserve"> mācīšanās validēšanas palīdzību, lai atbalstītu </w:t>
      </w:r>
      <w:proofErr w:type="spellStart"/>
      <w:r w:rsidRPr="00B53111">
        <w:rPr>
          <w:bCs/>
          <w:szCs w:val="24"/>
          <w:u w:val="none"/>
          <w:lang w:eastAsia="lv-LV"/>
        </w:rPr>
        <w:t>pamatkompetenču</w:t>
      </w:r>
      <w:proofErr w:type="spellEnd"/>
      <w:r w:rsidRPr="00B53111">
        <w:rPr>
          <w:bCs/>
          <w:szCs w:val="24"/>
          <w:u w:val="none"/>
          <w:lang w:eastAsia="lv-LV"/>
        </w:rPr>
        <w:t xml:space="preserve">, tostarp uzņēmējdarbības un digitālo prasmju, apguvi, un sekmējot duālo mācību sistēmu un māceklības ieviešanu” 4.2.2.3. pasākuma “Mācību procesa kvalitātes pilnveide, īstenojot pedagogu profesionālās darbības atbalsta sistēmas attīstību, izglītojamo izcilības aktivitāšu nodrošināšanu un metodiskā atbalsta materiālu izstrādi pedagogam” </w:t>
      </w:r>
      <w:bookmarkEnd w:id="34"/>
      <w:r w:rsidRPr="00B53111">
        <w:rPr>
          <w:bCs/>
          <w:szCs w:val="24"/>
          <w:u w:val="none"/>
          <w:lang w:eastAsia="lv-LV"/>
        </w:rPr>
        <w:t xml:space="preserve">īstenošanas noteikumi” (turpmāk – noteikumi) 2.punkts noteic, ka pasākuma mērķis ir izveidot un attīstīt vienotu un stratēģiski pārraudzītu profesionālā atbalsta sistēmu valsts, pašvaldību un izglītības iestāžu līmenī mācību procesa kvalitātes pilnveidei vispārējā un profesionālā izglītībā, veicināt izglītojamo izcilību un nodrošināt metodiskā atbalsta materiālus pedagogiem. Noteikumu </w:t>
      </w:r>
      <w:r w:rsidRPr="00B53111">
        <w:rPr>
          <w:bCs/>
          <w:szCs w:val="24"/>
          <w:u w:val="none"/>
          <w:lang w:eastAsia="lv-LV"/>
        </w:rPr>
        <w:tab/>
        <w:t xml:space="preserve">6.punktā noteikts, ka  pasākuma ietvaros plānotais kopējais finansējums ir 67 841 032 </w:t>
      </w:r>
      <w:proofErr w:type="spellStart"/>
      <w:r w:rsidRPr="00B53111">
        <w:rPr>
          <w:bCs/>
          <w:i/>
          <w:iCs/>
          <w:szCs w:val="24"/>
          <w:u w:val="none"/>
          <w:lang w:eastAsia="lv-LV"/>
        </w:rPr>
        <w:t>euro</w:t>
      </w:r>
      <w:proofErr w:type="spellEnd"/>
      <w:r w:rsidRPr="00B53111">
        <w:rPr>
          <w:bCs/>
          <w:szCs w:val="24"/>
          <w:u w:val="none"/>
          <w:lang w:eastAsia="lv-LV"/>
        </w:rPr>
        <w:t xml:space="preserve"> (no tā elastības finansējums – 18 109 518 </w:t>
      </w:r>
      <w:proofErr w:type="spellStart"/>
      <w:r w:rsidRPr="00B53111">
        <w:rPr>
          <w:bCs/>
          <w:i/>
          <w:iCs/>
          <w:szCs w:val="24"/>
          <w:u w:val="none"/>
          <w:lang w:eastAsia="lv-LV"/>
        </w:rPr>
        <w:t>euro</w:t>
      </w:r>
      <w:proofErr w:type="spellEnd"/>
      <w:r w:rsidRPr="00B53111">
        <w:rPr>
          <w:bCs/>
          <w:szCs w:val="24"/>
          <w:u w:val="none"/>
          <w:lang w:eastAsia="lv-LV"/>
        </w:rPr>
        <w:t xml:space="preserve">), tai skaitā Eiropas Sociālā fonda Plus finansējums – 57 664 877 </w:t>
      </w:r>
      <w:proofErr w:type="spellStart"/>
      <w:r w:rsidRPr="00B53111">
        <w:rPr>
          <w:bCs/>
          <w:i/>
          <w:iCs/>
          <w:szCs w:val="24"/>
          <w:u w:val="none"/>
          <w:lang w:eastAsia="lv-LV"/>
        </w:rPr>
        <w:t>euro</w:t>
      </w:r>
      <w:proofErr w:type="spellEnd"/>
      <w:r w:rsidRPr="00B53111">
        <w:rPr>
          <w:bCs/>
          <w:szCs w:val="24"/>
          <w:u w:val="none"/>
          <w:lang w:eastAsia="lv-LV"/>
        </w:rPr>
        <w:t xml:space="preserve"> (no tā elastības finansējums – 15 393 091 </w:t>
      </w:r>
      <w:proofErr w:type="spellStart"/>
      <w:r w:rsidRPr="00B53111">
        <w:rPr>
          <w:bCs/>
          <w:i/>
          <w:iCs/>
          <w:szCs w:val="24"/>
          <w:u w:val="none"/>
          <w:lang w:eastAsia="lv-LV"/>
        </w:rPr>
        <w:t>euro</w:t>
      </w:r>
      <w:proofErr w:type="spellEnd"/>
      <w:r w:rsidRPr="00B53111">
        <w:rPr>
          <w:bCs/>
          <w:szCs w:val="24"/>
          <w:u w:val="none"/>
          <w:lang w:eastAsia="lv-LV"/>
        </w:rPr>
        <w:t xml:space="preserve">) un valsts budžeta līdzfinansējums – 10 176 155 </w:t>
      </w:r>
      <w:proofErr w:type="spellStart"/>
      <w:r w:rsidRPr="00B53111">
        <w:rPr>
          <w:bCs/>
          <w:i/>
          <w:iCs/>
          <w:szCs w:val="24"/>
          <w:u w:val="none"/>
          <w:lang w:eastAsia="lv-LV"/>
        </w:rPr>
        <w:t>euro</w:t>
      </w:r>
      <w:proofErr w:type="spellEnd"/>
      <w:r w:rsidRPr="00B53111">
        <w:rPr>
          <w:bCs/>
          <w:szCs w:val="24"/>
          <w:u w:val="none"/>
          <w:lang w:eastAsia="lv-LV"/>
        </w:rPr>
        <w:t xml:space="preserve"> (no tā elastības finansējums – 2 716 427 </w:t>
      </w:r>
      <w:proofErr w:type="spellStart"/>
      <w:r w:rsidRPr="00B53111">
        <w:rPr>
          <w:bCs/>
          <w:i/>
          <w:iCs/>
          <w:szCs w:val="24"/>
          <w:u w:val="none"/>
          <w:lang w:eastAsia="lv-LV"/>
        </w:rPr>
        <w:t>euro</w:t>
      </w:r>
      <w:proofErr w:type="spellEnd"/>
      <w:r w:rsidRPr="00B53111">
        <w:rPr>
          <w:bCs/>
          <w:szCs w:val="24"/>
          <w:u w:val="none"/>
          <w:lang w:eastAsia="lv-LV"/>
        </w:rPr>
        <w:t xml:space="preserve">). </w:t>
      </w:r>
    </w:p>
    <w:p w14:paraId="291B71F1" w14:textId="77777777" w:rsidR="00B53111" w:rsidRPr="00B53111" w:rsidRDefault="00B53111" w:rsidP="00B53111">
      <w:pPr>
        <w:tabs>
          <w:tab w:val="left" w:pos="180"/>
        </w:tabs>
        <w:spacing w:line="360" w:lineRule="auto"/>
        <w:contextualSpacing/>
        <w:jc w:val="both"/>
        <w:rPr>
          <w:bCs/>
          <w:szCs w:val="24"/>
          <w:u w:val="none"/>
          <w:lang w:eastAsia="lv-LV"/>
        </w:rPr>
      </w:pPr>
      <w:r w:rsidRPr="00B53111">
        <w:rPr>
          <w:bCs/>
          <w:szCs w:val="24"/>
          <w:u w:val="none"/>
          <w:lang w:eastAsia="lv-LV"/>
        </w:rPr>
        <w:tab/>
      </w:r>
      <w:r w:rsidRPr="00B53111">
        <w:rPr>
          <w:bCs/>
          <w:szCs w:val="24"/>
          <w:u w:val="none"/>
          <w:lang w:eastAsia="lv-LV"/>
        </w:rPr>
        <w:tab/>
        <w:t>Projekta “Pedagogu profesionālā atbalsta sistēmas izveide” iesniedzējs ir Valsts izglītības satura centrs (turpmāk – VISC). Noteikumu </w:t>
      </w:r>
      <w:hyperlink r:id="rId24" w:anchor="p21.2" w:tgtFrame="_blank" w:history="1">
        <w:r w:rsidRPr="00B53111">
          <w:rPr>
            <w:bCs/>
            <w:color w:val="0563C1"/>
            <w:szCs w:val="24"/>
            <w:lang w:eastAsia="lv-LV"/>
          </w:rPr>
          <w:t>21.2.</w:t>
        </w:r>
      </w:hyperlink>
      <w:r w:rsidRPr="00B53111">
        <w:rPr>
          <w:bCs/>
          <w:szCs w:val="24"/>
          <w:u w:val="none"/>
          <w:lang w:eastAsia="lv-LV"/>
        </w:rPr>
        <w:t>, </w:t>
      </w:r>
      <w:hyperlink r:id="rId25" w:anchor="p21.3" w:tgtFrame="_blank" w:history="1">
        <w:r w:rsidRPr="00B53111">
          <w:rPr>
            <w:bCs/>
            <w:color w:val="0563C1"/>
            <w:szCs w:val="24"/>
            <w:lang w:eastAsia="lv-LV"/>
          </w:rPr>
          <w:t>21.3.</w:t>
        </w:r>
      </w:hyperlink>
      <w:r w:rsidRPr="00B53111">
        <w:rPr>
          <w:bCs/>
          <w:szCs w:val="24"/>
          <w:u w:val="none"/>
          <w:lang w:eastAsia="lv-LV"/>
        </w:rPr>
        <w:t> un </w:t>
      </w:r>
      <w:hyperlink r:id="rId26" w:anchor="p21.6" w:tgtFrame="_blank" w:history="1">
        <w:r w:rsidRPr="00B53111">
          <w:rPr>
            <w:bCs/>
            <w:color w:val="0563C1"/>
            <w:szCs w:val="24"/>
            <w:lang w:eastAsia="lv-LV"/>
          </w:rPr>
          <w:t>21.6.</w:t>
        </w:r>
      </w:hyperlink>
      <w:r w:rsidRPr="00B53111">
        <w:rPr>
          <w:bCs/>
          <w:szCs w:val="24"/>
          <w:u w:val="none"/>
          <w:lang w:eastAsia="lv-LV"/>
        </w:rPr>
        <w:t xml:space="preserve">apakšpunktā minēto atbalstāmo darbību īstenošanā VISC paredz iesaistīt sadarbības partnerus - </w:t>
      </w:r>
      <w:proofErr w:type="spellStart"/>
      <w:r w:rsidRPr="00B53111">
        <w:rPr>
          <w:bCs/>
          <w:szCs w:val="24"/>
          <w:u w:val="none"/>
          <w:lang w:eastAsia="lv-LV"/>
        </w:rPr>
        <w:t>valstspilsētu</w:t>
      </w:r>
      <w:proofErr w:type="spellEnd"/>
      <w:r w:rsidRPr="00B53111">
        <w:rPr>
          <w:bCs/>
          <w:szCs w:val="24"/>
          <w:u w:val="none"/>
          <w:lang w:eastAsia="lv-LV"/>
        </w:rPr>
        <w:t xml:space="preserve"> un novadu pašvaldības. </w:t>
      </w:r>
    </w:p>
    <w:p w14:paraId="1CEEF15C" w14:textId="77777777" w:rsidR="00B53111" w:rsidRPr="00B53111" w:rsidRDefault="00B53111" w:rsidP="00B53111">
      <w:pPr>
        <w:tabs>
          <w:tab w:val="left" w:pos="180"/>
        </w:tabs>
        <w:spacing w:line="360" w:lineRule="auto"/>
        <w:contextualSpacing/>
        <w:jc w:val="both"/>
        <w:rPr>
          <w:szCs w:val="24"/>
          <w:u w:val="none"/>
          <w:lang w:eastAsia="lv-LV"/>
        </w:rPr>
      </w:pPr>
      <w:r w:rsidRPr="00B53111">
        <w:rPr>
          <w:szCs w:val="24"/>
          <w:u w:val="none"/>
          <w:lang w:eastAsia="lv-LV"/>
        </w:rPr>
        <w:tab/>
      </w:r>
      <w:r w:rsidRPr="00B53111">
        <w:rPr>
          <w:szCs w:val="24"/>
          <w:u w:val="none"/>
          <w:lang w:eastAsia="lv-LV"/>
        </w:rPr>
        <w:tab/>
        <w:t xml:space="preserve">Pedagogu profesionālā kompetence ir būtisks priekšnosacījums skolēnu zināšanām un izglītības iestādes snieguma attīstībai. Svarīga loma skolu darbībā un attīstībā ir arī to vadības komandām, kā arī pašvaldību izglītības pārvaldēm un to izglītības speciālistiem. Projektā plānotais atbalsts palīdzēs pilnveidot mācību procesa kvalitāti, nodrošinot metodiskā atbalsta materiālus un </w:t>
      </w:r>
      <w:r w:rsidRPr="00B53111">
        <w:rPr>
          <w:szCs w:val="24"/>
          <w:u w:val="none"/>
          <w:lang w:eastAsia="lv-LV"/>
        </w:rPr>
        <w:lastRenderedPageBreak/>
        <w:t>veicinot skolēnu snieguma izcilību. Lai atbalstītu pedagogus un līdz ar to pastarpināti atstājot ietekmi uz skolēnu mācīšanos, tiks veidota stratēģiski pārraudzīta profesionālā atbalsta sistēma pedagogiem nacionālā un pašvaldību līmenī. Nacionālā līmenī veidos tādu profesionālā atbalsta sistēmu, kas spēj risināt mācību satura, metodikas un didaktikas jautājumus un ar tiem strādās valsts metodiķi gan vispārējās, gan profesionālās izglītības iestādēs. Savukārt pašvaldību līmenī stiprinās profesionālā atbalsta spējas, kas nodrošinās zinošu un profesionālu speciālistu kopienu jeb pašvaldību metodiķus, kas pedagogiem spēs sniegt nepieciešamo atbalstu uz vietas.</w:t>
      </w:r>
    </w:p>
    <w:p w14:paraId="15AE22DA" w14:textId="77777777" w:rsidR="00B53111" w:rsidRPr="00B53111" w:rsidRDefault="00B53111" w:rsidP="00B53111">
      <w:pPr>
        <w:tabs>
          <w:tab w:val="left" w:pos="180"/>
        </w:tabs>
        <w:spacing w:line="360" w:lineRule="auto"/>
        <w:contextualSpacing/>
        <w:jc w:val="both"/>
        <w:rPr>
          <w:szCs w:val="24"/>
          <w:u w:val="none"/>
          <w:lang w:eastAsia="lv-LV"/>
        </w:rPr>
      </w:pPr>
      <w:r w:rsidRPr="00B53111">
        <w:rPr>
          <w:szCs w:val="24"/>
          <w:u w:val="none"/>
          <w:lang w:eastAsia="lv-LV"/>
        </w:rPr>
        <w:tab/>
      </w:r>
      <w:r w:rsidRPr="00B53111">
        <w:rPr>
          <w:szCs w:val="24"/>
          <w:u w:val="none"/>
          <w:lang w:eastAsia="lv-LV"/>
        </w:rPr>
        <w:tab/>
        <w:t xml:space="preserve">Lai algotu pašvaldības metodiķus, katrai pašvaldībai projekta ietvaros ar sadarbības līgumu tiks piešķirts avanss 80% apjomā, saskaņā ar pašvaldības iesniegto finansēšanas plānu par ne mazāk kā 6 mēnešu periodu. Atlikušie 20% tiks pārskaitīti pēc attiecināmo izmaksu apstiprināšanas Centrālajā finanšu un līgumu aģentūrā. Attiecīgi projekts aicina pašvaldības plānot finanšu plūsmu atbilstoši šiem nosacījumiem. Minimālā pašvaldības metodiķa noslodze saskaņā ar noteikumiem ir 7 mācību jomu metodiķi x 0,2 slodzes un pirmsskolas metodiķa amata vieta 0,3 slodzes apjomā. </w:t>
      </w:r>
    </w:p>
    <w:p w14:paraId="547BC329" w14:textId="77777777" w:rsidR="00B53111" w:rsidRPr="00B53111" w:rsidRDefault="00B53111" w:rsidP="00B53111">
      <w:pPr>
        <w:tabs>
          <w:tab w:val="left" w:pos="180"/>
        </w:tabs>
        <w:spacing w:line="360" w:lineRule="auto"/>
        <w:contextualSpacing/>
        <w:jc w:val="both"/>
        <w:rPr>
          <w:color w:val="000000"/>
          <w:szCs w:val="24"/>
          <w:u w:val="none"/>
          <w:lang w:eastAsia="lv-LV"/>
        </w:rPr>
      </w:pPr>
      <w:r w:rsidRPr="00B53111">
        <w:rPr>
          <w:szCs w:val="24"/>
          <w:u w:val="none"/>
          <w:lang w:eastAsia="lv-LV"/>
        </w:rPr>
        <w:tab/>
      </w:r>
      <w:r w:rsidRPr="00B53111">
        <w:rPr>
          <w:szCs w:val="24"/>
          <w:u w:val="none"/>
          <w:lang w:eastAsia="lv-LV"/>
        </w:rPr>
        <w:tab/>
        <w:t>2025.gada janvārī plānots slēgt sadarbības līgumus ar pašvaldībām, 2025.gada martā plānots, ka pašvaldības sagatavo un iesniedz finansēšanas plānus, 2025.gada maijā plānots, ka projekts pārskaita avansa maksājumu pašvaldībām pašvaldības metodiķu atalgojumam. Avansā tiek pārskaitīti 80% no plānotā finansējuma vienu reizi pusgadā, pēc visu izdevumu attiecināšanas tiek pārskaitīta atlikusī summa. 2025.gada jūnijs ir plānotais laiks, kad pašvaldības pieņem darbā metodiķus</w:t>
      </w:r>
      <w:r w:rsidRPr="00B53111">
        <w:rPr>
          <w:color w:val="000000"/>
          <w:szCs w:val="24"/>
          <w:u w:val="none"/>
          <w:lang w:eastAsia="lv-LV"/>
        </w:rPr>
        <w:t>.</w:t>
      </w:r>
    </w:p>
    <w:p w14:paraId="2AFADE0D" w14:textId="77777777" w:rsidR="00B53111" w:rsidRPr="00B53111" w:rsidRDefault="00B53111" w:rsidP="00B53111">
      <w:pPr>
        <w:spacing w:line="360" w:lineRule="auto"/>
        <w:ind w:firstLine="567"/>
        <w:jc w:val="both"/>
        <w:rPr>
          <w:szCs w:val="24"/>
          <w:u w:val="none"/>
          <w:lang w:eastAsia="lv-LV"/>
        </w:rPr>
      </w:pPr>
      <w:r w:rsidRPr="00B53111">
        <w:rPr>
          <w:szCs w:val="24"/>
          <w:u w:val="none"/>
          <w:lang w:eastAsia="lv-LV"/>
        </w:rPr>
        <w:t xml:space="preserve">Pamatojoties uz Pašvaldību likuma 10.panta pirmās daļas 21.punktu, kas noteic, ka dome ir tiesīga izlemt ikvienu pašvaldības kompetences jautājumu; tikai domes kompetencē ir pieņemt lēmumus citos ārējos normatīvajos aktos paredzētajos gadījumos, un Gulbenes novada pašvaldības domes Izglītības, kultūras un sporta jautājumu komitejas un Finanšu komitejas ieteikumu, atklāti balsojot: </w:t>
      </w:r>
      <w:r w:rsidRPr="00B53111">
        <w:rPr>
          <w:noProof/>
          <w:szCs w:val="24"/>
          <w:u w:val="none"/>
          <w:lang w:eastAsia="lv-LV"/>
        </w:rPr>
        <w:t>ar ____ balsīm "Par" (______), "Pret" – ____ (______), "Atturas" – _____ (_____), "Nepiedalās" – _____ (________)</w:t>
      </w:r>
      <w:r w:rsidRPr="00B53111">
        <w:rPr>
          <w:szCs w:val="24"/>
          <w:u w:val="none"/>
          <w:lang w:eastAsia="lv-LV"/>
        </w:rPr>
        <w:t>, Gulbenes novada pašvaldības dome NOLEMJ:</w:t>
      </w:r>
    </w:p>
    <w:p w14:paraId="7525709C" w14:textId="77777777" w:rsidR="00B53111" w:rsidRPr="00B53111" w:rsidRDefault="00B53111" w:rsidP="00B53111">
      <w:pPr>
        <w:spacing w:line="360" w:lineRule="auto"/>
        <w:ind w:firstLine="567"/>
        <w:jc w:val="both"/>
        <w:rPr>
          <w:szCs w:val="24"/>
          <w:u w:val="none"/>
          <w:lang w:eastAsia="lv-LV"/>
        </w:rPr>
      </w:pPr>
      <w:r w:rsidRPr="00B53111">
        <w:rPr>
          <w:szCs w:val="24"/>
          <w:u w:val="none"/>
          <w:lang w:eastAsia="lv-LV"/>
        </w:rPr>
        <w:t xml:space="preserve">1. </w:t>
      </w:r>
      <w:r w:rsidRPr="00B53111">
        <w:rPr>
          <w:rFonts w:eastAsia="Calibri"/>
          <w:szCs w:val="24"/>
          <w:u w:val="none"/>
        </w:rPr>
        <w:t xml:space="preserve">ATBALSTĪT Gulbenes novada pašvaldības </w:t>
      </w:r>
      <w:r w:rsidRPr="00B53111">
        <w:rPr>
          <w:szCs w:val="24"/>
          <w:u w:val="none"/>
          <w:lang w:eastAsia="lv-LV"/>
        </w:rPr>
        <w:t>dalību projekta “Pedagogu profesionālā atbalsta sistēmas izveide” īstenošanā.</w:t>
      </w:r>
    </w:p>
    <w:p w14:paraId="385E1359" w14:textId="77777777" w:rsidR="00B53111" w:rsidRPr="00B53111" w:rsidRDefault="00B53111" w:rsidP="00B53111">
      <w:pPr>
        <w:spacing w:line="360" w:lineRule="auto"/>
        <w:ind w:firstLine="567"/>
        <w:jc w:val="both"/>
        <w:rPr>
          <w:szCs w:val="24"/>
          <w:u w:val="none"/>
          <w:lang w:eastAsia="lv-LV"/>
        </w:rPr>
      </w:pPr>
      <w:r w:rsidRPr="00B53111">
        <w:rPr>
          <w:szCs w:val="24"/>
          <w:u w:val="none"/>
          <w:lang w:eastAsia="lv-LV"/>
        </w:rPr>
        <w:t xml:space="preserve">2. </w:t>
      </w:r>
      <w:r w:rsidRPr="00B53111">
        <w:rPr>
          <w:rFonts w:eastAsia="Calibri"/>
          <w:szCs w:val="24"/>
          <w:u w:val="none"/>
        </w:rPr>
        <w:t>UZDOT Gulbenes novada Izglītības pārvaldes vadītājai kontrolēt lēmuma izpildi.</w:t>
      </w:r>
    </w:p>
    <w:p w14:paraId="1818597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792CDC9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dalību projekta “Skola- kopienā” īstenošanā</w:t>
      </w:r>
    </w:p>
    <w:p w14:paraId="49171C5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Līga Ice</w:t>
      </w:r>
    </w:p>
    <w:p w14:paraId="16A80CB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Līga Ice</w:t>
      </w:r>
    </w:p>
    <w:p w14:paraId="47FC24F7" w14:textId="043FEF5F" w:rsidR="00E264AD" w:rsidRPr="00575A1B" w:rsidRDefault="00000000" w:rsidP="00575A1B">
      <w:pPr>
        <w:rPr>
          <w:rFonts w:eastAsia="Calibri"/>
          <w:szCs w:val="24"/>
          <w:u w:val="none"/>
        </w:rPr>
      </w:pPr>
      <w:r>
        <w:rPr>
          <w:rFonts w:eastAsia="Calibri"/>
          <w:szCs w:val="24"/>
          <w:u w:val="none"/>
        </w:rPr>
        <w:t xml:space="preserve">DEBATĒS PIEDALĀS: </w:t>
      </w:r>
      <w:r w:rsidR="00754C9B">
        <w:rPr>
          <w:rFonts w:eastAsia="Calibri"/>
          <w:szCs w:val="24"/>
          <w:u w:val="none"/>
        </w:rPr>
        <w:t>nav</w:t>
      </w:r>
    </w:p>
    <w:p w14:paraId="2F22EDD3" w14:textId="77777777" w:rsidR="00BC2002" w:rsidRDefault="00BC2002" w:rsidP="00956EC8">
      <w:pPr>
        <w:rPr>
          <w:rFonts w:eastAsia="Calibri"/>
          <w:color w:val="FF0000"/>
          <w:szCs w:val="24"/>
          <w:u w:val="none"/>
        </w:rPr>
      </w:pPr>
    </w:p>
    <w:p w14:paraId="436753FC" w14:textId="77777777" w:rsidR="00754C9B" w:rsidRDefault="00754C9B" w:rsidP="00D804CE">
      <w:pPr>
        <w:widowControl w:val="0"/>
        <w:spacing w:line="360" w:lineRule="auto"/>
        <w:ind w:firstLine="567"/>
        <w:jc w:val="both"/>
        <w:rPr>
          <w:u w:val="none"/>
        </w:rPr>
      </w:pPr>
      <w:r>
        <w:rPr>
          <w:u w:val="none"/>
        </w:rPr>
        <w:t>Finanšu komiteja atklāti balsojot:</w:t>
      </w:r>
    </w:p>
    <w:p w14:paraId="6E0DD2FF" w14:textId="77777777" w:rsidR="00754C9B" w:rsidRDefault="00754C9B" w:rsidP="00D804CE">
      <w:pPr>
        <w:widowControl w:val="0"/>
        <w:spacing w:line="360" w:lineRule="auto"/>
        <w:ind w:firstLine="567"/>
        <w:jc w:val="both"/>
        <w:rPr>
          <w:u w:val="none"/>
        </w:rPr>
      </w:pPr>
      <w:r w:rsidRPr="0016506D">
        <w:rPr>
          <w:noProof/>
          <w:u w:val="none"/>
        </w:rPr>
        <w:t xml:space="preserve">ar 4 balsīm "Par" (Ainārs Brezinskis, Andis Caunītis, Guna Pūcīte, Gunārs Ciglis), "Pret" – </w:t>
      </w:r>
      <w:r w:rsidRPr="0016506D">
        <w:rPr>
          <w:noProof/>
          <w:u w:val="none"/>
        </w:rPr>
        <w:lastRenderedPageBreak/>
        <w:t>nav, "Atturas" – nav, "Nepiedalās" – nav</w:t>
      </w:r>
      <w:r>
        <w:rPr>
          <w:u w:val="none"/>
        </w:rPr>
        <w:t>, NOLEMJ</w:t>
      </w:r>
      <w:r w:rsidRPr="00B24B3A">
        <w:rPr>
          <w:u w:val="none"/>
        </w:rPr>
        <w:t>:</w:t>
      </w:r>
    </w:p>
    <w:p w14:paraId="2364626C" w14:textId="77777777" w:rsidR="00754C9B" w:rsidRDefault="00754C9B" w:rsidP="00754C9B">
      <w:pPr>
        <w:spacing w:line="360" w:lineRule="auto"/>
        <w:ind w:firstLine="567"/>
        <w:jc w:val="both"/>
        <w:rPr>
          <w:noProof/>
          <w:u w:val="none"/>
        </w:rPr>
      </w:pPr>
      <w:r>
        <w:rPr>
          <w:noProof/>
          <w:u w:val="none"/>
        </w:rPr>
        <w:t>Virzīt izskatīšanai domes sēdē lēmumprojektu:</w:t>
      </w:r>
    </w:p>
    <w:p w14:paraId="17E0238C" w14:textId="77777777" w:rsidR="00B53111" w:rsidRPr="00B53111" w:rsidRDefault="00B53111" w:rsidP="00B53111">
      <w:pPr>
        <w:jc w:val="center"/>
        <w:rPr>
          <w:b/>
          <w:bCs/>
          <w:szCs w:val="24"/>
          <w:u w:val="none"/>
          <w:lang w:eastAsia="lv-LV"/>
        </w:rPr>
      </w:pPr>
      <w:r w:rsidRPr="00B53111">
        <w:rPr>
          <w:b/>
          <w:bCs/>
          <w:szCs w:val="24"/>
          <w:u w:val="none"/>
          <w:lang w:eastAsia="lv-LV"/>
        </w:rPr>
        <w:t xml:space="preserve">Par dalību projekta </w:t>
      </w:r>
      <w:bookmarkStart w:id="35" w:name="_Hlk180090686"/>
      <w:r w:rsidRPr="00B53111">
        <w:rPr>
          <w:b/>
          <w:bCs/>
          <w:szCs w:val="24"/>
          <w:u w:val="none"/>
          <w:lang w:eastAsia="lv-LV"/>
        </w:rPr>
        <w:t>“Skola- kopienā” īstenošanā</w:t>
      </w:r>
      <w:bookmarkEnd w:id="35"/>
    </w:p>
    <w:p w14:paraId="0CC07A2B" w14:textId="77777777" w:rsidR="00B53111" w:rsidRPr="00B53111" w:rsidRDefault="00B53111" w:rsidP="00B53111">
      <w:pPr>
        <w:tabs>
          <w:tab w:val="left" w:pos="180"/>
        </w:tabs>
        <w:contextualSpacing/>
        <w:jc w:val="both"/>
        <w:rPr>
          <w:b/>
          <w:bCs/>
          <w:szCs w:val="24"/>
          <w:u w:val="none"/>
          <w:lang w:eastAsia="lv-LV"/>
        </w:rPr>
      </w:pPr>
    </w:p>
    <w:p w14:paraId="4F1B81F6" w14:textId="77777777" w:rsidR="00B53111" w:rsidRPr="00B53111" w:rsidRDefault="00B53111" w:rsidP="00B53111">
      <w:pPr>
        <w:tabs>
          <w:tab w:val="left" w:pos="180"/>
        </w:tabs>
        <w:spacing w:line="360" w:lineRule="auto"/>
        <w:contextualSpacing/>
        <w:jc w:val="both"/>
        <w:rPr>
          <w:bCs/>
          <w:szCs w:val="24"/>
          <w:u w:val="none"/>
          <w:lang w:eastAsia="lv-LV"/>
        </w:rPr>
      </w:pPr>
      <w:r w:rsidRPr="00B53111">
        <w:rPr>
          <w:bCs/>
          <w:szCs w:val="24"/>
          <w:u w:val="none"/>
          <w:lang w:eastAsia="lv-LV"/>
        </w:rPr>
        <w:tab/>
      </w:r>
      <w:r w:rsidRPr="00B53111">
        <w:rPr>
          <w:bCs/>
          <w:szCs w:val="24"/>
          <w:u w:val="none"/>
          <w:lang w:eastAsia="lv-LV"/>
        </w:rPr>
        <w:tab/>
        <w:t xml:space="preserve">Ministru kabineta 2024. gada 16. jūlija noteikumu Nr. 483 “Eiropas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Pr="00B53111">
        <w:rPr>
          <w:bCs/>
          <w:szCs w:val="24"/>
          <w:u w:val="none"/>
          <w:lang w:eastAsia="lv-LV"/>
        </w:rPr>
        <w:t>piekļūstamības</w:t>
      </w:r>
      <w:proofErr w:type="spellEnd"/>
      <w:r w:rsidRPr="00B53111">
        <w:rPr>
          <w:bCs/>
          <w:szCs w:val="24"/>
          <w:u w:val="none"/>
          <w:lang w:eastAsia="lv-LV"/>
        </w:rPr>
        <w:t xml:space="preserve"> iespējas personām ar invaliditāti” 4.2.3.1. pasākuma “Integrēta "skola-kopiena" sadarbības programma atstumtības riska mazināšanai izglītības iestādēs” īstenošanas noteikumi” (turpmāk – noteikumi) 2. un 3.punkts noteic, ka pasākuma mērķis ir attīstīt integrētu skolas-kopienas jeb pašvaldības izglītības ekosistēmas pieeju, veicinot starpinstitūciju sadarbību un izglītojamā vecāku (personu, kas realizē aizgādību) iesaisti izglītības procesā, lai nodrošinātu koordinētu rīcību sociālās atstumtības un priekšlaicīgas mācību pārtraukšanas riska samazināšanai izglītojamiem un sekmētu vispārējās pamatizglītības un vidējās izglītības satura apguvi. Pasākuma mērķa grupa ir vispārējās izglītības iestāžu izglītojamie no 1. līdz 12. klasei, kā arī profesionālās izglītības iestāžu un profesionālās izglītības programmas īstenojošo vispārējās izglītības iestāžu izglītojamie no 1. līdz 4. kursam. Noteikumu 8.punktā noteikts, ka pasākuma ietvaros plānotais kopējais attiecināmais finansējums ir 23 490 000 </w:t>
      </w:r>
      <w:proofErr w:type="spellStart"/>
      <w:r w:rsidRPr="00B53111">
        <w:rPr>
          <w:bCs/>
          <w:i/>
          <w:iCs/>
          <w:szCs w:val="24"/>
          <w:u w:val="none"/>
          <w:lang w:eastAsia="lv-LV"/>
        </w:rPr>
        <w:t>euro</w:t>
      </w:r>
      <w:proofErr w:type="spellEnd"/>
      <w:r w:rsidRPr="00B53111">
        <w:rPr>
          <w:bCs/>
          <w:szCs w:val="24"/>
          <w:u w:val="none"/>
          <w:lang w:eastAsia="lv-LV"/>
        </w:rPr>
        <w:t> (no tā elastības finansējums – 7 538 110 </w:t>
      </w:r>
      <w:proofErr w:type="spellStart"/>
      <w:r w:rsidRPr="00B53111">
        <w:rPr>
          <w:bCs/>
          <w:i/>
          <w:iCs/>
          <w:szCs w:val="24"/>
          <w:u w:val="none"/>
          <w:lang w:eastAsia="lv-LV"/>
        </w:rPr>
        <w:t>euro</w:t>
      </w:r>
      <w:proofErr w:type="spellEnd"/>
      <w:r w:rsidRPr="00B53111">
        <w:rPr>
          <w:bCs/>
          <w:szCs w:val="24"/>
          <w:u w:val="none"/>
          <w:lang w:eastAsia="lv-LV"/>
        </w:rPr>
        <w:t>), tai skaitā ESF+ finansējums – 19 966 500 </w:t>
      </w:r>
      <w:proofErr w:type="spellStart"/>
      <w:r w:rsidRPr="00B53111">
        <w:rPr>
          <w:bCs/>
          <w:i/>
          <w:iCs/>
          <w:szCs w:val="24"/>
          <w:u w:val="none"/>
          <w:lang w:eastAsia="lv-LV"/>
        </w:rPr>
        <w:t>euro</w:t>
      </w:r>
      <w:proofErr w:type="spellEnd"/>
      <w:r w:rsidRPr="00B53111">
        <w:rPr>
          <w:bCs/>
          <w:szCs w:val="24"/>
          <w:u w:val="none"/>
          <w:lang w:eastAsia="lv-LV"/>
        </w:rPr>
        <w:t> (no tā elastības finansējums – 6 407 394 </w:t>
      </w:r>
      <w:proofErr w:type="spellStart"/>
      <w:r w:rsidRPr="00B53111">
        <w:rPr>
          <w:bCs/>
          <w:i/>
          <w:iCs/>
          <w:szCs w:val="24"/>
          <w:u w:val="none"/>
          <w:lang w:eastAsia="lv-LV"/>
        </w:rPr>
        <w:t>euro</w:t>
      </w:r>
      <w:proofErr w:type="spellEnd"/>
      <w:r w:rsidRPr="00B53111">
        <w:rPr>
          <w:bCs/>
          <w:szCs w:val="24"/>
          <w:u w:val="none"/>
          <w:lang w:eastAsia="lv-LV"/>
        </w:rPr>
        <w:t>) un valsts budžeta līdzfinansējums – 3 523 500 </w:t>
      </w:r>
      <w:proofErr w:type="spellStart"/>
      <w:r w:rsidRPr="00B53111">
        <w:rPr>
          <w:bCs/>
          <w:i/>
          <w:iCs/>
          <w:szCs w:val="24"/>
          <w:u w:val="none"/>
          <w:lang w:eastAsia="lv-LV"/>
        </w:rPr>
        <w:t>euro</w:t>
      </w:r>
      <w:proofErr w:type="spellEnd"/>
      <w:r w:rsidRPr="00B53111">
        <w:rPr>
          <w:bCs/>
          <w:szCs w:val="24"/>
          <w:u w:val="none"/>
          <w:lang w:eastAsia="lv-LV"/>
        </w:rPr>
        <w:t> (no tā elastības finansējums – 1 130 716 </w:t>
      </w:r>
      <w:proofErr w:type="spellStart"/>
      <w:r w:rsidRPr="00B53111">
        <w:rPr>
          <w:bCs/>
          <w:i/>
          <w:iCs/>
          <w:szCs w:val="24"/>
          <w:u w:val="none"/>
          <w:lang w:eastAsia="lv-LV"/>
        </w:rPr>
        <w:t>euro</w:t>
      </w:r>
      <w:proofErr w:type="spellEnd"/>
      <w:r w:rsidRPr="00B53111">
        <w:rPr>
          <w:bCs/>
          <w:szCs w:val="24"/>
          <w:u w:val="none"/>
          <w:lang w:eastAsia="lv-LV"/>
        </w:rPr>
        <w:t>). Projekta iesniegumā pasākumam pieejamo finansējumu plāno ne vairāk kā 15 951 890 </w:t>
      </w:r>
      <w:proofErr w:type="spellStart"/>
      <w:r w:rsidRPr="00B53111">
        <w:rPr>
          <w:bCs/>
          <w:i/>
          <w:iCs/>
          <w:szCs w:val="24"/>
          <w:u w:val="none"/>
          <w:lang w:eastAsia="lv-LV"/>
        </w:rPr>
        <w:t>euro</w:t>
      </w:r>
      <w:proofErr w:type="spellEnd"/>
      <w:r w:rsidRPr="00B53111">
        <w:rPr>
          <w:bCs/>
          <w:szCs w:val="24"/>
          <w:u w:val="none"/>
          <w:lang w:eastAsia="lv-LV"/>
        </w:rPr>
        <w:t> apmērā, tai skaitā ESF+ finansējumu 13 559 106 </w:t>
      </w:r>
      <w:proofErr w:type="spellStart"/>
      <w:r w:rsidRPr="00B53111">
        <w:rPr>
          <w:bCs/>
          <w:i/>
          <w:iCs/>
          <w:szCs w:val="24"/>
          <w:u w:val="none"/>
          <w:lang w:eastAsia="lv-LV"/>
        </w:rPr>
        <w:t>euro</w:t>
      </w:r>
      <w:proofErr w:type="spellEnd"/>
      <w:r w:rsidRPr="00B53111">
        <w:rPr>
          <w:bCs/>
          <w:szCs w:val="24"/>
          <w:u w:val="none"/>
          <w:lang w:eastAsia="lv-LV"/>
        </w:rPr>
        <w:t> apmērā un valsts budžeta līdzfinansējumu 2 392 784 </w:t>
      </w:r>
      <w:proofErr w:type="spellStart"/>
      <w:r w:rsidRPr="00B53111">
        <w:rPr>
          <w:bCs/>
          <w:i/>
          <w:iCs/>
          <w:szCs w:val="24"/>
          <w:u w:val="none"/>
          <w:lang w:eastAsia="lv-LV"/>
        </w:rPr>
        <w:t>euro</w:t>
      </w:r>
      <w:proofErr w:type="spellEnd"/>
      <w:r w:rsidRPr="00B53111">
        <w:rPr>
          <w:bCs/>
          <w:szCs w:val="24"/>
          <w:u w:val="none"/>
          <w:lang w:eastAsia="lv-LV"/>
        </w:rPr>
        <w:t> apmērā.</w:t>
      </w:r>
      <w:r w:rsidRPr="00B53111">
        <w:rPr>
          <w:bCs/>
          <w:szCs w:val="24"/>
          <w:u w:val="none"/>
          <w:lang w:eastAsia="lv-LV"/>
        </w:rPr>
        <w:tab/>
      </w:r>
      <w:r w:rsidRPr="00B53111">
        <w:rPr>
          <w:bCs/>
          <w:szCs w:val="24"/>
          <w:u w:val="none"/>
          <w:lang w:eastAsia="lv-LV"/>
        </w:rPr>
        <w:tab/>
      </w:r>
    </w:p>
    <w:p w14:paraId="6D559900" w14:textId="77777777" w:rsidR="00B53111" w:rsidRPr="00D804CE" w:rsidRDefault="00B53111" w:rsidP="00D804CE">
      <w:pPr>
        <w:widowControl w:val="0"/>
        <w:tabs>
          <w:tab w:val="left" w:pos="180"/>
        </w:tabs>
        <w:spacing w:line="360" w:lineRule="auto"/>
        <w:contextualSpacing/>
        <w:jc w:val="both"/>
        <w:rPr>
          <w:bCs/>
          <w:szCs w:val="24"/>
          <w:u w:val="none"/>
          <w:lang w:eastAsia="lv-LV"/>
        </w:rPr>
      </w:pPr>
      <w:r w:rsidRPr="00B53111">
        <w:rPr>
          <w:bCs/>
          <w:szCs w:val="24"/>
          <w:u w:val="none"/>
          <w:lang w:eastAsia="lv-LV"/>
        </w:rPr>
        <w:tab/>
      </w:r>
      <w:r w:rsidRPr="00B53111">
        <w:rPr>
          <w:bCs/>
          <w:szCs w:val="24"/>
          <w:u w:val="none"/>
          <w:lang w:eastAsia="lv-LV"/>
        </w:rPr>
        <w:tab/>
        <w:t xml:space="preserve">Projekta “Skola- kopienā” iesniedzējs pasākuma ietvaros ir Valsts izglītības satura centrs, kas projektu īsteno sadarbībā ar pašvaldībām. Atbilstoši noteikumiem, pašvaldība var tikt iesaistīta </w:t>
      </w:r>
      <w:r w:rsidRPr="00D804CE">
        <w:rPr>
          <w:bCs/>
          <w:szCs w:val="24"/>
          <w:u w:val="none"/>
          <w:lang w:eastAsia="lv-LV"/>
        </w:rPr>
        <w:t xml:space="preserve">projekta īstenošanā, ja tā ir izstrādājusi priekšlaicīgas mācību pārtraukšanas </w:t>
      </w:r>
      <w:proofErr w:type="spellStart"/>
      <w:r w:rsidRPr="00D804CE">
        <w:rPr>
          <w:bCs/>
          <w:szCs w:val="24"/>
          <w:u w:val="none"/>
          <w:lang w:eastAsia="lv-LV"/>
        </w:rPr>
        <w:t>prevencijas</w:t>
      </w:r>
      <w:proofErr w:type="spellEnd"/>
      <w:r w:rsidRPr="00D804CE">
        <w:rPr>
          <w:bCs/>
          <w:szCs w:val="24"/>
          <w:u w:val="none"/>
          <w:lang w:eastAsia="lv-LV"/>
        </w:rPr>
        <w:t xml:space="preserve"> sistēmas un ieviešanas plānu. Gulbenes novada domes sēdē 26.10.2023. tika apstiprināts Priekšlaicīgas mācību pārtraukšanas </w:t>
      </w:r>
      <w:proofErr w:type="spellStart"/>
      <w:r w:rsidRPr="00D804CE">
        <w:rPr>
          <w:bCs/>
          <w:szCs w:val="24"/>
          <w:u w:val="none"/>
          <w:lang w:eastAsia="lv-LV"/>
        </w:rPr>
        <w:t>prevencijas</w:t>
      </w:r>
      <w:proofErr w:type="spellEnd"/>
      <w:r w:rsidRPr="00D804CE">
        <w:rPr>
          <w:bCs/>
          <w:szCs w:val="24"/>
          <w:u w:val="none"/>
          <w:lang w:eastAsia="lv-LV"/>
        </w:rPr>
        <w:t xml:space="preserve"> sistēmas un ieviešanas plāns 2024.-2028. gadam (protokols Nr.17; 36.p.). </w:t>
      </w:r>
    </w:p>
    <w:p w14:paraId="07DB7EA7" w14:textId="77777777" w:rsidR="00B53111" w:rsidRPr="00D804CE" w:rsidRDefault="00B53111" w:rsidP="00D804CE">
      <w:pPr>
        <w:widowControl w:val="0"/>
        <w:tabs>
          <w:tab w:val="left" w:pos="180"/>
        </w:tabs>
        <w:spacing w:line="360" w:lineRule="auto"/>
        <w:contextualSpacing/>
        <w:jc w:val="both"/>
        <w:rPr>
          <w:bCs/>
          <w:szCs w:val="24"/>
          <w:u w:val="none"/>
          <w:lang w:eastAsia="lv-LV"/>
        </w:rPr>
      </w:pPr>
      <w:r w:rsidRPr="00D804CE">
        <w:rPr>
          <w:bCs/>
          <w:szCs w:val="24"/>
          <w:u w:val="none"/>
          <w:lang w:eastAsia="lv-LV"/>
        </w:rPr>
        <w:tab/>
      </w:r>
      <w:r w:rsidRPr="00D804CE">
        <w:rPr>
          <w:bCs/>
          <w:szCs w:val="24"/>
          <w:u w:val="none"/>
          <w:lang w:eastAsia="lv-LV"/>
        </w:rPr>
        <w:tab/>
        <w:t xml:space="preserve">Pasākuma īstenošanas laiks ir no 2024.gada 1.septembra līdz 2029.gada 31.augustam. Sadarbības līgumus ar pašvaldībām plānots slēgt 2025.gada janvārī. </w:t>
      </w:r>
    </w:p>
    <w:p w14:paraId="0A9684A5" w14:textId="77777777" w:rsidR="00B53111" w:rsidRPr="00B53111" w:rsidRDefault="00B53111" w:rsidP="00D804CE">
      <w:pPr>
        <w:widowControl w:val="0"/>
        <w:tabs>
          <w:tab w:val="left" w:pos="180"/>
        </w:tabs>
        <w:spacing w:line="360" w:lineRule="auto"/>
        <w:contextualSpacing/>
        <w:jc w:val="both"/>
        <w:rPr>
          <w:bCs/>
          <w:szCs w:val="24"/>
          <w:u w:val="none"/>
          <w:lang w:eastAsia="lv-LV"/>
        </w:rPr>
      </w:pPr>
      <w:r w:rsidRPr="00B53111">
        <w:rPr>
          <w:bCs/>
          <w:szCs w:val="24"/>
          <w:u w:val="none"/>
          <w:lang w:eastAsia="lv-LV"/>
        </w:rPr>
        <w:tab/>
      </w:r>
      <w:r w:rsidRPr="00B53111">
        <w:rPr>
          <w:bCs/>
          <w:szCs w:val="24"/>
          <w:u w:val="none"/>
          <w:lang w:eastAsia="lv-LV"/>
        </w:rPr>
        <w:tab/>
        <w:t xml:space="preserve">Programmas ietvaros izglītojamajiem tiks nodrošinātas pedagoga konsultācijas lasītprasmes veicināšanai pirmajās trīs klasēs, kā arī mācību priekšmetos saskaņā ar individuāli </w:t>
      </w:r>
      <w:r w:rsidRPr="00B53111">
        <w:rPr>
          <w:bCs/>
          <w:szCs w:val="24"/>
          <w:u w:val="none"/>
          <w:lang w:eastAsia="lv-LV"/>
        </w:rPr>
        <w:lastRenderedPageBreak/>
        <w:t xml:space="preserve">izveidotu plānu izglītojamiem, kuri 9. klasi ir pabeiguši ar liecību. Tāpat programmā iesaistītajiem riska grupas izglītojamajiem, arī izglītojamiem, kuri 9.klasi ir pabeiguši ar liecību, tiks nodrošināts atbalsta personāls un no 13 gadu vecuma – </w:t>
      </w:r>
      <w:proofErr w:type="spellStart"/>
      <w:r w:rsidRPr="00B53111">
        <w:rPr>
          <w:bCs/>
          <w:szCs w:val="24"/>
          <w:u w:val="none"/>
          <w:lang w:eastAsia="lv-LV"/>
        </w:rPr>
        <w:t>mentors</w:t>
      </w:r>
      <w:proofErr w:type="spellEnd"/>
      <w:r w:rsidRPr="00B53111">
        <w:rPr>
          <w:bCs/>
          <w:szCs w:val="24"/>
          <w:u w:val="none"/>
          <w:lang w:eastAsia="lv-LV"/>
        </w:rPr>
        <w:t>.</w:t>
      </w:r>
    </w:p>
    <w:p w14:paraId="4B6B555A" w14:textId="77777777" w:rsidR="00B53111" w:rsidRPr="00B53111" w:rsidRDefault="00B53111" w:rsidP="00B53111">
      <w:pPr>
        <w:tabs>
          <w:tab w:val="left" w:pos="180"/>
        </w:tabs>
        <w:spacing w:line="360" w:lineRule="auto"/>
        <w:contextualSpacing/>
        <w:jc w:val="both"/>
        <w:rPr>
          <w:bCs/>
          <w:szCs w:val="24"/>
          <w:u w:val="none"/>
          <w:lang w:eastAsia="lv-LV"/>
        </w:rPr>
      </w:pPr>
      <w:r w:rsidRPr="00B53111">
        <w:rPr>
          <w:bCs/>
          <w:szCs w:val="24"/>
          <w:u w:val="none"/>
          <w:lang w:eastAsia="lv-LV"/>
        </w:rPr>
        <w:tab/>
      </w:r>
      <w:r w:rsidRPr="00B53111">
        <w:rPr>
          <w:bCs/>
          <w:szCs w:val="24"/>
          <w:u w:val="none"/>
          <w:lang w:eastAsia="lv-LV"/>
        </w:rPr>
        <w:tab/>
        <w:t xml:space="preserve">Atsevišķi iniciatīvu projekti tiks nodrošināti bērnu un jauniešu, tai skaitā reemigrantu, imigrantu un mazākumtautību, iekļaušanai un līdzdalības veicināšanai, pilsoniskām iniciatīvām un izglītības iestāžu partnerības projekti atbalstam pārejā uz mācībām latviešu valodā. Iesaistītajiem pedagogiem, atbalsta personālam, sociālajiem darbiniekiem un izglītojamo </w:t>
      </w:r>
      <w:proofErr w:type="spellStart"/>
      <w:r w:rsidRPr="00B53111">
        <w:rPr>
          <w:bCs/>
          <w:szCs w:val="24"/>
          <w:u w:val="none"/>
          <w:lang w:eastAsia="lv-LV"/>
        </w:rPr>
        <w:t>mentoriem</w:t>
      </w:r>
      <w:proofErr w:type="spellEnd"/>
      <w:r w:rsidRPr="00B53111">
        <w:rPr>
          <w:bCs/>
          <w:szCs w:val="24"/>
          <w:u w:val="none"/>
          <w:lang w:eastAsia="lv-LV"/>
        </w:rPr>
        <w:t xml:space="preserve"> tiks nodrošināts mērķtiecīgs konsultatīvs un izglītojošs atbalsts, kā arī īstenota starpinstitūciju un speciālistu sadarbības pilnveide. Arī pašiem riska bērniem, jauniešiem un viņu vecākiem ieplānoti izglītojoši pasākumi.</w:t>
      </w:r>
    </w:p>
    <w:p w14:paraId="6FB64C5D" w14:textId="77777777" w:rsidR="00B53111" w:rsidRPr="00B53111" w:rsidRDefault="00B53111" w:rsidP="00B53111">
      <w:pPr>
        <w:spacing w:line="360" w:lineRule="auto"/>
        <w:ind w:firstLine="567"/>
        <w:jc w:val="both"/>
        <w:rPr>
          <w:szCs w:val="24"/>
          <w:u w:val="none"/>
          <w:lang w:eastAsia="lv-LV"/>
        </w:rPr>
      </w:pPr>
      <w:r w:rsidRPr="00B53111">
        <w:rPr>
          <w:szCs w:val="24"/>
          <w:u w:val="none"/>
          <w:lang w:eastAsia="lv-LV"/>
        </w:rPr>
        <w:t xml:space="preserve">Pamatojoties uz Pašvaldību likuma 10.panta pirmās daļas 21.punktu, kas noteic, ka dome ir tiesīga izlemt ikvienu pašvaldības kompetences jautājumu; tikai domes kompetencē ir pieņemt lēmumus citos ārējos normatīvajos aktos paredzētajos gadījumos, un Gulbenes novada pašvaldības domes Izglītības, kultūras un sporta jautājumu komitejas  un Finanšu komitejas ieteikumu, atklāti balsojot: </w:t>
      </w:r>
      <w:r w:rsidRPr="00B53111">
        <w:rPr>
          <w:noProof/>
          <w:szCs w:val="24"/>
          <w:u w:val="none"/>
          <w:lang w:eastAsia="lv-LV"/>
        </w:rPr>
        <w:t>ar ____ balsīm "Par" (______), "Pret" – ____ (______), "Atturas" – _____ (_____), "Nepiedalās" – _____ (________)</w:t>
      </w:r>
      <w:r w:rsidRPr="00B53111">
        <w:rPr>
          <w:szCs w:val="24"/>
          <w:u w:val="none"/>
          <w:lang w:eastAsia="lv-LV"/>
        </w:rPr>
        <w:t>, Gulbenes novada pašvaldības dome NOLEMJ:</w:t>
      </w:r>
    </w:p>
    <w:p w14:paraId="3F9C707D" w14:textId="77777777" w:rsidR="00B53111" w:rsidRPr="00B53111" w:rsidRDefault="00B53111" w:rsidP="00B53111">
      <w:pPr>
        <w:spacing w:line="360" w:lineRule="auto"/>
        <w:ind w:firstLine="567"/>
        <w:jc w:val="both"/>
        <w:rPr>
          <w:szCs w:val="24"/>
          <w:u w:val="none"/>
          <w:lang w:eastAsia="lv-LV"/>
        </w:rPr>
      </w:pPr>
      <w:r w:rsidRPr="00B53111">
        <w:rPr>
          <w:szCs w:val="24"/>
          <w:u w:val="none"/>
          <w:lang w:eastAsia="lv-LV"/>
        </w:rPr>
        <w:t xml:space="preserve">1. </w:t>
      </w:r>
      <w:r w:rsidRPr="00B53111">
        <w:rPr>
          <w:rFonts w:eastAsia="Calibri"/>
          <w:szCs w:val="24"/>
          <w:u w:val="none"/>
        </w:rPr>
        <w:t xml:space="preserve">ATBALSTĪT Gulbenes novada pašvaldības </w:t>
      </w:r>
      <w:r w:rsidRPr="00B53111">
        <w:rPr>
          <w:szCs w:val="24"/>
          <w:u w:val="none"/>
          <w:lang w:eastAsia="lv-LV"/>
        </w:rPr>
        <w:t>dalību projekta “Skola- kopienā” īstenošanā.</w:t>
      </w:r>
    </w:p>
    <w:p w14:paraId="6F944A0B" w14:textId="77777777" w:rsidR="00B53111" w:rsidRPr="00B53111" w:rsidRDefault="00B53111" w:rsidP="00B53111">
      <w:pPr>
        <w:spacing w:line="360" w:lineRule="auto"/>
        <w:ind w:firstLine="567"/>
        <w:jc w:val="both"/>
        <w:rPr>
          <w:szCs w:val="24"/>
          <w:u w:val="none"/>
          <w:lang w:eastAsia="lv-LV"/>
        </w:rPr>
      </w:pPr>
      <w:r w:rsidRPr="00B53111">
        <w:rPr>
          <w:szCs w:val="24"/>
          <w:u w:val="none"/>
          <w:lang w:eastAsia="lv-LV"/>
        </w:rPr>
        <w:t xml:space="preserve">2. </w:t>
      </w:r>
      <w:r w:rsidRPr="00B53111">
        <w:rPr>
          <w:rFonts w:eastAsia="Calibri"/>
          <w:szCs w:val="24"/>
          <w:u w:val="none"/>
        </w:rPr>
        <w:t>UZDOT Gulbenes novada Izglītības pārvaldes vadītājai kontrolēt lēmuma izpildi.</w:t>
      </w:r>
    </w:p>
    <w:p w14:paraId="794FB7C7" w14:textId="77777777" w:rsidR="00203C2F" w:rsidRDefault="00203C2F" w:rsidP="000C7638">
      <w:pPr>
        <w:rPr>
          <w:color w:val="000000" w:themeColor="text1"/>
          <w:szCs w:val="24"/>
          <w:u w:val="none"/>
        </w:rPr>
      </w:pPr>
    </w:p>
    <w:p w14:paraId="024A463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7674FF8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O. Kalpaka iela 46 - 17 atsavināšanu</w:t>
      </w:r>
    </w:p>
    <w:p w14:paraId="017AC8F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E7B7E4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42A80A2A" w14:textId="65F4826F" w:rsidR="00E264AD" w:rsidRPr="00575A1B" w:rsidRDefault="00000000" w:rsidP="00575A1B">
      <w:pPr>
        <w:rPr>
          <w:rFonts w:eastAsia="Calibri"/>
          <w:szCs w:val="24"/>
          <w:u w:val="none"/>
        </w:rPr>
      </w:pPr>
      <w:r>
        <w:rPr>
          <w:rFonts w:eastAsia="Calibri"/>
          <w:szCs w:val="24"/>
          <w:u w:val="none"/>
        </w:rPr>
        <w:t xml:space="preserve">DEBATĒS PIEDALĀS: </w:t>
      </w:r>
      <w:r w:rsidR="00754C9B">
        <w:rPr>
          <w:rFonts w:eastAsia="Calibri"/>
          <w:szCs w:val="24"/>
          <w:u w:val="none"/>
        </w:rPr>
        <w:t>nav</w:t>
      </w:r>
    </w:p>
    <w:p w14:paraId="439ABE2E" w14:textId="77777777" w:rsidR="00BC2002" w:rsidRDefault="00BC2002" w:rsidP="00956EC8">
      <w:pPr>
        <w:rPr>
          <w:rFonts w:eastAsia="Calibri"/>
          <w:color w:val="FF0000"/>
          <w:szCs w:val="24"/>
          <w:u w:val="none"/>
        </w:rPr>
      </w:pPr>
    </w:p>
    <w:p w14:paraId="23CEBF9E" w14:textId="77777777" w:rsidR="00754C9B" w:rsidRDefault="00754C9B" w:rsidP="00754C9B">
      <w:pPr>
        <w:spacing w:line="360" w:lineRule="auto"/>
        <w:ind w:firstLine="567"/>
        <w:jc w:val="both"/>
        <w:rPr>
          <w:u w:val="none"/>
        </w:rPr>
      </w:pPr>
      <w:r>
        <w:rPr>
          <w:u w:val="none"/>
        </w:rPr>
        <w:t>Finanšu komiteja atklāti balsojot:</w:t>
      </w:r>
    </w:p>
    <w:p w14:paraId="4D99DB67" w14:textId="77777777" w:rsidR="00754C9B" w:rsidRDefault="00754C9B" w:rsidP="00754C9B">
      <w:pPr>
        <w:spacing w:line="360" w:lineRule="auto"/>
        <w:ind w:firstLine="567"/>
        <w:jc w:val="both"/>
        <w:rPr>
          <w:u w:val="none"/>
        </w:rPr>
      </w:pPr>
      <w:r w:rsidRPr="0016506D">
        <w:rPr>
          <w:noProof/>
          <w:u w:val="none"/>
        </w:rPr>
        <w:t>ar 4 balsīm "Par" (Ainārs Brezinskis, Andis Caunītis, Guna Pūcīte, Gunārs Ciglis), "Pret" – nav, "Atturas" – nav, "Nepiedalās" – nav</w:t>
      </w:r>
      <w:r>
        <w:rPr>
          <w:u w:val="none"/>
        </w:rPr>
        <w:t>, NOLEMJ</w:t>
      </w:r>
      <w:r w:rsidRPr="00B24B3A">
        <w:rPr>
          <w:u w:val="none"/>
        </w:rPr>
        <w:t>:</w:t>
      </w:r>
    </w:p>
    <w:p w14:paraId="2282D171" w14:textId="77777777" w:rsidR="00754C9B" w:rsidRDefault="00754C9B" w:rsidP="00754C9B">
      <w:pPr>
        <w:spacing w:line="360" w:lineRule="auto"/>
        <w:ind w:firstLine="567"/>
        <w:jc w:val="both"/>
        <w:rPr>
          <w:noProof/>
          <w:u w:val="none"/>
        </w:rPr>
      </w:pPr>
      <w:r>
        <w:rPr>
          <w:noProof/>
          <w:u w:val="none"/>
        </w:rPr>
        <w:t>Virzīt izskatīšanai domes sēdē lēmumprojektu:</w:t>
      </w:r>
    </w:p>
    <w:p w14:paraId="1BB5DC0C" w14:textId="77777777" w:rsidR="00B53111" w:rsidRPr="00B53111" w:rsidRDefault="00B53111" w:rsidP="00B53111">
      <w:pPr>
        <w:spacing w:after="160" w:line="259" w:lineRule="auto"/>
        <w:contextualSpacing/>
        <w:jc w:val="center"/>
        <w:rPr>
          <w:rFonts w:eastAsia="Calibri"/>
          <w:b/>
          <w:szCs w:val="24"/>
          <w:u w:val="none"/>
        </w:rPr>
      </w:pPr>
      <w:r w:rsidRPr="00B53111">
        <w:rPr>
          <w:rFonts w:eastAsia="Calibri"/>
          <w:b/>
          <w:szCs w:val="24"/>
          <w:u w:val="none"/>
        </w:rPr>
        <w:t>Par Gulbenes pilsētas dzīvokļa īpašuma O. Kalpaka iela 46 - 17</w:t>
      </w:r>
      <w:r w:rsidRPr="00B53111">
        <w:rPr>
          <w:rFonts w:eastAsia="SimSun"/>
          <w:b/>
          <w:szCs w:val="24"/>
          <w:u w:val="none"/>
          <w:lang w:eastAsia="zh-CN" w:bidi="hi-IN"/>
        </w:rPr>
        <w:t xml:space="preserve"> </w:t>
      </w:r>
      <w:r w:rsidRPr="00B53111">
        <w:rPr>
          <w:rFonts w:eastAsia="Calibri"/>
          <w:b/>
          <w:szCs w:val="24"/>
          <w:u w:val="none"/>
        </w:rPr>
        <w:t>atsavināšanu</w:t>
      </w:r>
    </w:p>
    <w:p w14:paraId="2AC77055" w14:textId="77777777" w:rsidR="00B53111" w:rsidRPr="00B53111" w:rsidRDefault="00B53111" w:rsidP="00B53111">
      <w:pPr>
        <w:spacing w:after="160" w:line="259" w:lineRule="auto"/>
        <w:contextualSpacing/>
        <w:jc w:val="center"/>
        <w:rPr>
          <w:rFonts w:eastAsia="Calibri"/>
          <w:b/>
          <w:szCs w:val="24"/>
          <w:u w:val="none"/>
        </w:rPr>
      </w:pPr>
    </w:p>
    <w:p w14:paraId="402D3AA8" w14:textId="0900992E" w:rsidR="00B53111" w:rsidRPr="00B53111" w:rsidRDefault="00B53111" w:rsidP="00B53111">
      <w:pPr>
        <w:widowControl w:val="0"/>
        <w:suppressAutoHyphens/>
        <w:spacing w:line="360" w:lineRule="auto"/>
        <w:ind w:firstLine="567"/>
        <w:contextualSpacing/>
        <w:jc w:val="both"/>
        <w:rPr>
          <w:rFonts w:eastAsia="SimSun"/>
          <w:color w:val="00000A"/>
          <w:szCs w:val="24"/>
          <w:u w:val="none"/>
          <w:lang w:eastAsia="zh-CN" w:bidi="hi-IN"/>
        </w:rPr>
      </w:pPr>
      <w:r w:rsidRPr="00B53111">
        <w:rPr>
          <w:rFonts w:eastAsia="SimSun"/>
          <w:color w:val="00000A"/>
          <w:szCs w:val="24"/>
          <w:u w:val="none"/>
          <w:lang w:eastAsia="zh-CN" w:bidi="hi-IN"/>
        </w:rPr>
        <w:t>Izskatīts</w:t>
      </w:r>
      <w:r w:rsidRPr="00B53111">
        <w:rPr>
          <w:rFonts w:eastAsia="SimSun"/>
          <w:b/>
          <w:color w:val="00000A"/>
          <w:szCs w:val="24"/>
          <w:u w:val="none"/>
          <w:lang w:eastAsia="zh-CN" w:bidi="hi-IN"/>
        </w:rPr>
        <w:t xml:space="preserve"> </w:t>
      </w:r>
      <w:r w:rsidR="00DD2DD1">
        <w:rPr>
          <w:rFonts w:eastAsia="SimSun"/>
          <w:b/>
          <w:color w:val="00000A"/>
          <w:szCs w:val="24"/>
          <w:u w:val="none"/>
          <w:lang w:eastAsia="zh-CN" w:bidi="hi-IN"/>
        </w:rPr>
        <w:t>[…]</w:t>
      </w:r>
      <w:r w:rsidRPr="00B53111">
        <w:rPr>
          <w:rFonts w:eastAsia="SimSun"/>
          <w:bCs/>
          <w:szCs w:val="24"/>
          <w:u w:val="none"/>
          <w:lang w:eastAsia="zh-CN" w:bidi="hi-IN"/>
        </w:rPr>
        <w:t>,</w:t>
      </w:r>
      <w:r w:rsidRPr="00B53111">
        <w:rPr>
          <w:rFonts w:eastAsia="SimSun"/>
          <w:color w:val="00000A"/>
          <w:szCs w:val="24"/>
          <w:u w:val="none"/>
          <w:lang w:eastAsia="zh-CN" w:bidi="hi-IN"/>
        </w:rPr>
        <w:t xml:space="preserve"> 2024.gada 29.augusta iesniegums (Gulbenes novada pašvaldībā saņemts 2024.gada 29.augustā un reģistrēts ar Nr. GND/5.13</w:t>
      </w:r>
      <w:r w:rsidRPr="00B53111">
        <w:rPr>
          <w:rFonts w:eastAsia="SimSun"/>
          <w:color w:val="000000"/>
          <w:szCs w:val="24"/>
          <w:u w:val="none"/>
          <w:lang w:eastAsia="zh-CN" w:bidi="hi-IN"/>
        </w:rPr>
        <w:t>.2</w:t>
      </w:r>
      <w:r w:rsidRPr="00B53111">
        <w:rPr>
          <w:rFonts w:eastAsia="SimSun"/>
          <w:szCs w:val="24"/>
          <w:u w:val="none"/>
          <w:lang w:eastAsia="zh-CN" w:bidi="hi-IN"/>
        </w:rPr>
        <w:t>/24/1700-B), kurā lūgts</w:t>
      </w:r>
      <w:r w:rsidRPr="00B53111">
        <w:rPr>
          <w:rFonts w:eastAsia="SimSun"/>
          <w:color w:val="000000"/>
          <w:szCs w:val="24"/>
          <w:u w:val="none"/>
          <w:lang w:eastAsia="zh-CN" w:bidi="hi-IN"/>
        </w:rPr>
        <w:t xml:space="preserve"> </w:t>
      </w:r>
      <w:r w:rsidRPr="00B53111">
        <w:rPr>
          <w:rFonts w:eastAsia="SimSun"/>
          <w:color w:val="00000A"/>
          <w:szCs w:val="24"/>
          <w:u w:val="none"/>
          <w:lang w:eastAsia="zh-CN" w:bidi="hi-IN"/>
        </w:rPr>
        <w:t xml:space="preserve">atsavināt izīrēto dzīvokļa īpašumu </w:t>
      </w:r>
      <w:r w:rsidRPr="00B53111">
        <w:rPr>
          <w:rFonts w:eastAsia="SimSun"/>
          <w:bCs/>
          <w:szCs w:val="24"/>
          <w:u w:val="none"/>
          <w:lang w:eastAsia="zh-CN" w:bidi="hi-IN"/>
        </w:rPr>
        <w:t>O. Kalpaka iela 46 – 17, Gulbene, Gulbenes novads, LV - 4401</w:t>
      </w:r>
      <w:r w:rsidRPr="00B53111">
        <w:rPr>
          <w:rFonts w:eastAsia="SimSun"/>
          <w:color w:val="00000A"/>
          <w:szCs w:val="24"/>
          <w:u w:val="none"/>
          <w:lang w:eastAsia="zh-CN" w:bidi="hi-IN"/>
        </w:rPr>
        <w:t>.</w:t>
      </w:r>
    </w:p>
    <w:p w14:paraId="22300757" w14:textId="1542B937" w:rsidR="00B53111" w:rsidRPr="00B53111" w:rsidRDefault="00B53111" w:rsidP="00B53111">
      <w:pPr>
        <w:widowControl w:val="0"/>
        <w:suppressAutoHyphens/>
        <w:spacing w:line="360" w:lineRule="auto"/>
        <w:ind w:firstLine="567"/>
        <w:contextualSpacing/>
        <w:jc w:val="both"/>
        <w:rPr>
          <w:rFonts w:eastAsia="SimSun"/>
          <w:color w:val="00000A"/>
          <w:szCs w:val="24"/>
          <w:u w:val="none"/>
          <w:lang w:eastAsia="zh-CN" w:bidi="hi-IN"/>
        </w:rPr>
      </w:pPr>
      <w:r w:rsidRPr="00B53111">
        <w:rPr>
          <w:rFonts w:eastAsia="SimSun"/>
          <w:color w:val="00000A"/>
          <w:szCs w:val="24"/>
          <w:u w:val="none"/>
          <w:lang w:eastAsia="zh-CN" w:bidi="hi-IN"/>
        </w:rPr>
        <w:t xml:space="preserve">Atbilstoši Publiskas personas mantas atsavināšanas likuma 45.panta ceturtās daļas 1.punktam iepriekš minētajam iesniegumam pievienota 2024.gada 19.septembra Gulbenes novada bāriņtiesas locekles Ineses </w:t>
      </w:r>
      <w:proofErr w:type="spellStart"/>
      <w:r w:rsidRPr="00B53111">
        <w:rPr>
          <w:rFonts w:eastAsia="SimSun"/>
          <w:color w:val="00000A"/>
          <w:szCs w:val="24"/>
          <w:u w:val="none"/>
          <w:lang w:eastAsia="zh-CN" w:bidi="hi-IN"/>
        </w:rPr>
        <w:t>Čudes</w:t>
      </w:r>
      <w:proofErr w:type="spellEnd"/>
      <w:r w:rsidRPr="00B53111">
        <w:rPr>
          <w:rFonts w:eastAsia="SimSun"/>
          <w:color w:val="00000A"/>
          <w:szCs w:val="24"/>
          <w:u w:val="none"/>
          <w:lang w:eastAsia="zh-CN" w:bidi="hi-IN"/>
        </w:rPr>
        <w:t xml:space="preserve"> apliecināta vienošanās (iereģistrēta ar Nr. 126), kas noslēgta starp ģimenes locekļiem </w:t>
      </w:r>
      <w:r w:rsidR="00DD2DD1">
        <w:rPr>
          <w:rFonts w:eastAsia="SimSun"/>
          <w:b/>
          <w:color w:val="00000A"/>
          <w:szCs w:val="24"/>
          <w:u w:val="none"/>
          <w:lang w:eastAsia="zh-CN" w:bidi="hi-IN"/>
        </w:rPr>
        <w:t>[…]</w:t>
      </w:r>
      <w:r w:rsidRPr="00B53111">
        <w:rPr>
          <w:rFonts w:eastAsia="SimSun"/>
          <w:color w:val="00000A"/>
          <w:szCs w:val="24"/>
          <w:u w:val="none"/>
          <w:lang w:eastAsia="zh-CN" w:bidi="hi-IN"/>
        </w:rPr>
        <w:t xml:space="preserve">, viņa sievu </w:t>
      </w:r>
      <w:r w:rsidR="00DD2DD1">
        <w:rPr>
          <w:rFonts w:eastAsia="SimSun"/>
          <w:b/>
          <w:color w:val="00000A"/>
          <w:szCs w:val="24"/>
          <w:u w:val="none"/>
          <w:lang w:eastAsia="zh-CN" w:bidi="hi-IN"/>
        </w:rPr>
        <w:t>[…]</w:t>
      </w:r>
      <w:r w:rsidRPr="00B53111">
        <w:rPr>
          <w:rFonts w:eastAsia="SimSun"/>
          <w:color w:val="00000A"/>
          <w:szCs w:val="24"/>
          <w:u w:val="none"/>
          <w:lang w:eastAsia="zh-CN" w:bidi="hi-IN"/>
        </w:rPr>
        <w:t xml:space="preserve">, un viņa dēliem </w:t>
      </w:r>
      <w:r w:rsidR="00DD2DD1">
        <w:rPr>
          <w:rFonts w:eastAsia="SimSun"/>
          <w:b/>
          <w:color w:val="00000A"/>
          <w:szCs w:val="24"/>
          <w:u w:val="none"/>
          <w:lang w:eastAsia="zh-CN" w:bidi="hi-IN"/>
        </w:rPr>
        <w:t>[…]</w:t>
      </w:r>
      <w:r w:rsidRPr="00B53111">
        <w:rPr>
          <w:rFonts w:eastAsia="SimSun"/>
          <w:color w:val="00000A"/>
          <w:szCs w:val="24"/>
          <w:u w:val="none"/>
          <w:lang w:eastAsia="zh-CN" w:bidi="hi-IN"/>
        </w:rPr>
        <w:t xml:space="preserve">, </w:t>
      </w:r>
      <w:r w:rsidR="00DD2DD1">
        <w:rPr>
          <w:rFonts w:eastAsia="SimSun"/>
          <w:b/>
          <w:color w:val="00000A"/>
          <w:szCs w:val="24"/>
          <w:u w:val="none"/>
          <w:lang w:eastAsia="zh-CN" w:bidi="hi-IN"/>
        </w:rPr>
        <w:t>[…]</w:t>
      </w:r>
      <w:r w:rsidRPr="00B53111">
        <w:rPr>
          <w:rFonts w:eastAsia="SimSun"/>
          <w:color w:val="00000A"/>
          <w:szCs w:val="24"/>
          <w:u w:val="none"/>
          <w:lang w:eastAsia="zh-CN" w:bidi="hi-IN"/>
        </w:rPr>
        <w:t xml:space="preserve">, kurā visi vienojas, ka </w:t>
      </w:r>
      <w:r w:rsidRPr="00B53111">
        <w:rPr>
          <w:rFonts w:eastAsia="SimSun"/>
          <w:color w:val="00000A"/>
          <w:szCs w:val="24"/>
          <w:u w:val="none"/>
          <w:lang w:eastAsia="zh-CN" w:bidi="hi-IN"/>
        </w:rPr>
        <w:lastRenderedPageBreak/>
        <w:t>Gulbenes novada pašvaldībai piederošo dzīvokļa īpašumu</w:t>
      </w:r>
      <w:r w:rsidRPr="00B53111">
        <w:rPr>
          <w:rFonts w:eastAsia="SimSun"/>
          <w:bCs/>
          <w:szCs w:val="24"/>
          <w:u w:val="none"/>
          <w:lang w:eastAsia="zh-CN" w:bidi="hi-IN"/>
        </w:rPr>
        <w:t xml:space="preserve"> O. Kalpaka iela 46 – 17, Gulbene, Gulbenes novads</w:t>
      </w:r>
      <w:r w:rsidRPr="00B53111">
        <w:rPr>
          <w:rFonts w:eastAsia="SimSun"/>
          <w:color w:val="00000A"/>
          <w:szCs w:val="24"/>
          <w:u w:val="none"/>
          <w:lang w:eastAsia="zh-CN" w:bidi="hi-IN"/>
        </w:rPr>
        <w:t xml:space="preserve">, iegūs īpašumā </w:t>
      </w:r>
      <w:r w:rsidR="00DD2DD1">
        <w:rPr>
          <w:rFonts w:eastAsia="SimSun"/>
          <w:b/>
          <w:color w:val="00000A"/>
          <w:szCs w:val="24"/>
          <w:u w:val="none"/>
          <w:lang w:eastAsia="zh-CN" w:bidi="hi-IN"/>
        </w:rPr>
        <w:t>[…]</w:t>
      </w:r>
      <w:r w:rsidRPr="00B53111">
        <w:rPr>
          <w:rFonts w:eastAsia="SimSun"/>
          <w:color w:val="00000A"/>
          <w:szCs w:val="24"/>
          <w:u w:val="none"/>
          <w:lang w:eastAsia="zh-CN" w:bidi="hi-IN"/>
        </w:rPr>
        <w:t xml:space="preserve">. Atbilstoši Ministru kabineta 2011.gada 1.februāra noteikumu Nr.109 “Kārtība, kādā atsavināma publiskas personas manta” 5.punktam iesniegumam pievienotas izziņas par komunālo maksājumu parādu </w:t>
      </w:r>
      <w:proofErr w:type="spellStart"/>
      <w:r w:rsidRPr="00B53111">
        <w:rPr>
          <w:rFonts w:eastAsia="SimSun"/>
          <w:color w:val="00000A"/>
          <w:szCs w:val="24"/>
          <w:u w:val="none"/>
          <w:lang w:eastAsia="zh-CN" w:bidi="hi-IN"/>
        </w:rPr>
        <w:t>neesību</w:t>
      </w:r>
      <w:proofErr w:type="spellEnd"/>
      <w:r w:rsidRPr="00B53111">
        <w:rPr>
          <w:rFonts w:eastAsia="SimSun"/>
          <w:color w:val="00000A"/>
          <w:szCs w:val="24"/>
          <w:u w:val="none"/>
          <w:lang w:eastAsia="zh-CN" w:bidi="hi-IN"/>
        </w:rPr>
        <w:t xml:space="preserve"> un dzīvokļa īres līguma kopija.</w:t>
      </w:r>
    </w:p>
    <w:p w14:paraId="279652F3" w14:textId="77777777" w:rsidR="00B53111" w:rsidRPr="00B53111" w:rsidRDefault="00B53111" w:rsidP="00B53111">
      <w:pPr>
        <w:widowControl w:val="0"/>
        <w:suppressAutoHyphens/>
        <w:spacing w:line="360" w:lineRule="auto"/>
        <w:ind w:firstLine="567"/>
        <w:contextualSpacing/>
        <w:jc w:val="both"/>
        <w:rPr>
          <w:rFonts w:eastAsia="SimSun"/>
          <w:color w:val="00000A"/>
          <w:szCs w:val="24"/>
          <w:u w:val="none"/>
          <w:lang w:eastAsia="zh-CN" w:bidi="hi-IN"/>
        </w:rPr>
      </w:pPr>
      <w:r w:rsidRPr="00B53111">
        <w:rPr>
          <w:rFonts w:eastAsia="SimSun"/>
          <w:color w:val="00000A"/>
          <w:szCs w:val="24"/>
          <w:u w:val="none"/>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4CF8EC8C" w14:textId="5379100D" w:rsidR="00B53111" w:rsidRPr="00B53111" w:rsidRDefault="00B53111" w:rsidP="00B53111">
      <w:pPr>
        <w:widowControl w:val="0"/>
        <w:suppressAutoHyphens/>
        <w:spacing w:line="360" w:lineRule="auto"/>
        <w:ind w:firstLine="567"/>
        <w:contextualSpacing/>
        <w:jc w:val="both"/>
        <w:rPr>
          <w:rFonts w:eastAsia="SimSun"/>
          <w:color w:val="00000A"/>
          <w:szCs w:val="24"/>
          <w:u w:val="none"/>
          <w:lang w:eastAsia="zh-CN" w:bidi="hi-IN"/>
        </w:rPr>
      </w:pPr>
      <w:r w:rsidRPr="00B53111">
        <w:rPr>
          <w:rFonts w:eastAsia="SimSun"/>
          <w:color w:val="00000A"/>
          <w:szCs w:val="24"/>
          <w:u w:val="none"/>
          <w:lang w:eastAsia="zh-CN" w:bidi="hi-IN"/>
        </w:rPr>
        <w:t xml:space="preserve">1992.gada 27.novembrī starp Gulbenes namu saimniecības pašvaldības uzņēmumu “Jumis” un </w:t>
      </w:r>
      <w:r w:rsidR="00DD2DD1">
        <w:rPr>
          <w:rFonts w:eastAsia="SimSun"/>
          <w:b/>
          <w:color w:val="00000A"/>
          <w:szCs w:val="24"/>
          <w:u w:val="none"/>
          <w:lang w:eastAsia="zh-CN" w:bidi="hi-IN"/>
        </w:rPr>
        <w:t>[…]</w:t>
      </w:r>
      <w:r w:rsidR="00DD2DD1">
        <w:rPr>
          <w:rFonts w:eastAsia="SimSun"/>
          <w:b/>
          <w:color w:val="00000A"/>
          <w:szCs w:val="24"/>
          <w:u w:val="none"/>
          <w:lang w:eastAsia="zh-CN" w:bidi="hi-IN"/>
        </w:rPr>
        <w:t xml:space="preserve"> </w:t>
      </w:r>
      <w:r w:rsidRPr="00B53111">
        <w:rPr>
          <w:rFonts w:eastAsia="SimSun"/>
          <w:color w:val="00000A"/>
          <w:szCs w:val="24"/>
          <w:u w:val="none"/>
          <w:lang w:eastAsia="zh-CN" w:bidi="hi-IN"/>
        </w:rPr>
        <w:t xml:space="preserve">noslēgts īres līgums par dzīvokļa īpašumu </w:t>
      </w:r>
      <w:r w:rsidRPr="00B53111">
        <w:rPr>
          <w:rFonts w:eastAsia="SimSun"/>
          <w:bCs/>
          <w:szCs w:val="24"/>
          <w:u w:val="none"/>
          <w:lang w:eastAsia="zh-CN" w:bidi="hi-IN"/>
        </w:rPr>
        <w:t>O. Kalpaka iela 46 – 17, Gulbene, Gulbenes novads</w:t>
      </w:r>
      <w:r w:rsidRPr="00B53111">
        <w:rPr>
          <w:rFonts w:eastAsia="SimSun"/>
          <w:color w:val="00000A"/>
          <w:szCs w:val="24"/>
          <w:u w:val="none"/>
          <w:lang w:eastAsia="zh-CN" w:bidi="hi-IN"/>
        </w:rPr>
        <w:t>, LV – 4401.</w:t>
      </w:r>
    </w:p>
    <w:p w14:paraId="0497A083" w14:textId="62FEBA79" w:rsidR="00B53111" w:rsidRPr="00B53111" w:rsidRDefault="00B53111" w:rsidP="00B53111">
      <w:pPr>
        <w:widowControl w:val="0"/>
        <w:suppressAutoHyphens/>
        <w:spacing w:line="360" w:lineRule="auto"/>
        <w:ind w:firstLine="567"/>
        <w:contextualSpacing/>
        <w:jc w:val="both"/>
        <w:rPr>
          <w:rFonts w:eastAsia="SimSun"/>
          <w:color w:val="00000A"/>
          <w:szCs w:val="24"/>
          <w:u w:val="none"/>
          <w:lang w:eastAsia="zh-CN" w:bidi="hi-IN"/>
        </w:rPr>
      </w:pPr>
      <w:r w:rsidRPr="00B53111">
        <w:rPr>
          <w:rFonts w:eastAsia="SimSun"/>
          <w:color w:val="00000A"/>
          <w:szCs w:val="24"/>
          <w:u w:val="none"/>
          <w:lang w:eastAsia="zh-CN" w:bidi="hi-IN"/>
        </w:rPr>
        <w:t xml:space="preserve">2024.gada 3.maijā starp SIA “Gulbenes </w:t>
      </w:r>
      <w:proofErr w:type="spellStart"/>
      <w:r w:rsidRPr="00B53111">
        <w:rPr>
          <w:rFonts w:eastAsia="SimSun"/>
          <w:color w:val="00000A"/>
          <w:szCs w:val="24"/>
          <w:u w:val="none"/>
          <w:lang w:eastAsia="zh-CN" w:bidi="hi-IN"/>
        </w:rPr>
        <w:t>Energo</w:t>
      </w:r>
      <w:proofErr w:type="spellEnd"/>
      <w:r w:rsidRPr="00B53111">
        <w:rPr>
          <w:rFonts w:eastAsia="SimSun"/>
          <w:color w:val="00000A"/>
          <w:szCs w:val="24"/>
          <w:u w:val="none"/>
          <w:lang w:eastAsia="zh-CN" w:bidi="hi-IN"/>
        </w:rPr>
        <w:t xml:space="preserve"> Serviss” un </w:t>
      </w:r>
      <w:r w:rsidR="00DD2DD1">
        <w:rPr>
          <w:rFonts w:eastAsia="SimSun"/>
          <w:b/>
          <w:color w:val="00000A"/>
          <w:szCs w:val="24"/>
          <w:u w:val="none"/>
          <w:lang w:eastAsia="zh-CN" w:bidi="hi-IN"/>
        </w:rPr>
        <w:t>[…]</w:t>
      </w:r>
      <w:r w:rsidR="00DD2DD1">
        <w:rPr>
          <w:rFonts w:eastAsia="SimSun"/>
          <w:b/>
          <w:color w:val="00000A"/>
          <w:szCs w:val="24"/>
          <w:u w:val="none"/>
          <w:lang w:eastAsia="zh-CN" w:bidi="hi-IN"/>
        </w:rPr>
        <w:t xml:space="preserve"> </w:t>
      </w:r>
      <w:r w:rsidRPr="00B53111">
        <w:rPr>
          <w:rFonts w:eastAsia="SimSun"/>
          <w:color w:val="00000A"/>
          <w:szCs w:val="24"/>
          <w:u w:val="none"/>
          <w:lang w:eastAsia="zh-CN" w:bidi="hi-IN"/>
        </w:rPr>
        <w:t>noslēgta vienošanās Nr. GES/1.33/24/227 dzīvojamās telpas O. Kalpaka ielā 46 – 17, Gulbenē, Gulbenes novadā, dzīvojamās telpas īres līguma pārjaunojumam. Īres līguma termiņš noteikts līdz 2026.gada 30.aprīlī.</w:t>
      </w:r>
    </w:p>
    <w:p w14:paraId="47F57969" w14:textId="77777777" w:rsidR="00B53111" w:rsidRPr="00B53111" w:rsidRDefault="00B53111" w:rsidP="00B53111">
      <w:pPr>
        <w:widowControl w:val="0"/>
        <w:suppressAutoHyphens/>
        <w:spacing w:line="360" w:lineRule="auto"/>
        <w:ind w:firstLine="567"/>
        <w:jc w:val="both"/>
        <w:rPr>
          <w:rFonts w:eastAsia="Calibri"/>
          <w:szCs w:val="24"/>
          <w:u w:val="none"/>
        </w:rPr>
      </w:pPr>
      <w:r w:rsidRPr="00B53111">
        <w:rPr>
          <w:rFonts w:eastAsia="SimSun"/>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B53111">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F3F9759" w14:textId="30080316" w:rsidR="00B53111" w:rsidRPr="00B53111" w:rsidRDefault="00B53111" w:rsidP="00B53111">
      <w:pPr>
        <w:widowControl w:val="0"/>
        <w:suppressAutoHyphens/>
        <w:spacing w:line="360" w:lineRule="auto"/>
        <w:ind w:firstLine="567"/>
        <w:jc w:val="both"/>
        <w:rPr>
          <w:rFonts w:eastAsia="SimSun"/>
          <w:color w:val="00000A"/>
          <w:szCs w:val="24"/>
          <w:u w:val="none"/>
          <w:lang w:eastAsia="zh-CN" w:bidi="hi-IN"/>
        </w:rPr>
      </w:pPr>
      <w:r w:rsidRPr="00B53111">
        <w:rPr>
          <w:rFonts w:eastAsia="Calibri"/>
          <w:szCs w:val="24"/>
          <w:u w:val="none"/>
        </w:rPr>
        <w:t xml:space="preserve">Ņemot vērā, ka </w:t>
      </w:r>
      <w:bookmarkStart w:id="36" w:name="_Hlk171689870"/>
      <w:r w:rsidRPr="00B53111">
        <w:rPr>
          <w:rFonts w:eastAsia="Calibri"/>
          <w:szCs w:val="24"/>
          <w:u w:val="none"/>
        </w:rPr>
        <w:t xml:space="preserve">sākotnējais dzīvojamo telpu </w:t>
      </w:r>
      <w:bookmarkEnd w:id="36"/>
      <w:r w:rsidRPr="00B53111">
        <w:rPr>
          <w:rFonts w:eastAsia="Calibri"/>
          <w:szCs w:val="24"/>
          <w:u w:val="none"/>
        </w:rPr>
        <w:t xml:space="preserve">īres līgums ar </w:t>
      </w:r>
      <w:r w:rsidR="00DD2DD1">
        <w:rPr>
          <w:rFonts w:eastAsia="SimSun"/>
          <w:b/>
          <w:color w:val="00000A"/>
          <w:szCs w:val="24"/>
          <w:u w:val="none"/>
          <w:lang w:eastAsia="zh-CN" w:bidi="hi-IN"/>
        </w:rPr>
        <w:t>[…]</w:t>
      </w:r>
      <w:r w:rsidRPr="00B53111">
        <w:rPr>
          <w:rFonts w:eastAsia="Calibri"/>
          <w:szCs w:val="24"/>
          <w:u w:val="none"/>
        </w:rPr>
        <w:t xml:space="preserve">noslēgts pirms likuma </w:t>
      </w:r>
      <w:r w:rsidRPr="00B53111">
        <w:rPr>
          <w:rFonts w:eastAsia="SimSun"/>
          <w:color w:val="00000A"/>
          <w:szCs w:val="24"/>
          <w:u w:val="none"/>
          <w:lang w:eastAsia="zh-CN" w:bidi="hi-IN"/>
        </w:rPr>
        <w:t xml:space="preserve">“Par palīdzību dzīvokļa jautājumu risināšanā” stāšanās spēkā un dzīvokļa īpašums nav piešķirts kā palīdzība dzīvokļu jautājumu risināšanā, ir spēkā esošs īres līgums, nav parādu par komunālajiem pakalpojumiem, un pamatojoties uz noslēgto vienošanos starp ģimenes locekļiem, </w:t>
      </w:r>
      <w:r w:rsidR="00DD2DD1">
        <w:rPr>
          <w:rFonts w:eastAsia="SimSun"/>
          <w:b/>
          <w:color w:val="00000A"/>
          <w:szCs w:val="24"/>
          <w:u w:val="none"/>
          <w:lang w:eastAsia="zh-CN" w:bidi="hi-IN"/>
        </w:rPr>
        <w:t>[…]</w:t>
      </w:r>
      <w:r w:rsidR="00DD2DD1">
        <w:rPr>
          <w:rFonts w:eastAsia="SimSun"/>
          <w:b/>
          <w:color w:val="00000A"/>
          <w:szCs w:val="24"/>
          <w:u w:val="none"/>
          <w:lang w:eastAsia="zh-CN" w:bidi="hi-IN"/>
        </w:rPr>
        <w:t xml:space="preserve"> </w:t>
      </w:r>
      <w:r w:rsidRPr="00B53111">
        <w:rPr>
          <w:rFonts w:eastAsia="SimSun"/>
          <w:color w:val="00000A"/>
          <w:szCs w:val="24"/>
          <w:u w:val="none"/>
          <w:lang w:eastAsia="zh-CN" w:bidi="hi-IN"/>
        </w:rPr>
        <w:t>ir tiesīgs ierosināt dzīvokļa īpašuma O. Kalpaka ielā 46 – 17, Gulbene, Gulbenes novads, atsavināšanu.</w:t>
      </w:r>
    </w:p>
    <w:p w14:paraId="359E01E2" w14:textId="77777777" w:rsidR="00B53111" w:rsidRPr="00B53111" w:rsidRDefault="00B53111" w:rsidP="00B53111">
      <w:pPr>
        <w:widowControl w:val="0"/>
        <w:suppressAutoHyphens/>
        <w:spacing w:line="360" w:lineRule="auto"/>
        <w:ind w:firstLine="567"/>
        <w:jc w:val="both"/>
        <w:rPr>
          <w:rFonts w:eastAsia="SimSun"/>
          <w:color w:val="00000A"/>
          <w:szCs w:val="24"/>
          <w:u w:val="none"/>
          <w:lang w:eastAsia="zh-CN" w:bidi="hi-IN"/>
        </w:rPr>
      </w:pPr>
      <w:r w:rsidRPr="00B53111">
        <w:rPr>
          <w:rFonts w:eastAsia="SimSun"/>
          <w:szCs w:val="24"/>
          <w:u w:val="none"/>
          <w:lang w:eastAsia="zh-CN" w:bidi="hi-IN"/>
        </w:rPr>
        <w:t xml:space="preserve">Pamatojoties uz Pašvaldību likuma 10.panta pirmās daļas 16.punktu, kas nosaka, ka </w:t>
      </w:r>
      <w:r w:rsidRPr="00B53111">
        <w:rPr>
          <w:rFonts w:eastAsia="Calibri"/>
          <w:szCs w:val="24"/>
          <w:u w:val="none"/>
          <w:shd w:val="clear" w:color="auto" w:fill="FFFFFF"/>
        </w:rPr>
        <w:t xml:space="preserve">dome ir tiesīga izlemt ikvienu pašvaldības kompetences jautājumu un tikai domes kompetencē ir </w:t>
      </w:r>
      <w:r w:rsidRPr="00B53111">
        <w:rPr>
          <w:rFonts w:eastAsia="SimSun"/>
          <w:szCs w:val="24"/>
          <w:u w:val="none"/>
          <w:lang w:eastAsia="zh-CN" w:bidi="hi-IN"/>
        </w:rPr>
        <w:t>l</w:t>
      </w:r>
      <w:r w:rsidRPr="00B53111">
        <w:rPr>
          <w:rFonts w:eastAsia="Calibri"/>
          <w:szCs w:val="24"/>
          <w:u w:val="none"/>
          <w:shd w:val="clear" w:color="auto" w:fill="FFFFFF"/>
        </w:rPr>
        <w:t>emt par pašvaldības nekustamā īpašuma atsavināšanu un apgrūtināšanu, kā arī par nekustamā īpašuma iegūšanu</w:t>
      </w:r>
      <w:r w:rsidRPr="00B53111">
        <w:rPr>
          <w:rFonts w:eastAsia="SimSun"/>
          <w:szCs w:val="24"/>
          <w:u w:val="none"/>
          <w:lang w:eastAsia="zh-CN" w:bidi="hi-IN"/>
        </w:rPr>
        <w:t xml:space="preserve">, 73.panta ceturto daļu, kas nosaka, ka </w:t>
      </w:r>
      <w:r w:rsidRPr="00B53111">
        <w:rPr>
          <w:rFonts w:eastAsia="Calibri"/>
          <w:szCs w:val="24"/>
          <w:u w:val="none"/>
          <w:shd w:val="clear" w:color="auto" w:fill="FFFFFF"/>
        </w:rPr>
        <w:t xml:space="preserve">pašvaldībai ir tiesības iegūt un atsavināt kustamo </w:t>
      </w:r>
      <w:r w:rsidRPr="00B53111">
        <w:rPr>
          <w:rFonts w:eastAsia="Calibri"/>
          <w:szCs w:val="24"/>
          <w:u w:val="none"/>
          <w:shd w:val="clear" w:color="auto" w:fill="FFFFFF"/>
        </w:rPr>
        <w:lastRenderedPageBreak/>
        <w:t>un nekustamo īpašumu, kā arī veikt citas privāttiesiskas darbības, ievērojot likumā noteikto par rīcību ar publiskas personas finanšu līdzekļiem un mantu</w:t>
      </w:r>
      <w:r w:rsidRPr="00B53111">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Pr="00B53111">
        <w:rPr>
          <w:rFonts w:eastAsia="Calibri"/>
          <w:szCs w:val="24"/>
          <w:u w:val="none"/>
        </w:rPr>
        <w:t>šā panta sesto daļu, kas nosaka, ka mantas novērtēšanas komisija novērtēšanai pieaicina vienu vai vairākus sertificētus vērtētājus,</w:t>
      </w:r>
      <w:r w:rsidRPr="00B53111">
        <w:rPr>
          <w:rFonts w:eastAsia="SimSun"/>
          <w:szCs w:val="24"/>
          <w:u w:val="none"/>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B53111">
        <w:rPr>
          <w:rFonts w:eastAsia="SimSun"/>
          <w:bCs/>
          <w:szCs w:val="24"/>
          <w:u w:val="none"/>
          <w:lang w:eastAsia="zh-CN" w:bidi="hi-IN"/>
        </w:rPr>
        <w:t xml:space="preserve">ņemot vērā Attīstības un tautsaimniecības komitejas ieteikumu un Finanšu komitejas ieteikumu, atklāti balsojot: </w:t>
      </w:r>
      <w:r w:rsidRPr="00B53111">
        <w:rPr>
          <w:rFonts w:eastAsia="Calibri"/>
          <w:noProof/>
          <w:szCs w:val="24"/>
          <w:u w:val="none"/>
        </w:rPr>
        <w:t>ar  balsīm "Par", "Pret" , "Atturas" , "Nepiedalās"</w:t>
      </w:r>
      <w:r w:rsidRPr="00B53111">
        <w:rPr>
          <w:rFonts w:eastAsia="SimSun"/>
          <w:szCs w:val="24"/>
          <w:u w:val="none"/>
          <w:lang w:eastAsia="zh-CN" w:bidi="hi-IN"/>
        </w:rPr>
        <w:t xml:space="preserve">, Gulbenes novada pašvaldības dome </w:t>
      </w:r>
      <w:r w:rsidRPr="00B53111">
        <w:rPr>
          <w:rFonts w:eastAsia="SimSun"/>
          <w:color w:val="00000A"/>
          <w:szCs w:val="24"/>
          <w:u w:val="none"/>
          <w:lang w:eastAsia="zh-CN" w:bidi="hi-IN"/>
        </w:rPr>
        <w:t>NOLEMJ:</w:t>
      </w:r>
    </w:p>
    <w:p w14:paraId="09BAF8B2" w14:textId="77777777" w:rsidR="00B53111" w:rsidRPr="00B53111" w:rsidRDefault="00B53111" w:rsidP="00B53111">
      <w:pPr>
        <w:widowControl w:val="0"/>
        <w:suppressAutoHyphens/>
        <w:spacing w:line="360" w:lineRule="auto"/>
        <w:ind w:firstLine="426"/>
        <w:jc w:val="both"/>
        <w:rPr>
          <w:rFonts w:eastAsia="SimSun"/>
          <w:color w:val="00000A"/>
          <w:szCs w:val="24"/>
          <w:u w:val="none"/>
          <w:lang w:eastAsia="zh-CN" w:bidi="hi-IN"/>
        </w:rPr>
      </w:pPr>
      <w:r w:rsidRPr="00B53111">
        <w:rPr>
          <w:rFonts w:eastAsia="SimSun"/>
          <w:color w:val="00000A"/>
          <w:szCs w:val="24"/>
          <w:u w:val="none"/>
          <w:lang w:eastAsia="zh-CN" w:bidi="hi-IN"/>
        </w:rPr>
        <w:t xml:space="preserve">1. REĢISTRĒT dzīvokļa īpašumu </w:t>
      </w:r>
      <w:r w:rsidRPr="00B53111">
        <w:rPr>
          <w:rFonts w:eastAsia="SimSun"/>
          <w:bCs/>
          <w:szCs w:val="24"/>
          <w:u w:val="none"/>
          <w:lang w:eastAsia="zh-CN" w:bidi="hi-IN"/>
        </w:rPr>
        <w:t>O. Kalpaka iela 46 – 17, Gulbene, Gulbenes novads</w:t>
      </w:r>
      <w:r w:rsidRPr="00B53111">
        <w:rPr>
          <w:rFonts w:eastAsia="SimSun"/>
          <w:color w:val="00000A"/>
          <w:szCs w:val="24"/>
          <w:u w:val="none"/>
          <w:lang w:eastAsia="zh-CN" w:bidi="hi-IN"/>
        </w:rPr>
        <w:t xml:space="preserve">, (telpu grupas kadastra apzīmējums </w:t>
      </w:r>
      <w:r w:rsidRPr="00B53111">
        <w:rPr>
          <w:szCs w:val="24"/>
          <w:u w:val="none"/>
          <w:lang w:eastAsia="lv-LV"/>
        </w:rPr>
        <w:t>5001 002 0003 001 017</w:t>
      </w:r>
      <w:r w:rsidRPr="00B53111">
        <w:rPr>
          <w:rFonts w:eastAsia="SimSun"/>
          <w:color w:val="00000A"/>
          <w:szCs w:val="24"/>
          <w:u w:val="none"/>
          <w:lang w:eastAsia="zh-CN" w:bidi="hi-IN"/>
        </w:rPr>
        <w:t>), zemesgrāmatā kā patstāvīgu nekustamo īpašumu.</w:t>
      </w:r>
    </w:p>
    <w:p w14:paraId="64E383FA" w14:textId="77777777" w:rsidR="00B53111" w:rsidRPr="00B53111" w:rsidRDefault="00B53111" w:rsidP="00B53111">
      <w:pPr>
        <w:widowControl w:val="0"/>
        <w:suppressAutoHyphens/>
        <w:spacing w:line="360" w:lineRule="auto"/>
        <w:ind w:firstLine="426"/>
        <w:jc w:val="both"/>
        <w:rPr>
          <w:rFonts w:eastAsia="SimSun"/>
          <w:color w:val="00000A"/>
          <w:szCs w:val="24"/>
          <w:u w:val="none"/>
          <w:lang w:eastAsia="zh-CN" w:bidi="hi-IN"/>
        </w:rPr>
      </w:pPr>
      <w:r w:rsidRPr="00B53111">
        <w:rPr>
          <w:rFonts w:eastAsia="SimSun"/>
          <w:color w:val="00000A"/>
          <w:szCs w:val="24"/>
          <w:u w:val="none"/>
          <w:lang w:eastAsia="zh-CN" w:bidi="hi-IN"/>
        </w:rPr>
        <w:t xml:space="preserve">2. UZDOT Gulbenes novada Centrālās pārvaldes </w:t>
      </w:r>
      <w:r w:rsidRPr="00B53111">
        <w:rPr>
          <w:rFonts w:eastAsia="SimSun"/>
          <w:szCs w:val="24"/>
          <w:u w:val="none"/>
          <w:lang w:eastAsia="zh-CN" w:bidi="hi-IN"/>
        </w:rPr>
        <w:t xml:space="preserve">Īpašumu pārraudzības nodaļai </w:t>
      </w:r>
      <w:r w:rsidRPr="00B53111">
        <w:rPr>
          <w:rFonts w:eastAsia="SimSun"/>
          <w:color w:val="00000A"/>
          <w:szCs w:val="24"/>
          <w:u w:val="none"/>
          <w:lang w:eastAsia="zh-CN" w:bidi="hi-IN"/>
        </w:rPr>
        <w:t>veikt darbības, kas saistītas ar iepriekšminētā nekustamā īpašuma ierakstīšanu zemesgrāmatā uz Gulbenes novada pašvaldības vārda.</w:t>
      </w:r>
    </w:p>
    <w:p w14:paraId="074AFA52" w14:textId="2EE4D8C6" w:rsidR="00B53111" w:rsidRPr="00B53111" w:rsidRDefault="00B53111" w:rsidP="00B53111">
      <w:pPr>
        <w:widowControl w:val="0"/>
        <w:suppressAutoHyphens/>
        <w:spacing w:line="360" w:lineRule="auto"/>
        <w:ind w:firstLine="426"/>
        <w:jc w:val="both"/>
        <w:rPr>
          <w:rFonts w:eastAsia="SimSun"/>
          <w:color w:val="00000A"/>
          <w:szCs w:val="24"/>
          <w:u w:val="none"/>
          <w:lang w:eastAsia="zh-CN" w:bidi="hi-IN"/>
        </w:rPr>
      </w:pPr>
      <w:r w:rsidRPr="00B53111">
        <w:rPr>
          <w:rFonts w:eastAsia="SimSun"/>
          <w:color w:val="00000A"/>
          <w:szCs w:val="24"/>
          <w:u w:val="none"/>
          <w:lang w:eastAsia="zh-CN" w:bidi="hi-IN"/>
        </w:rPr>
        <w:t xml:space="preserve">3. </w:t>
      </w:r>
      <w:r w:rsidRPr="00B53111">
        <w:rPr>
          <w:rFonts w:eastAsia="SimSun"/>
          <w:szCs w:val="24"/>
          <w:u w:val="none"/>
          <w:lang w:eastAsia="zh-CN" w:bidi="hi-IN"/>
        </w:rPr>
        <w:t xml:space="preserve">NODOT atsavināšanai Gulbenes novada pašvaldībai piekrītošo dzīvokļa īpašumu </w:t>
      </w:r>
      <w:r w:rsidRPr="00B53111">
        <w:rPr>
          <w:rFonts w:eastAsia="SimSun"/>
          <w:bCs/>
          <w:szCs w:val="24"/>
          <w:u w:val="none"/>
          <w:lang w:eastAsia="zh-CN" w:bidi="hi-IN"/>
        </w:rPr>
        <w:t>O. Kalpaka iela 46 – 17, Gulbene, Gulbenes novads</w:t>
      </w:r>
      <w:r w:rsidRPr="00B53111">
        <w:rPr>
          <w:rFonts w:eastAsia="SimSun"/>
          <w:szCs w:val="24"/>
          <w:u w:val="none"/>
          <w:lang w:eastAsia="zh-CN" w:bidi="hi-IN"/>
        </w:rPr>
        <w:t xml:space="preserve">, kas sastāv no telpu grupas ar kadastra apzīmējumu </w:t>
      </w:r>
      <w:r w:rsidRPr="00B53111">
        <w:rPr>
          <w:szCs w:val="24"/>
          <w:u w:val="none"/>
          <w:lang w:eastAsia="lv-LV"/>
        </w:rPr>
        <w:t>5001 002 0003 001 017</w:t>
      </w:r>
      <w:r w:rsidRPr="00B53111">
        <w:rPr>
          <w:rFonts w:eastAsia="SimSun"/>
          <w:szCs w:val="24"/>
          <w:u w:val="none"/>
          <w:lang w:eastAsia="zh-CN" w:bidi="hi-IN"/>
        </w:rPr>
        <w:t xml:space="preserve">, un pie tās piederošās kopīpašuma 532/23307 domājamās daļas no būves ar kadastra apzīmējumu </w:t>
      </w:r>
      <w:r w:rsidRPr="00B53111">
        <w:rPr>
          <w:szCs w:val="24"/>
          <w:u w:val="none"/>
          <w:lang w:eastAsia="lv-LV"/>
        </w:rPr>
        <w:t xml:space="preserve">5001 002 0003 001 </w:t>
      </w:r>
      <w:r w:rsidRPr="00B53111">
        <w:rPr>
          <w:rFonts w:eastAsia="SimSun"/>
          <w:szCs w:val="24"/>
          <w:u w:val="none"/>
          <w:lang w:eastAsia="zh-CN" w:bidi="hi-IN"/>
        </w:rPr>
        <w:t>(Dzīvojamā māja)</w:t>
      </w:r>
      <w:r w:rsidRPr="00B53111">
        <w:rPr>
          <w:szCs w:val="24"/>
          <w:u w:val="none"/>
          <w:lang w:eastAsia="lv-LV"/>
        </w:rPr>
        <w:t xml:space="preserve">, </w:t>
      </w:r>
      <w:r w:rsidRPr="00B53111">
        <w:rPr>
          <w:rFonts w:eastAsia="SimSun"/>
          <w:szCs w:val="24"/>
          <w:u w:val="none"/>
          <w:lang w:eastAsia="zh-CN" w:bidi="hi-IN"/>
        </w:rPr>
        <w:t xml:space="preserve">par brīvu cenu </w:t>
      </w:r>
      <w:r w:rsidR="00DD2DD1">
        <w:rPr>
          <w:rFonts w:eastAsia="SimSun"/>
          <w:b/>
          <w:color w:val="00000A"/>
          <w:szCs w:val="24"/>
          <w:u w:val="none"/>
          <w:lang w:eastAsia="zh-CN" w:bidi="hi-IN"/>
        </w:rPr>
        <w:t>[…]</w:t>
      </w:r>
      <w:r w:rsidRPr="00B53111">
        <w:rPr>
          <w:rFonts w:eastAsia="SimSun"/>
          <w:bCs/>
          <w:color w:val="00000A"/>
          <w:szCs w:val="24"/>
          <w:u w:val="none"/>
          <w:lang w:eastAsia="zh-CN" w:bidi="hi-IN"/>
        </w:rPr>
        <w:t>.</w:t>
      </w:r>
    </w:p>
    <w:p w14:paraId="6271CFDD" w14:textId="77777777" w:rsidR="00B53111" w:rsidRPr="00B53111" w:rsidRDefault="00B53111" w:rsidP="00B53111">
      <w:pPr>
        <w:widowControl w:val="0"/>
        <w:suppressAutoHyphens/>
        <w:spacing w:line="360" w:lineRule="auto"/>
        <w:ind w:firstLine="426"/>
        <w:jc w:val="both"/>
        <w:rPr>
          <w:rFonts w:eastAsia="SimSun"/>
          <w:color w:val="00000A"/>
          <w:szCs w:val="24"/>
          <w:u w:val="none"/>
          <w:lang w:eastAsia="zh-CN" w:bidi="hi-IN"/>
        </w:rPr>
      </w:pPr>
      <w:r w:rsidRPr="00B53111">
        <w:rPr>
          <w:rFonts w:eastAsia="SimSun"/>
          <w:color w:val="00000A"/>
          <w:szCs w:val="24"/>
          <w:u w:val="none"/>
          <w:lang w:eastAsia="zh-CN" w:bidi="hi-IN"/>
        </w:rPr>
        <w:t>4. UZDOT Gulbenes novada pašvaldības īpašuma novērtēšanas un izsoļu komisijai organizēt lēmuma 3.punktā minētā nekustamā īpašuma novērtēšanu, pieaicinot sertificētu vērtētāju, un nosacītās cenas noteikšanu un iesniegt to apstiprināšanai Gulbenes novada pašvaldības domes sēdē.</w:t>
      </w:r>
    </w:p>
    <w:p w14:paraId="43403457" w14:textId="77777777" w:rsidR="00B53111" w:rsidRPr="00B53111" w:rsidRDefault="00B53111" w:rsidP="00B53111">
      <w:pPr>
        <w:widowControl w:val="0"/>
        <w:suppressAutoHyphens/>
        <w:spacing w:line="360" w:lineRule="auto"/>
        <w:ind w:firstLine="426"/>
        <w:jc w:val="both"/>
        <w:rPr>
          <w:rFonts w:eastAsia="SimSun"/>
          <w:szCs w:val="24"/>
          <w:u w:val="none"/>
          <w:lang w:eastAsia="zh-CN" w:bidi="hi-IN"/>
        </w:rPr>
      </w:pPr>
      <w:r w:rsidRPr="00B53111">
        <w:rPr>
          <w:rFonts w:eastAsia="SimSun"/>
          <w:color w:val="00000A"/>
          <w:szCs w:val="24"/>
          <w:u w:val="none"/>
          <w:lang w:eastAsia="zh-CN" w:bidi="hi-IN"/>
        </w:rPr>
        <w:t xml:space="preserve">5. </w:t>
      </w:r>
      <w:r w:rsidRPr="00B53111">
        <w:rPr>
          <w:rFonts w:eastAsia="SimSun"/>
          <w:szCs w:val="24"/>
          <w:u w:val="none"/>
          <w:lang w:eastAsia="zh-CN" w:bidi="hi-IN"/>
        </w:rPr>
        <w:t xml:space="preserve">Par lēmuma izpildi atbildīga </w:t>
      </w:r>
      <w:r w:rsidRPr="00B53111">
        <w:rPr>
          <w:rFonts w:eastAsia="SimSun"/>
          <w:color w:val="00000A"/>
          <w:szCs w:val="24"/>
          <w:u w:val="none"/>
          <w:lang w:eastAsia="zh-CN" w:bidi="hi-IN"/>
        </w:rPr>
        <w:t xml:space="preserve">Gulbenes novada pašvaldības </w:t>
      </w:r>
      <w:r w:rsidRPr="00B53111">
        <w:rPr>
          <w:rFonts w:eastAsia="SimSun"/>
          <w:szCs w:val="24"/>
          <w:u w:val="none"/>
          <w:lang w:eastAsia="zh-CN" w:bidi="hi-IN"/>
        </w:rPr>
        <w:t>īpašuma novērtēšanas un izsoļu komisija.</w:t>
      </w:r>
    </w:p>
    <w:p w14:paraId="1124CC65" w14:textId="77777777" w:rsidR="00B53111" w:rsidRPr="00B53111" w:rsidRDefault="00B53111" w:rsidP="00B53111">
      <w:pPr>
        <w:widowControl w:val="0"/>
        <w:suppressAutoHyphens/>
        <w:spacing w:line="360" w:lineRule="auto"/>
        <w:ind w:firstLine="426"/>
        <w:jc w:val="both"/>
        <w:rPr>
          <w:rFonts w:eastAsia="SimSun"/>
          <w:szCs w:val="24"/>
          <w:u w:val="none"/>
          <w:lang w:eastAsia="zh-CN" w:bidi="hi-IN"/>
        </w:rPr>
      </w:pPr>
      <w:r w:rsidRPr="00B53111">
        <w:rPr>
          <w:rFonts w:eastAsia="SimSun"/>
          <w:szCs w:val="24"/>
          <w:u w:val="none"/>
          <w:lang w:eastAsia="zh-CN" w:bidi="hi-IN"/>
        </w:rPr>
        <w:t xml:space="preserve">6. </w:t>
      </w:r>
      <w:r w:rsidRPr="00B53111">
        <w:rPr>
          <w:rFonts w:eastAsia="Calibri"/>
          <w:szCs w:val="24"/>
          <w:u w:val="none"/>
        </w:rPr>
        <w:t>Lēmuma izpildes kontroli veikt Gulbenes novada pašvaldības izpilddirektorei.</w:t>
      </w:r>
    </w:p>
    <w:p w14:paraId="4BC1E98D" w14:textId="345B38F1" w:rsidR="00B53111" w:rsidRPr="00B53111" w:rsidRDefault="00B53111" w:rsidP="00B53111">
      <w:pPr>
        <w:widowControl w:val="0"/>
        <w:suppressAutoHyphens/>
        <w:spacing w:line="360" w:lineRule="auto"/>
        <w:ind w:firstLine="426"/>
        <w:jc w:val="both"/>
        <w:rPr>
          <w:rFonts w:eastAsia="SimSun"/>
          <w:color w:val="00000A"/>
          <w:szCs w:val="24"/>
          <w:u w:val="none"/>
          <w:lang w:eastAsia="zh-CN" w:bidi="hi-IN"/>
        </w:rPr>
      </w:pPr>
      <w:r w:rsidRPr="00B53111">
        <w:rPr>
          <w:rFonts w:eastAsia="SimSun"/>
          <w:szCs w:val="24"/>
          <w:u w:val="none"/>
          <w:lang w:eastAsia="zh-CN" w:bidi="hi-IN"/>
        </w:rPr>
        <w:lastRenderedPageBreak/>
        <w:t xml:space="preserve">7. </w:t>
      </w:r>
      <w:r w:rsidRPr="00B53111">
        <w:rPr>
          <w:rFonts w:eastAsia="SimSun"/>
          <w:color w:val="00000A"/>
          <w:szCs w:val="24"/>
          <w:u w:val="none"/>
          <w:lang w:eastAsia="zh-CN" w:bidi="hi-IN"/>
        </w:rPr>
        <w:t xml:space="preserve">Lēmuma izrakstu nosūtīt: </w:t>
      </w:r>
      <w:r w:rsidR="00DD2DD1">
        <w:rPr>
          <w:rFonts w:eastAsia="SimSun"/>
          <w:b/>
          <w:color w:val="00000A"/>
          <w:szCs w:val="24"/>
          <w:u w:val="none"/>
          <w:lang w:eastAsia="zh-CN" w:bidi="hi-IN"/>
        </w:rPr>
        <w:t>[…]</w:t>
      </w:r>
      <w:r w:rsidRPr="00B53111">
        <w:rPr>
          <w:rFonts w:eastAsia="SimSun"/>
          <w:bCs/>
          <w:color w:val="00000A"/>
          <w:szCs w:val="24"/>
          <w:u w:val="none"/>
          <w:lang w:eastAsia="zh-CN" w:bidi="hi-IN"/>
        </w:rPr>
        <w:t>.</w:t>
      </w:r>
    </w:p>
    <w:p w14:paraId="1B52E133" w14:textId="77777777" w:rsidR="00203C2F" w:rsidRDefault="00203C2F" w:rsidP="000C7638">
      <w:pPr>
        <w:rPr>
          <w:color w:val="000000" w:themeColor="text1"/>
          <w:szCs w:val="24"/>
          <w:u w:val="none"/>
        </w:rPr>
      </w:pPr>
    </w:p>
    <w:p w14:paraId="559627C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7C82189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“Stāķi 16” - 12 atsavināšanu</w:t>
      </w:r>
    </w:p>
    <w:p w14:paraId="25F59A3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A2A0F8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1AA20522" w14:textId="70097049" w:rsidR="00E264AD" w:rsidRPr="00575A1B" w:rsidRDefault="00000000" w:rsidP="00575A1B">
      <w:pPr>
        <w:rPr>
          <w:rFonts w:eastAsia="Calibri"/>
          <w:szCs w:val="24"/>
          <w:u w:val="none"/>
        </w:rPr>
      </w:pPr>
      <w:r>
        <w:rPr>
          <w:rFonts w:eastAsia="Calibri"/>
          <w:szCs w:val="24"/>
          <w:u w:val="none"/>
        </w:rPr>
        <w:t xml:space="preserve">DEBATĒS PIEDALĀS: </w:t>
      </w:r>
      <w:r w:rsidR="00754C9B">
        <w:rPr>
          <w:rFonts w:eastAsia="Calibri"/>
          <w:szCs w:val="24"/>
          <w:u w:val="none"/>
        </w:rPr>
        <w:t>nav</w:t>
      </w:r>
    </w:p>
    <w:p w14:paraId="54ABBC72" w14:textId="77777777" w:rsidR="00BC2002" w:rsidRDefault="00BC2002" w:rsidP="00956EC8">
      <w:pPr>
        <w:rPr>
          <w:rFonts w:eastAsia="Calibri"/>
          <w:color w:val="FF0000"/>
          <w:szCs w:val="24"/>
          <w:u w:val="none"/>
        </w:rPr>
      </w:pPr>
    </w:p>
    <w:p w14:paraId="703CDC13" w14:textId="77777777" w:rsidR="00754C9B" w:rsidRDefault="00754C9B" w:rsidP="00754C9B">
      <w:pPr>
        <w:spacing w:line="360" w:lineRule="auto"/>
        <w:ind w:firstLine="567"/>
        <w:jc w:val="both"/>
        <w:rPr>
          <w:u w:val="none"/>
        </w:rPr>
      </w:pPr>
      <w:r>
        <w:rPr>
          <w:u w:val="none"/>
        </w:rPr>
        <w:t>Finanšu komiteja atklāti balsojot:</w:t>
      </w:r>
    </w:p>
    <w:p w14:paraId="69D3B97D" w14:textId="77777777" w:rsidR="00754C9B" w:rsidRDefault="00754C9B" w:rsidP="00754C9B">
      <w:pPr>
        <w:spacing w:line="360" w:lineRule="auto"/>
        <w:ind w:firstLine="567"/>
        <w:jc w:val="both"/>
        <w:rPr>
          <w:u w:val="none"/>
        </w:rPr>
      </w:pPr>
      <w:r w:rsidRPr="0016506D">
        <w:rPr>
          <w:noProof/>
          <w:u w:val="none"/>
        </w:rPr>
        <w:t>ar 4 balsīm "Par" (Ainārs Brezinskis, Andis Caunītis, Guna Pūcīte, Gunārs Ciglis), "Pret" – nav, "Atturas" – nav, "Nepiedalās" – nav</w:t>
      </w:r>
      <w:r>
        <w:rPr>
          <w:u w:val="none"/>
        </w:rPr>
        <w:t>, NOLEMJ</w:t>
      </w:r>
      <w:r w:rsidRPr="00B24B3A">
        <w:rPr>
          <w:u w:val="none"/>
        </w:rPr>
        <w:t>:</w:t>
      </w:r>
    </w:p>
    <w:p w14:paraId="7A7FE286" w14:textId="77777777" w:rsidR="00754C9B" w:rsidRDefault="00754C9B" w:rsidP="00754C9B">
      <w:pPr>
        <w:spacing w:line="360" w:lineRule="auto"/>
        <w:ind w:firstLine="567"/>
        <w:jc w:val="both"/>
        <w:rPr>
          <w:noProof/>
          <w:u w:val="none"/>
        </w:rPr>
      </w:pPr>
      <w:r>
        <w:rPr>
          <w:noProof/>
          <w:u w:val="none"/>
        </w:rPr>
        <w:t>Virzīt izskatīšanai domes sēdē lēmumprojektu:</w:t>
      </w:r>
    </w:p>
    <w:p w14:paraId="7170B194" w14:textId="77777777" w:rsidR="00B53111" w:rsidRPr="00B53111" w:rsidRDefault="00B53111" w:rsidP="00B53111">
      <w:pPr>
        <w:spacing w:after="160" w:line="259" w:lineRule="auto"/>
        <w:contextualSpacing/>
        <w:jc w:val="center"/>
        <w:rPr>
          <w:rFonts w:eastAsia="Calibri"/>
          <w:b/>
          <w:szCs w:val="24"/>
          <w:u w:val="none"/>
        </w:rPr>
      </w:pPr>
      <w:r w:rsidRPr="00B53111">
        <w:rPr>
          <w:rFonts w:eastAsia="Calibri"/>
          <w:b/>
          <w:szCs w:val="24"/>
          <w:u w:val="none"/>
        </w:rPr>
        <w:t>Par Stradu pagasta dzīvokļa īpašuma “Stāķi 16” - 12</w:t>
      </w:r>
      <w:r w:rsidRPr="00B53111">
        <w:rPr>
          <w:rFonts w:eastAsia="SimSun"/>
          <w:b/>
          <w:szCs w:val="24"/>
          <w:u w:val="none"/>
          <w:lang w:eastAsia="zh-CN" w:bidi="hi-IN"/>
        </w:rPr>
        <w:t xml:space="preserve"> </w:t>
      </w:r>
      <w:r w:rsidRPr="00B53111">
        <w:rPr>
          <w:rFonts w:eastAsia="Calibri"/>
          <w:b/>
          <w:szCs w:val="24"/>
          <w:u w:val="none"/>
        </w:rPr>
        <w:t>atsavināšanu</w:t>
      </w:r>
    </w:p>
    <w:p w14:paraId="0B597653" w14:textId="77777777" w:rsidR="00B53111" w:rsidRPr="00B53111" w:rsidRDefault="00B53111" w:rsidP="00B53111">
      <w:pPr>
        <w:spacing w:after="160" w:line="259" w:lineRule="auto"/>
        <w:contextualSpacing/>
        <w:jc w:val="center"/>
        <w:rPr>
          <w:rFonts w:eastAsia="Calibri"/>
          <w:b/>
          <w:szCs w:val="24"/>
          <w:u w:val="none"/>
        </w:rPr>
      </w:pPr>
    </w:p>
    <w:p w14:paraId="021D15DD" w14:textId="4EAEC541" w:rsidR="00B53111" w:rsidRPr="00B53111" w:rsidRDefault="00B53111" w:rsidP="00B53111">
      <w:pPr>
        <w:widowControl w:val="0"/>
        <w:suppressAutoHyphens/>
        <w:spacing w:line="360" w:lineRule="auto"/>
        <w:ind w:firstLine="567"/>
        <w:contextualSpacing/>
        <w:jc w:val="both"/>
        <w:rPr>
          <w:rFonts w:eastAsia="SimSun"/>
          <w:color w:val="00000A"/>
          <w:szCs w:val="24"/>
          <w:u w:val="none"/>
          <w:lang w:eastAsia="zh-CN" w:bidi="hi-IN"/>
        </w:rPr>
      </w:pPr>
      <w:r w:rsidRPr="00B53111">
        <w:rPr>
          <w:rFonts w:eastAsia="SimSun"/>
          <w:color w:val="00000A"/>
          <w:szCs w:val="24"/>
          <w:u w:val="none"/>
          <w:lang w:eastAsia="zh-CN" w:bidi="hi-IN"/>
        </w:rPr>
        <w:t>Izskatīts</w:t>
      </w:r>
      <w:r w:rsidRPr="00B53111">
        <w:rPr>
          <w:rFonts w:eastAsia="SimSun"/>
          <w:b/>
          <w:color w:val="00000A"/>
          <w:szCs w:val="24"/>
          <w:u w:val="none"/>
          <w:lang w:eastAsia="zh-CN" w:bidi="hi-IN"/>
        </w:rPr>
        <w:t xml:space="preserve"> </w:t>
      </w:r>
      <w:r w:rsidR="00DD2DD1">
        <w:rPr>
          <w:rFonts w:eastAsia="SimSun"/>
          <w:b/>
          <w:color w:val="00000A"/>
          <w:szCs w:val="24"/>
          <w:u w:val="none"/>
          <w:lang w:eastAsia="zh-CN" w:bidi="hi-IN"/>
        </w:rPr>
        <w:t>[…]</w:t>
      </w:r>
      <w:r w:rsidR="00DD2DD1">
        <w:rPr>
          <w:rFonts w:eastAsia="SimSun"/>
          <w:b/>
          <w:color w:val="00000A"/>
          <w:szCs w:val="24"/>
          <w:u w:val="none"/>
          <w:lang w:eastAsia="zh-CN" w:bidi="hi-IN"/>
        </w:rPr>
        <w:t xml:space="preserve"> </w:t>
      </w:r>
      <w:r w:rsidRPr="00B53111">
        <w:rPr>
          <w:rFonts w:eastAsia="SimSun"/>
          <w:bCs/>
          <w:szCs w:val="24"/>
          <w:u w:val="none"/>
          <w:lang w:eastAsia="zh-CN" w:bidi="hi-IN"/>
        </w:rPr>
        <w:t>,</w:t>
      </w:r>
      <w:r w:rsidRPr="00B53111">
        <w:rPr>
          <w:rFonts w:eastAsia="SimSun"/>
          <w:color w:val="00000A"/>
          <w:szCs w:val="24"/>
          <w:u w:val="none"/>
          <w:lang w:eastAsia="zh-CN" w:bidi="hi-IN"/>
        </w:rPr>
        <w:t xml:space="preserve"> 2024.gada 19.septembra iesniegums (Gulbenes novada pašvaldībā saņemts 2024.gada 19.septembrī un reģistrēts ar Nr. GND/5.13</w:t>
      </w:r>
      <w:r w:rsidRPr="00B53111">
        <w:rPr>
          <w:rFonts w:eastAsia="SimSun"/>
          <w:color w:val="000000"/>
          <w:szCs w:val="24"/>
          <w:u w:val="none"/>
          <w:lang w:eastAsia="zh-CN" w:bidi="hi-IN"/>
        </w:rPr>
        <w:t>.2</w:t>
      </w:r>
      <w:r w:rsidRPr="00B53111">
        <w:rPr>
          <w:rFonts w:eastAsia="SimSun"/>
          <w:szCs w:val="24"/>
          <w:u w:val="none"/>
          <w:lang w:eastAsia="zh-CN" w:bidi="hi-IN"/>
        </w:rPr>
        <w:t>/24/1848-Š, kurā lūgts</w:t>
      </w:r>
      <w:r w:rsidRPr="00B53111">
        <w:rPr>
          <w:rFonts w:eastAsia="SimSun"/>
          <w:color w:val="000000"/>
          <w:szCs w:val="24"/>
          <w:u w:val="none"/>
          <w:lang w:eastAsia="zh-CN" w:bidi="hi-IN"/>
        </w:rPr>
        <w:t xml:space="preserve"> </w:t>
      </w:r>
      <w:r w:rsidRPr="00B53111">
        <w:rPr>
          <w:rFonts w:eastAsia="SimSun"/>
          <w:color w:val="00000A"/>
          <w:szCs w:val="24"/>
          <w:u w:val="none"/>
          <w:lang w:eastAsia="zh-CN" w:bidi="hi-IN"/>
        </w:rPr>
        <w:t xml:space="preserve">atsavināt izīrēto dzīvokļa īpašumu </w:t>
      </w:r>
      <w:r w:rsidRPr="00B53111">
        <w:rPr>
          <w:rFonts w:eastAsia="SimSun"/>
          <w:bCs/>
          <w:szCs w:val="24"/>
          <w:u w:val="none"/>
          <w:lang w:eastAsia="zh-CN" w:bidi="hi-IN"/>
        </w:rPr>
        <w:t>“Stāķi 16” – 12, Stāķi, Stradu pagasts, Gulbenes novads</w:t>
      </w:r>
      <w:r w:rsidRPr="00B53111">
        <w:rPr>
          <w:rFonts w:eastAsia="SimSun"/>
          <w:color w:val="00000A"/>
          <w:szCs w:val="24"/>
          <w:u w:val="none"/>
          <w:lang w:eastAsia="zh-CN" w:bidi="hi-IN"/>
        </w:rPr>
        <w:t>.</w:t>
      </w:r>
    </w:p>
    <w:p w14:paraId="30DC6C3E" w14:textId="2323DE2F" w:rsidR="00B53111" w:rsidRPr="00B53111" w:rsidRDefault="00B53111" w:rsidP="00B53111">
      <w:pPr>
        <w:widowControl w:val="0"/>
        <w:suppressAutoHyphens/>
        <w:spacing w:line="360" w:lineRule="auto"/>
        <w:ind w:firstLine="567"/>
        <w:contextualSpacing/>
        <w:jc w:val="both"/>
        <w:rPr>
          <w:rFonts w:eastAsia="SimSun"/>
          <w:color w:val="00000A"/>
          <w:szCs w:val="24"/>
          <w:u w:val="none"/>
          <w:lang w:eastAsia="zh-CN" w:bidi="hi-IN"/>
        </w:rPr>
      </w:pPr>
      <w:r w:rsidRPr="00B53111">
        <w:rPr>
          <w:rFonts w:eastAsia="SimSun"/>
          <w:color w:val="00000A"/>
          <w:szCs w:val="24"/>
          <w:u w:val="none"/>
          <w:lang w:eastAsia="zh-CN" w:bidi="hi-IN"/>
        </w:rPr>
        <w:t xml:space="preserve">Atbilstoši Publiskas personas mantas atsavināšanas likuma 45.panta ceturtās daļas 1.punktam iepriekš minētajam iesniegumam pievienota 2024.gada 6.jūnija Gulbenes novada bāriņtiesas locekles Ineses Pērkones apliecināta vienošanās (iereģistrēta ar Nr. 69), kas noslēgta starp ģimenes locekļiem </w:t>
      </w:r>
      <w:r w:rsidR="00DD2DD1">
        <w:rPr>
          <w:rFonts w:eastAsia="SimSun"/>
          <w:b/>
          <w:color w:val="00000A"/>
          <w:szCs w:val="24"/>
          <w:u w:val="none"/>
          <w:lang w:eastAsia="zh-CN" w:bidi="hi-IN"/>
        </w:rPr>
        <w:t>[…]</w:t>
      </w:r>
      <w:r w:rsidRPr="00B53111">
        <w:rPr>
          <w:rFonts w:eastAsia="SimSun"/>
          <w:color w:val="00000A"/>
          <w:szCs w:val="24"/>
          <w:u w:val="none"/>
          <w:lang w:eastAsia="zh-CN" w:bidi="hi-IN"/>
        </w:rPr>
        <w:t xml:space="preserve">, un viņas meitu </w:t>
      </w:r>
      <w:r w:rsidR="00DD2DD1">
        <w:rPr>
          <w:rFonts w:eastAsia="SimSun"/>
          <w:b/>
          <w:color w:val="00000A"/>
          <w:szCs w:val="24"/>
          <w:u w:val="none"/>
          <w:lang w:eastAsia="zh-CN" w:bidi="hi-IN"/>
        </w:rPr>
        <w:t>[…]</w:t>
      </w:r>
      <w:r w:rsidRPr="00B53111">
        <w:rPr>
          <w:rFonts w:eastAsia="SimSun"/>
          <w:color w:val="00000A"/>
          <w:szCs w:val="24"/>
          <w:u w:val="none"/>
          <w:lang w:eastAsia="zh-CN" w:bidi="hi-IN"/>
        </w:rPr>
        <w:t>, kurā abas vienojas, ka Gulbenes novada pašvaldībai piederošo dzīvokļa īpašumu</w:t>
      </w:r>
      <w:r w:rsidRPr="00B53111">
        <w:rPr>
          <w:rFonts w:eastAsia="SimSun"/>
          <w:bCs/>
          <w:szCs w:val="24"/>
          <w:u w:val="none"/>
          <w:lang w:eastAsia="zh-CN" w:bidi="hi-IN"/>
        </w:rPr>
        <w:t xml:space="preserve"> “Stāķi 16” – 12, Stāķi, Stradu pagasts, Gulbenes novads</w:t>
      </w:r>
      <w:r w:rsidRPr="00B53111">
        <w:rPr>
          <w:rFonts w:eastAsia="SimSun"/>
          <w:color w:val="00000A"/>
          <w:szCs w:val="24"/>
          <w:u w:val="none"/>
          <w:lang w:eastAsia="zh-CN" w:bidi="hi-IN"/>
        </w:rPr>
        <w:t xml:space="preserve">, iegūs īpašumā </w:t>
      </w:r>
      <w:r w:rsidR="00DD2DD1">
        <w:rPr>
          <w:rFonts w:eastAsia="SimSun"/>
          <w:b/>
          <w:color w:val="00000A"/>
          <w:szCs w:val="24"/>
          <w:u w:val="none"/>
          <w:lang w:eastAsia="zh-CN" w:bidi="hi-IN"/>
        </w:rPr>
        <w:t>[…]</w:t>
      </w:r>
      <w:r w:rsidRPr="00B53111">
        <w:rPr>
          <w:rFonts w:eastAsia="SimSun"/>
          <w:color w:val="00000A"/>
          <w:szCs w:val="24"/>
          <w:u w:val="none"/>
          <w:lang w:eastAsia="zh-CN" w:bidi="hi-IN"/>
        </w:rPr>
        <w:t xml:space="preserve">. Atbilstoši Ministru kabineta 2011.gada 1.februāra noteikumu Nr.109 “Kārtība, kādā atsavināma publiskas personas manta” 5.punktam iesniegumam pievienotas izziņas par komunālo maksājumu parādu </w:t>
      </w:r>
      <w:proofErr w:type="spellStart"/>
      <w:r w:rsidRPr="00B53111">
        <w:rPr>
          <w:rFonts w:eastAsia="SimSun"/>
          <w:color w:val="00000A"/>
          <w:szCs w:val="24"/>
          <w:u w:val="none"/>
          <w:lang w:eastAsia="zh-CN" w:bidi="hi-IN"/>
        </w:rPr>
        <w:t>neesību</w:t>
      </w:r>
      <w:proofErr w:type="spellEnd"/>
      <w:r w:rsidRPr="00B53111">
        <w:rPr>
          <w:rFonts w:eastAsia="SimSun"/>
          <w:color w:val="00000A"/>
          <w:szCs w:val="24"/>
          <w:u w:val="none"/>
          <w:lang w:eastAsia="zh-CN" w:bidi="hi-IN"/>
        </w:rPr>
        <w:t xml:space="preserve"> un dzīvokļa īres līguma kopija.</w:t>
      </w:r>
    </w:p>
    <w:p w14:paraId="13315FC5" w14:textId="77777777" w:rsidR="00B53111" w:rsidRPr="00B53111" w:rsidRDefault="00B53111" w:rsidP="00B53111">
      <w:pPr>
        <w:widowControl w:val="0"/>
        <w:suppressAutoHyphens/>
        <w:spacing w:line="360" w:lineRule="auto"/>
        <w:ind w:firstLine="567"/>
        <w:contextualSpacing/>
        <w:jc w:val="both"/>
        <w:rPr>
          <w:rFonts w:eastAsia="SimSun"/>
          <w:color w:val="00000A"/>
          <w:szCs w:val="24"/>
          <w:u w:val="none"/>
          <w:lang w:eastAsia="zh-CN" w:bidi="hi-IN"/>
        </w:rPr>
      </w:pPr>
      <w:r w:rsidRPr="00B53111">
        <w:rPr>
          <w:rFonts w:eastAsia="SimSun"/>
          <w:color w:val="00000A"/>
          <w:szCs w:val="24"/>
          <w:u w:val="none"/>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833B97E" w14:textId="17FDD3F1" w:rsidR="00B53111" w:rsidRPr="00B53111" w:rsidRDefault="00B53111" w:rsidP="00B53111">
      <w:pPr>
        <w:widowControl w:val="0"/>
        <w:suppressAutoHyphens/>
        <w:spacing w:line="360" w:lineRule="auto"/>
        <w:ind w:firstLine="567"/>
        <w:contextualSpacing/>
        <w:jc w:val="both"/>
        <w:rPr>
          <w:rFonts w:eastAsia="SimSun"/>
          <w:color w:val="00000A"/>
          <w:szCs w:val="24"/>
          <w:u w:val="none"/>
          <w:lang w:eastAsia="zh-CN" w:bidi="hi-IN"/>
        </w:rPr>
      </w:pPr>
      <w:r w:rsidRPr="00B53111">
        <w:rPr>
          <w:rFonts w:eastAsia="SimSun"/>
          <w:color w:val="00000A"/>
          <w:szCs w:val="24"/>
          <w:u w:val="none"/>
          <w:lang w:eastAsia="zh-CN" w:bidi="hi-IN"/>
        </w:rPr>
        <w:t xml:space="preserve">1994.gada 19.septembrī starp Stradu pagasta valdi un </w:t>
      </w:r>
      <w:r w:rsidR="00DD2DD1">
        <w:rPr>
          <w:rFonts w:eastAsia="SimSun"/>
          <w:b/>
          <w:color w:val="00000A"/>
          <w:szCs w:val="24"/>
          <w:u w:val="none"/>
          <w:lang w:eastAsia="zh-CN" w:bidi="hi-IN"/>
        </w:rPr>
        <w:t>[…]</w:t>
      </w:r>
      <w:r w:rsidRPr="00B53111">
        <w:rPr>
          <w:rFonts w:eastAsia="SimSun"/>
          <w:color w:val="00000A"/>
          <w:szCs w:val="24"/>
          <w:u w:val="none"/>
          <w:lang w:eastAsia="zh-CN" w:bidi="hi-IN"/>
        </w:rPr>
        <w:t xml:space="preserve">, noslēgts īres līgums par dzīvokļa īpašumu </w:t>
      </w:r>
      <w:r w:rsidRPr="00B53111">
        <w:rPr>
          <w:rFonts w:eastAsia="SimSun"/>
          <w:bCs/>
          <w:szCs w:val="24"/>
          <w:u w:val="none"/>
          <w:lang w:eastAsia="zh-CN" w:bidi="hi-IN"/>
        </w:rPr>
        <w:t>“Stāķi 16” – 12, Stāķi, Stradu pagasts, Gulbenes novads</w:t>
      </w:r>
      <w:r w:rsidRPr="00B53111">
        <w:rPr>
          <w:rFonts w:eastAsia="SimSun"/>
          <w:color w:val="00000A"/>
          <w:szCs w:val="24"/>
          <w:u w:val="none"/>
          <w:lang w:eastAsia="zh-CN" w:bidi="hi-IN"/>
        </w:rPr>
        <w:t>.</w:t>
      </w:r>
    </w:p>
    <w:p w14:paraId="23600811" w14:textId="74C3FACD" w:rsidR="00B53111" w:rsidRPr="00B53111" w:rsidRDefault="00B53111" w:rsidP="00B53111">
      <w:pPr>
        <w:widowControl w:val="0"/>
        <w:suppressAutoHyphens/>
        <w:spacing w:line="360" w:lineRule="auto"/>
        <w:ind w:firstLine="567"/>
        <w:contextualSpacing/>
        <w:jc w:val="both"/>
        <w:rPr>
          <w:rFonts w:eastAsia="SimSun"/>
          <w:color w:val="00000A"/>
          <w:szCs w:val="24"/>
          <w:u w:val="none"/>
          <w:lang w:eastAsia="zh-CN" w:bidi="hi-IN"/>
        </w:rPr>
      </w:pPr>
      <w:r w:rsidRPr="00B53111">
        <w:rPr>
          <w:rFonts w:eastAsia="SimSun"/>
          <w:color w:val="00000A"/>
          <w:szCs w:val="24"/>
          <w:u w:val="none"/>
          <w:lang w:eastAsia="zh-CN" w:bidi="hi-IN"/>
        </w:rPr>
        <w:t>2015.gada 29.janvārī Gulbenes novada pašvaldības dome pieņēma lēmumu (protokols Nr. 1; 4.</w:t>
      </w:r>
      <w:r w:rsidRPr="00B53111">
        <w:rPr>
          <w:rFonts w:eastAsia="Calibri"/>
          <w:color w:val="000000"/>
          <w:szCs w:val="24"/>
          <w:u w:val="none"/>
        </w:rPr>
        <w:t xml:space="preserve">§; 4.p. ) </w:t>
      </w:r>
      <w:r w:rsidRPr="00B53111">
        <w:rPr>
          <w:rFonts w:eastAsia="SimSun"/>
          <w:color w:val="00000A"/>
          <w:szCs w:val="24"/>
          <w:u w:val="none"/>
          <w:lang w:eastAsia="zh-CN" w:bidi="hi-IN"/>
        </w:rPr>
        <w:t xml:space="preserve">“Par dzīvojamās telpas īres līguma pārformēšanu”, ar kuru nolēma pārformēt ar </w:t>
      </w:r>
      <w:r w:rsidR="00DD2DD1">
        <w:rPr>
          <w:rFonts w:eastAsia="SimSun"/>
          <w:b/>
          <w:color w:val="00000A"/>
          <w:szCs w:val="24"/>
          <w:u w:val="none"/>
          <w:lang w:eastAsia="zh-CN" w:bidi="hi-IN"/>
        </w:rPr>
        <w:t>[…]</w:t>
      </w:r>
      <w:r w:rsidR="00DD2DD1">
        <w:rPr>
          <w:rFonts w:eastAsia="SimSun"/>
          <w:b/>
          <w:color w:val="00000A"/>
          <w:szCs w:val="24"/>
          <w:u w:val="none"/>
          <w:lang w:eastAsia="zh-CN" w:bidi="hi-IN"/>
        </w:rPr>
        <w:t xml:space="preserve"> </w:t>
      </w:r>
      <w:r w:rsidRPr="00B53111">
        <w:rPr>
          <w:rFonts w:eastAsia="SimSun"/>
          <w:color w:val="00000A"/>
          <w:szCs w:val="24"/>
          <w:u w:val="none"/>
          <w:lang w:eastAsia="zh-CN" w:bidi="hi-IN"/>
        </w:rPr>
        <w:t xml:space="preserve">noslēgto īres līgumu par dzīvokļa īpašumu </w:t>
      </w:r>
      <w:r w:rsidRPr="00B53111">
        <w:rPr>
          <w:rFonts w:eastAsia="SimSun"/>
          <w:bCs/>
          <w:szCs w:val="24"/>
          <w:u w:val="none"/>
          <w:lang w:eastAsia="zh-CN" w:bidi="hi-IN"/>
        </w:rPr>
        <w:t>“Stāķi 16” – 12, Stāķi, Stradu pagasts, Gulbenes novads</w:t>
      </w:r>
      <w:r w:rsidRPr="00B53111">
        <w:rPr>
          <w:rFonts w:eastAsia="SimSun"/>
          <w:color w:val="00000A"/>
          <w:szCs w:val="24"/>
          <w:u w:val="none"/>
          <w:lang w:eastAsia="zh-CN" w:bidi="hi-IN"/>
        </w:rPr>
        <w:t xml:space="preserve">, un noslēgt to ar viņa meitu </w:t>
      </w:r>
      <w:r w:rsidR="00DD2DD1">
        <w:rPr>
          <w:rFonts w:eastAsia="SimSun"/>
          <w:b/>
          <w:color w:val="00000A"/>
          <w:szCs w:val="24"/>
          <w:u w:val="none"/>
          <w:lang w:eastAsia="zh-CN" w:bidi="hi-IN"/>
        </w:rPr>
        <w:t>[…]</w:t>
      </w:r>
      <w:r w:rsidRPr="00B53111">
        <w:rPr>
          <w:rFonts w:eastAsia="SimSun"/>
          <w:color w:val="00000A"/>
          <w:szCs w:val="24"/>
          <w:u w:val="none"/>
          <w:lang w:eastAsia="zh-CN" w:bidi="hi-IN"/>
        </w:rPr>
        <w:t xml:space="preserve">. Lēmums tika pieņemts pamatojoties uz likuma “Par </w:t>
      </w:r>
      <w:r w:rsidRPr="00B53111">
        <w:rPr>
          <w:rFonts w:eastAsia="SimSun"/>
          <w:color w:val="00000A"/>
          <w:szCs w:val="24"/>
          <w:u w:val="none"/>
          <w:lang w:eastAsia="zh-CN" w:bidi="hi-IN"/>
        </w:rPr>
        <w:lastRenderedPageBreak/>
        <w:t>dzīvojamo telpu īri” 14.panta ceturto daļu, kas noteica, ka īrnieka nāves vai rīcībnespējas gadījumā, kā arī dzīvesvietas maiņas gadījumā, pilngadīgs ģimenes loceklis, ja tam piekrīt pārējie pilngadīgie ģimenes locekļi, ir tiesīgs prasīt dzīvojamās telpas īres līguma noslēgšanu ar viņu iepriekšējā īrnieka vietā, nemainot iepriekšējā īres līguma nosacījumus.</w:t>
      </w:r>
    </w:p>
    <w:p w14:paraId="3622403B" w14:textId="62BA5B70" w:rsidR="00B53111" w:rsidRPr="00B53111" w:rsidRDefault="00B53111" w:rsidP="00B53111">
      <w:pPr>
        <w:widowControl w:val="0"/>
        <w:suppressAutoHyphens/>
        <w:spacing w:line="360" w:lineRule="auto"/>
        <w:ind w:firstLine="567"/>
        <w:contextualSpacing/>
        <w:jc w:val="both"/>
        <w:rPr>
          <w:rFonts w:eastAsia="SimSun"/>
          <w:color w:val="00000A"/>
          <w:szCs w:val="24"/>
          <w:u w:val="none"/>
          <w:lang w:eastAsia="zh-CN" w:bidi="hi-IN"/>
        </w:rPr>
      </w:pPr>
      <w:r w:rsidRPr="00B53111">
        <w:rPr>
          <w:rFonts w:eastAsia="SimSun"/>
          <w:color w:val="00000A"/>
          <w:szCs w:val="24"/>
          <w:u w:val="none"/>
          <w:lang w:eastAsia="zh-CN" w:bidi="hi-IN"/>
        </w:rPr>
        <w:t xml:space="preserve">2015.gada 1.februārī starp Gulbenes novada Stradu pagasta pārvaldi un </w:t>
      </w:r>
      <w:r w:rsidR="00DD2DD1">
        <w:rPr>
          <w:rFonts w:eastAsia="SimSun"/>
          <w:b/>
          <w:color w:val="00000A"/>
          <w:szCs w:val="24"/>
          <w:u w:val="none"/>
          <w:lang w:eastAsia="zh-CN" w:bidi="hi-IN"/>
        </w:rPr>
        <w:t>[…]</w:t>
      </w:r>
      <w:r w:rsidR="00DD2DD1">
        <w:rPr>
          <w:rFonts w:eastAsia="SimSun"/>
          <w:b/>
          <w:color w:val="00000A"/>
          <w:szCs w:val="24"/>
          <w:u w:val="none"/>
          <w:lang w:eastAsia="zh-CN" w:bidi="hi-IN"/>
        </w:rPr>
        <w:t xml:space="preserve"> </w:t>
      </w:r>
      <w:r w:rsidRPr="00B53111">
        <w:rPr>
          <w:rFonts w:eastAsia="SimSun"/>
          <w:color w:val="00000A"/>
          <w:szCs w:val="24"/>
          <w:u w:val="none"/>
          <w:lang w:eastAsia="zh-CN" w:bidi="hi-IN"/>
        </w:rPr>
        <w:t xml:space="preserve">noslēgts dzīvojamās telpas īres līgums Nr. SR/9.P.5/15/144 par dzīvojamo telpu </w:t>
      </w:r>
      <w:r w:rsidRPr="00B53111">
        <w:rPr>
          <w:rFonts w:eastAsia="SimSun"/>
          <w:bCs/>
          <w:szCs w:val="24"/>
          <w:u w:val="none"/>
          <w:lang w:eastAsia="zh-CN" w:bidi="hi-IN"/>
        </w:rPr>
        <w:t>“Stāķi 16” – 12, Stāķi, Stradu pagasts, Gulbenes novads</w:t>
      </w:r>
      <w:r w:rsidRPr="00B53111">
        <w:rPr>
          <w:rFonts w:eastAsia="SimSun"/>
          <w:color w:val="00000A"/>
          <w:szCs w:val="24"/>
          <w:u w:val="none"/>
          <w:lang w:eastAsia="zh-CN" w:bidi="hi-IN"/>
        </w:rPr>
        <w:t xml:space="preserve">. </w:t>
      </w:r>
    </w:p>
    <w:p w14:paraId="5B06D8EB" w14:textId="1C7229CD" w:rsidR="00B53111" w:rsidRPr="00B53111" w:rsidRDefault="00B53111" w:rsidP="00B53111">
      <w:pPr>
        <w:widowControl w:val="0"/>
        <w:suppressAutoHyphens/>
        <w:spacing w:line="360" w:lineRule="auto"/>
        <w:ind w:firstLine="567"/>
        <w:contextualSpacing/>
        <w:jc w:val="both"/>
        <w:rPr>
          <w:rFonts w:eastAsia="SimSun"/>
          <w:color w:val="00000A"/>
          <w:szCs w:val="24"/>
          <w:u w:val="none"/>
          <w:lang w:eastAsia="zh-CN" w:bidi="hi-IN"/>
        </w:rPr>
      </w:pPr>
      <w:r w:rsidRPr="00B53111">
        <w:rPr>
          <w:rFonts w:eastAsia="SimSun"/>
          <w:color w:val="00000A"/>
          <w:szCs w:val="24"/>
          <w:u w:val="none"/>
          <w:lang w:eastAsia="zh-CN" w:bidi="hi-IN"/>
        </w:rPr>
        <w:t xml:space="preserve">2023.gada 17.aprīlī starp Gulbenes novada Stradu pagasta pārvaldi un </w:t>
      </w:r>
      <w:r w:rsidR="00DD2DD1">
        <w:rPr>
          <w:rFonts w:eastAsia="SimSun"/>
          <w:b/>
          <w:color w:val="00000A"/>
          <w:szCs w:val="24"/>
          <w:u w:val="none"/>
          <w:lang w:eastAsia="zh-CN" w:bidi="hi-IN"/>
        </w:rPr>
        <w:t>[…]</w:t>
      </w:r>
      <w:r w:rsidR="00DD2DD1">
        <w:rPr>
          <w:rFonts w:eastAsia="SimSun"/>
          <w:b/>
          <w:color w:val="00000A"/>
          <w:szCs w:val="24"/>
          <w:u w:val="none"/>
          <w:lang w:eastAsia="zh-CN" w:bidi="hi-IN"/>
        </w:rPr>
        <w:t xml:space="preserve"> </w:t>
      </w:r>
      <w:r w:rsidRPr="00B53111">
        <w:rPr>
          <w:rFonts w:eastAsia="SimSun"/>
          <w:color w:val="00000A"/>
          <w:szCs w:val="24"/>
          <w:u w:val="none"/>
          <w:lang w:eastAsia="zh-CN" w:bidi="hi-IN"/>
        </w:rPr>
        <w:t xml:space="preserve">noslēgts dzīvojamās telpas īres līgums Nr. SR/9.5/23/29 (pārjaunojums) par dzīvojamo telpu </w:t>
      </w:r>
      <w:r w:rsidRPr="00B53111">
        <w:rPr>
          <w:rFonts w:eastAsia="SimSun"/>
          <w:bCs/>
          <w:szCs w:val="24"/>
          <w:u w:val="none"/>
          <w:lang w:eastAsia="zh-CN" w:bidi="hi-IN"/>
        </w:rPr>
        <w:t>“Stāķi 16” – 12, Stāķi, Stradu pagasts, Gulbenes novads</w:t>
      </w:r>
      <w:r w:rsidRPr="00B53111">
        <w:rPr>
          <w:rFonts w:eastAsia="SimSun"/>
          <w:color w:val="00000A"/>
          <w:szCs w:val="24"/>
          <w:u w:val="none"/>
          <w:lang w:eastAsia="zh-CN" w:bidi="hi-IN"/>
        </w:rPr>
        <w:t>. Īres līguma termiņš noteikts līdz 2025.gada 31.martam.</w:t>
      </w:r>
    </w:p>
    <w:p w14:paraId="30BCA622" w14:textId="77777777" w:rsidR="00B53111" w:rsidRPr="00B53111" w:rsidRDefault="00B53111" w:rsidP="00B53111">
      <w:pPr>
        <w:widowControl w:val="0"/>
        <w:suppressAutoHyphens/>
        <w:spacing w:line="360" w:lineRule="auto"/>
        <w:ind w:firstLine="567"/>
        <w:jc w:val="both"/>
        <w:rPr>
          <w:rFonts w:eastAsia="Calibri"/>
          <w:szCs w:val="24"/>
          <w:u w:val="none"/>
        </w:rPr>
      </w:pPr>
      <w:r w:rsidRPr="00B53111">
        <w:rPr>
          <w:rFonts w:eastAsia="SimSun"/>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B53111">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503E3C5E" w14:textId="3362759A" w:rsidR="00B53111" w:rsidRPr="00B53111" w:rsidRDefault="00B53111" w:rsidP="00B53111">
      <w:pPr>
        <w:widowControl w:val="0"/>
        <w:suppressAutoHyphens/>
        <w:spacing w:line="360" w:lineRule="auto"/>
        <w:ind w:firstLine="567"/>
        <w:jc w:val="both"/>
        <w:rPr>
          <w:rFonts w:eastAsia="SimSun"/>
          <w:color w:val="00000A"/>
          <w:szCs w:val="24"/>
          <w:u w:val="none"/>
          <w:lang w:eastAsia="zh-CN" w:bidi="hi-IN"/>
        </w:rPr>
      </w:pPr>
      <w:r w:rsidRPr="00B53111">
        <w:rPr>
          <w:rFonts w:eastAsia="Calibri"/>
          <w:szCs w:val="24"/>
          <w:u w:val="none"/>
        </w:rPr>
        <w:t xml:space="preserve">Ņemot vērā, ka sākotnējais dzīvojamo telpu īres līgums ar </w:t>
      </w:r>
      <w:r w:rsidR="00DD2DD1">
        <w:rPr>
          <w:rFonts w:eastAsia="SimSun"/>
          <w:b/>
          <w:color w:val="00000A"/>
          <w:szCs w:val="24"/>
          <w:u w:val="none"/>
          <w:lang w:eastAsia="zh-CN" w:bidi="hi-IN"/>
        </w:rPr>
        <w:t>[…]</w:t>
      </w:r>
      <w:r w:rsidR="00DD2DD1">
        <w:rPr>
          <w:rFonts w:eastAsia="SimSun"/>
          <w:b/>
          <w:color w:val="00000A"/>
          <w:szCs w:val="24"/>
          <w:u w:val="none"/>
          <w:lang w:eastAsia="zh-CN" w:bidi="hi-IN"/>
        </w:rPr>
        <w:t xml:space="preserve"> </w:t>
      </w:r>
      <w:r w:rsidRPr="00B53111">
        <w:rPr>
          <w:rFonts w:eastAsia="Calibri"/>
          <w:szCs w:val="24"/>
          <w:u w:val="none"/>
        </w:rPr>
        <w:t xml:space="preserve">noslēgts pirms likuma </w:t>
      </w:r>
      <w:r w:rsidRPr="00B53111">
        <w:rPr>
          <w:rFonts w:eastAsia="SimSun"/>
          <w:color w:val="00000A"/>
          <w:szCs w:val="24"/>
          <w:u w:val="none"/>
          <w:lang w:eastAsia="zh-CN" w:bidi="hi-IN"/>
        </w:rPr>
        <w:t xml:space="preserve">“Par palīdzību dzīvokļa jautājumu risināšanā” stāšanās spēkā un dzīvokļa īpašums nav piešķirts kā palīdzība dzīvokļu jautājumu risināšanā, ir spēkā esošs īres līgums, nav parādu par komunālajiem pakalpojumiem, pamatojoties uz 2015.gada 29.janvāra Gulbenes novada pašvaldības domes lēmumu un notariāli apliecināto vienošanos starp ģimenes locekļiem, </w:t>
      </w:r>
      <w:r w:rsidR="00DD2DD1">
        <w:rPr>
          <w:rFonts w:eastAsia="SimSun"/>
          <w:b/>
          <w:color w:val="00000A"/>
          <w:szCs w:val="24"/>
          <w:u w:val="none"/>
          <w:lang w:eastAsia="zh-CN" w:bidi="hi-IN"/>
        </w:rPr>
        <w:t>[…]</w:t>
      </w:r>
      <w:r w:rsidR="00DD2DD1">
        <w:rPr>
          <w:rFonts w:eastAsia="SimSun"/>
          <w:b/>
          <w:color w:val="00000A"/>
          <w:szCs w:val="24"/>
          <w:u w:val="none"/>
          <w:lang w:eastAsia="zh-CN" w:bidi="hi-IN"/>
        </w:rPr>
        <w:t xml:space="preserve"> </w:t>
      </w:r>
      <w:r w:rsidRPr="00B53111">
        <w:rPr>
          <w:rFonts w:eastAsia="SimSun"/>
          <w:color w:val="00000A"/>
          <w:szCs w:val="24"/>
          <w:u w:val="none"/>
          <w:lang w:eastAsia="zh-CN" w:bidi="hi-IN"/>
        </w:rPr>
        <w:t xml:space="preserve">ir tiesīga ierosināt dzīvokļa īpašuma </w:t>
      </w:r>
      <w:r w:rsidRPr="00B53111">
        <w:rPr>
          <w:rFonts w:eastAsia="SimSun"/>
          <w:bCs/>
          <w:szCs w:val="24"/>
          <w:u w:val="none"/>
          <w:lang w:eastAsia="zh-CN" w:bidi="hi-IN"/>
        </w:rPr>
        <w:t>“Stāķi 16” – 12, Stāķi, Stradu pagasts, Gulbenes novads</w:t>
      </w:r>
      <w:r w:rsidRPr="00B53111">
        <w:rPr>
          <w:rFonts w:eastAsia="SimSun"/>
          <w:color w:val="00000A"/>
          <w:szCs w:val="24"/>
          <w:u w:val="none"/>
          <w:lang w:eastAsia="zh-CN" w:bidi="hi-IN"/>
        </w:rPr>
        <w:t>, atsavināšanu.</w:t>
      </w:r>
    </w:p>
    <w:p w14:paraId="7E9ED011" w14:textId="77777777" w:rsidR="00B53111" w:rsidRPr="00B53111" w:rsidRDefault="00B53111" w:rsidP="00B53111">
      <w:pPr>
        <w:widowControl w:val="0"/>
        <w:suppressAutoHyphens/>
        <w:spacing w:line="360" w:lineRule="auto"/>
        <w:ind w:firstLine="567"/>
        <w:jc w:val="both"/>
        <w:rPr>
          <w:rFonts w:eastAsia="SimSun"/>
          <w:color w:val="00000A"/>
          <w:szCs w:val="24"/>
          <w:u w:val="none"/>
          <w:lang w:eastAsia="zh-CN" w:bidi="hi-IN"/>
        </w:rPr>
      </w:pPr>
      <w:r w:rsidRPr="00B53111">
        <w:rPr>
          <w:rFonts w:eastAsia="SimSun"/>
          <w:szCs w:val="24"/>
          <w:u w:val="none"/>
          <w:lang w:eastAsia="zh-CN" w:bidi="hi-IN"/>
        </w:rPr>
        <w:t xml:space="preserve">Pamatojoties uz Pašvaldību likuma 10.panta pirmās daļas 16.punktu, kas nosaka, ka </w:t>
      </w:r>
      <w:r w:rsidRPr="00B53111">
        <w:rPr>
          <w:rFonts w:eastAsia="Calibri"/>
          <w:szCs w:val="24"/>
          <w:u w:val="none"/>
          <w:shd w:val="clear" w:color="auto" w:fill="FFFFFF"/>
        </w:rPr>
        <w:t xml:space="preserve">dome ir tiesīga izlemt ikvienu pašvaldības kompetences jautājumu un tikai domes kompetencē ir </w:t>
      </w:r>
      <w:r w:rsidRPr="00B53111">
        <w:rPr>
          <w:rFonts w:eastAsia="SimSun"/>
          <w:szCs w:val="24"/>
          <w:u w:val="none"/>
          <w:lang w:eastAsia="zh-CN" w:bidi="hi-IN"/>
        </w:rPr>
        <w:t>l</w:t>
      </w:r>
      <w:r w:rsidRPr="00B53111">
        <w:rPr>
          <w:rFonts w:eastAsia="Calibri"/>
          <w:szCs w:val="24"/>
          <w:u w:val="none"/>
          <w:shd w:val="clear" w:color="auto" w:fill="FFFFFF"/>
        </w:rPr>
        <w:t>emt par pašvaldības nekustamā īpašuma atsavināšanu un apgrūtināšanu, kā arī par nekustamā īpašuma iegūšanu</w:t>
      </w:r>
      <w:r w:rsidRPr="00B53111">
        <w:rPr>
          <w:rFonts w:eastAsia="SimSun"/>
          <w:szCs w:val="24"/>
          <w:u w:val="none"/>
          <w:lang w:eastAsia="zh-CN" w:bidi="hi-IN"/>
        </w:rPr>
        <w:t xml:space="preserve">, 73.panta ceturto daļu, kas nosaka, ka </w:t>
      </w:r>
      <w:r w:rsidRPr="00B53111">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B53111">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w:t>
      </w:r>
      <w:r w:rsidRPr="00B53111">
        <w:rPr>
          <w:rFonts w:eastAsia="SimSun"/>
          <w:szCs w:val="24"/>
          <w:u w:val="none"/>
          <w:lang w:eastAsia="zh-CN" w:bidi="hi-IN"/>
        </w:rPr>
        <w:lastRenderedPageBreak/>
        <w:t xml:space="preserve">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Pr="00B53111">
        <w:rPr>
          <w:rFonts w:eastAsia="Calibri"/>
          <w:szCs w:val="24"/>
          <w:u w:val="none"/>
        </w:rPr>
        <w:t>šā panta sesto daļu, kas nosaka, ka mantas novērtēšanas komisija novērtēšanai pieaicina vienu vai vairākus sertificētus vērtētājus,</w:t>
      </w:r>
      <w:r w:rsidRPr="00B53111">
        <w:rPr>
          <w:rFonts w:eastAsia="SimSun"/>
          <w:szCs w:val="24"/>
          <w:u w:val="none"/>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B53111">
        <w:rPr>
          <w:rFonts w:eastAsia="SimSun"/>
          <w:bCs/>
          <w:szCs w:val="24"/>
          <w:u w:val="none"/>
          <w:lang w:eastAsia="zh-CN" w:bidi="hi-IN"/>
        </w:rPr>
        <w:t xml:space="preserve">un Attīstības un tautsaimniecības komitejas, un Finanšu komitejas ieteikumu, atklāti balsojot: </w:t>
      </w:r>
      <w:r w:rsidRPr="00B53111">
        <w:rPr>
          <w:rFonts w:eastAsia="Calibri"/>
          <w:noProof/>
          <w:szCs w:val="24"/>
          <w:u w:val="none"/>
        </w:rPr>
        <w:t xml:space="preserve">ar  balsīm "Par", "Pret" – , "Atturas" –, "Nepiedalās" – </w:t>
      </w:r>
      <w:r w:rsidRPr="00B53111">
        <w:rPr>
          <w:rFonts w:eastAsia="SimSun"/>
          <w:szCs w:val="24"/>
          <w:u w:val="none"/>
          <w:lang w:eastAsia="zh-CN" w:bidi="hi-IN"/>
        </w:rPr>
        <w:t xml:space="preserve">, Gulbenes novada pašvaldības dome </w:t>
      </w:r>
      <w:r w:rsidRPr="00B53111">
        <w:rPr>
          <w:rFonts w:eastAsia="SimSun"/>
          <w:color w:val="00000A"/>
          <w:szCs w:val="24"/>
          <w:u w:val="none"/>
          <w:lang w:eastAsia="zh-CN" w:bidi="hi-IN"/>
        </w:rPr>
        <w:t>NOLEMJ:</w:t>
      </w:r>
    </w:p>
    <w:p w14:paraId="2DA107ED" w14:textId="77777777" w:rsidR="00B53111" w:rsidRPr="00B53111" w:rsidRDefault="00B53111" w:rsidP="00B53111">
      <w:pPr>
        <w:widowControl w:val="0"/>
        <w:suppressAutoHyphens/>
        <w:spacing w:line="360" w:lineRule="auto"/>
        <w:ind w:firstLine="567"/>
        <w:jc w:val="both"/>
        <w:rPr>
          <w:rFonts w:eastAsia="SimSun"/>
          <w:color w:val="00000A"/>
          <w:szCs w:val="24"/>
          <w:u w:val="none"/>
          <w:lang w:eastAsia="zh-CN" w:bidi="hi-IN"/>
        </w:rPr>
      </w:pPr>
      <w:r w:rsidRPr="00B53111">
        <w:rPr>
          <w:rFonts w:eastAsia="SimSun"/>
          <w:color w:val="00000A"/>
          <w:szCs w:val="24"/>
          <w:u w:val="none"/>
          <w:lang w:eastAsia="zh-CN" w:bidi="hi-IN"/>
        </w:rPr>
        <w:t xml:space="preserve">1. REĢISTRĒT dzīvokļa īpašumu </w:t>
      </w:r>
      <w:r w:rsidRPr="00B53111">
        <w:rPr>
          <w:rFonts w:eastAsia="SimSun"/>
          <w:bCs/>
          <w:szCs w:val="24"/>
          <w:u w:val="none"/>
          <w:lang w:eastAsia="zh-CN" w:bidi="hi-IN"/>
        </w:rPr>
        <w:t>“Stāķi 16” – 12, Stāķi, Stradu pagasts, Gulbenes novads</w:t>
      </w:r>
      <w:r w:rsidRPr="00B53111">
        <w:rPr>
          <w:rFonts w:eastAsia="SimSun"/>
          <w:color w:val="00000A"/>
          <w:szCs w:val="24"/>
          <w:u w:val="none"/>
          <w:lang w:eastAsia="zh-CN" w:bidi="hi-IN"/>
        </w:rPr>
        <w:t xml:space="preserve">, (telpu grupas kadastra apzīmējums </w:t>
      </w:r>
      <w:r w:rsidRPr="00B53111">
        <w:rPr>
          <w:szCs w:val="24"/>
          <w:u w:val="none"/>
          <w:lang w:eastAsia="lv-LV"/>
        </w:rPr>
        <w:t>5090 002 0580 001 012</w:t>
      </w:r>
      <w:r w:rsidRPr="00B53111">
        <w:rPr>
          <w:rFonts w:eastAsia="SimSun"/>
          <w:color w:val="00000A"/>
          <w:szCs w:val="24"/>
          <w:u w:val="none"/>
          <w:lang w:eastAsia="zh-CN" w:bidi="hi-IN"/>
        </w:rPr>
        <w:t>) zemesgrāmatā kā patstāvīgu nekustamo īpašumu.</w:t>
      </w:r>
    </w:p>
    <w:p w14:paraId="15B9CA5E" w14:textId="77777777" w:rsidR="00B53111" w:rsidRPr="00B53111" w:rsidRDefault="00B53111" w:rsidP="00B53111">
      <w:pPr>
        <w:widowControl w:val="0"/>
        <w:suppressAutoHyphens/>
        <w:spacing w:line="360" w:lineRule="auto"/>
        <w:ind w:firstLine="567"/>
        <w:jc w:val="both"/>
        <w:rPr>
          <w:rFonts w:eastAsia="SimSun"/>
          <w:color w:val="00000A"/>
          <w:szCs w:val="24"/>
          <w:u w:val="none"/>
          <w:lang w:eastAsia="zh-CN" w:bidi="hi-IN"/>
        </w:rPr>
      </w:pPr>
      <w:r w:rsidRPr="00B53111">
        <w:rPr>
          <w:rFonts w:eastAsia="SimSun"/>
          <w:color w:val="00000A"/>
          <w:szCs w:val="24"/>
          <w:u w:val="none"/>
          <w:lang w:eastAsia="zh-CN" w:bidi="hi-IN"/>
        </w:rPr>
        <w:t xml:space="preserve">2. UZDOT Gulbenes novada Centrālās pārvaldes </w:t>
      </w:r>
      <w:r w:rsidRPr="00B53111">
        <w:rPr>
          <w:rFonts w:eastAsia="SimSun"/>
          <w:szCs w:val="24"/>
          <w:u w:val="none"/>
          <w:lang w:eastAsia="zh-CN" w:bidi="hi-IN"/>
        </w:rPr>
        <w:t xml:space="preserve">Īpašumu pārraudzības nodaļai </w:t>
      </w:r>
      <w:r w:rsidRPr="00B53111">
        <w:rPr>
          <w:rFonts w:eastAsia="SimSun"/>
          <w:color w:val="00000A"/>
          <w:szCs w:val="24"/>
          <w:u w:val="none"/>
          <w:lang w:eastAsia="zh-CN" w:bidi="hi-IN"/>
        </w:rPr>
        <w:t>veikt darbības, kas saistītas ar iepriekšminētā nekustamā īpašuma ierakstīšanu zemesgrāmatā uz Gulbenes novada pašvaldības vārda.</w:t>
      </w:r>
    </w:p>
    <w:p w14:paraId="139545A1" w14:textId="1DCD60F2" w:rsidR="00B53111" w:rsidRPr="00B53111" w:rsidRDefault="00B53111" w:rsidP="00B53111">
      <w:pPr>
        <w:widowControl w:val="0"/>
        <w:suppressAutoHyphens/>
        <w:spacing w:line="360" w:lineRule="auto"/>
        <w:ind w:firstLine="567"/>
        <w:jc w:val="both"/>
        <w:rPr>
          <w:rFonts w:eastAsia="SimSun"/>
          <w:color w:val="00000A"/>
          <w:szCs w:val="24"/>
          <w:u w:val="none"/>
          <w:lang w:eastAsia="zh-CN" w:bidi="hi-IN"/>
        </w:rPr>
      </w:pPr>
      <w:r w:rsidRPr="00B53111">
        <w:rPr>
          <w:rFonts w:eastAsia="SimSun"/>
          <w:color w:val="00000A"/>
          <w:szCs w:val="24"/>
          <w:u w:val="none"/>
          <w:lang w:eastAsia="zh-CN" w:bidi="hi-IN"/>
        </w:rPr>
        <w:t xml:space="preserve">3. </w:t>
      </w:r>
      <w:r w:rsidRPr="00B53111">
        <w:rPr>
          <w:rFonts w:eastAsia="SimSun"/>
          <w:szCs w:val="24"/>
          <w:u w:val="none"/>
          <w:lang w:eastAsia="zh-CN" w:bidi="hi-IN"/>
        </w:rPr>
        <w:t xml:space="preserve">NODOT atsavināšanai Gulbenes novada pašvaldībai piekrītošo dzīvokļa īpašumu </w:t>
      </w:r>
      <w:r w:rsidRPr="00B53111">
        <w:rPr>
          <w:rFonts w:eastAsia="SimSun"/>
          <w:bCs/>
          <w:szCs w:val="24"/>
          <w:u w:val="none"/>
          <w:lang w:eastAsia="zh-CN" w:bidi="hi-IN"/>
        </w:rPr>
        <w:t>“Stāķi 16” – 12, Stāķi, Stradu pagasts, Gulbenes novads</w:t>
      </w:r>
      <w:r w:rsidRPr="00B53111">
        <w:rPr>
          <w:rFonts w:eastAsia="SimSun"/>
          <w:szCs w:val="24"/>
          <w:u w:val="none"/>
          <w:lang w:eastAsia="zh-CN" w:bidi="hi-IN"/>
        </w:rPr>
        <w:t xml:space="preserve">, kas sastāv no telpu grupas ar kadastra apzīmējumu </w:t>
      </w:r>
      <w:r w:rsidRPr="00B53111">
        <w:rPr>
          <w:szCs w:val="24"/>
          <w:u w:val="none"/>
          <w:lang w:eastAsia="lv-LV"/>
        </w:rPr>
        <w:t>5090 002 0580 001 012</w:t>
      </w:r>
      <w:r w:rsidRPr="00B53111">
        <w:rPr>
          <w:rFonts w:eastAsia="SimSun"/>
          <w:szCs w:val="24"/>
          <w:u w:val="none"/>
          <w:lang w:eastAsia="zh-CN" w:bidi="hi-IN"/>
        </w:rPr>
        <w:t xml:space="preserve">, un pie tās piederošās kopīpašuma 661/11787 domājamās daļas no būves ar kadastra apzīmējumu </w:t>
      </w:r>
      <w:r w:rsidRPr="00B53111">
        <w:rPr>
          <w:szCs w:val="24"/>
          <w:u w:val="none"/>
          <w:lang w:eastAsia="lv-LV"/>
        </w:rPr>
        <w:t xml:space="preserve">5090 002 0580 001 </w:t>
      </w:r>
      <w:r w:rsidRPr="00B53111">
        <w:rPr>
          <w:rFonts w:eastAsia="SimSun"/>
          <w:szCs w:val="24"/>
          <w:u w:val="none"/>
          <w:lang w:eastAsia="zh-CN" w:bidi="hi-IN"/>
        </w:rPr>
        <w:t>(Dzīvojamā māja)</w:t>
      </w:r>
      <w:r w:rsidRPr="00B53111">
        <w:rPr>
          <w:szCs w:val="24"/>
          <w:u w:val="none"/>
          <w:lang w:eastAsia="lv-LV"/>
        </w:rPr>
        <w:t xml:space="preserve">, un </w:t>
      </w:r>
      <w:r w:rsidRPr="00B53111">
        <w:rPr>
          <w:rFonts w:eastAsia="SimSun"/>
          <w:szCs w:val="24"/>
          <w:u w:val="none"/>
          <w:lang w:eastAsia="zh-CN" w:bidi="hi-IN"/>
        </w:rPr>
        <w:t>661/11787 domājamās daļas no</w:t>
      </w:r>
      <w:r w:rsidRPr="00B53111">
        <w:rPr>
          <w:szCs w:val="24"/>
          <w:u w:val="none"/>
          <w:lang w:eastAsia="lv-LV"/>
        </w:rPr>
        <w:t xml:space="preserve"> </w:t>
      </w:r>
      <w:r w:rsidRPr="00B53111">
        <w:rPr>
          <w:rFonts w:eastAsia="SimSun"/>
          <w:szCs w:val="24"/>
          <w:u w:val="none"/>
          <w:lang w:eastAsia="zh-CN" w:bidi="hi-IN"/>
        </w:rPr>
        <w:t xml:space="preserve">zemes ar kadastra apzīmējumu </w:t>
      </w:r>
      <w:r w:rsidRPr="00B53111">
        <w:rPr>
          <w:szCs w:val="24"/>
          <w:u w:val="none"/>
          <w:lang w:eastAsia="lv-LV"/>
        </w:rPr>
        <w:t>5090 002 0580</w:t>
      </w:r>
      <w:r w:rsidRPr="00B53111">
        <w:rPr>
          <w:rFonts w:eastAsia="SimSun"/>
          <w:szCs w:val="24"/>
          <w:u w:val="none"/>
          <w:lang w:eastAsia="zh-CN" w:bidi="hi-IN"/>
        </w:rPr>
        <w:t xml:space="preserve">, par brīvu cenu </w:t>
      </w:r>
      <w:r w:rsidR="00DD2DD1">
        <w:rPr>
          <w:rFonts w:eastAsia="SimSun"/>
          <w:b/>
          <w:color w:val="00000A"/>
          <w:szCs w:val="24"/>
          <w:u w:val="none"/>
          <w:lang w:eastAsia="zh-CN" w:bidi="hi-IN"/>
        </w:rPr>
        <w:t>[…]</w:t>
      </w:r>
      <w:r w:rsidRPr="00B53111">
        <w:rPr>
          <w:rFonts w:eastAsia="SimSun"/>
          <w:bCs/>
          <w:color w:val="00000A"/>
          <w:szCs w:val="24"/>
          <w:u w:val="none"/>
          <w:lang w:eastAsia="zh-CN" w:bidi="hi-IN"/>
        </w:rPr>
        <w:t>.</w:t>
      </w:r>
    </w:p>
    <w:p w14:paraId="609CDDEB" w14:textId="77777777" w:rsidR="00B53111" w:rsidRPr="00B53111" w:rsidRDefault="00B53111" w:rsidP="00B53111">
      <w:pPr>
        <w:widowControl w:val="0"/>
        <w:suppressAutoHyphens/>
        <w:spacing w:line="360" w:lineRule="auto"/>
        <w:ind w:firstLine="567"/>
        <w:jc w:val="both"/>
        <w:rPr>
          <w:rFonts w:eastAsia="SimSun"/>
          <w:color w:val="00000A"/>
          <w:szCs w:val="24"/>
          <w:u w:val="none"/>
          <w:lang w:eastAsia="zh-CN" w:bidi="hi-IN"/>
        </w:rPr>
      </w:pPr>
      <w:r w:rsidRPr="00B53111">
        <w:rPr>
          <w:rFonts w:eastAsia="SimSun"/>
          <w:color w:val="00000A"/>
          <w:szCs w:val="24"/>
          <w:u w:val="none"/>
          <w:lang w:eastAsia="zh-CN" w:bidi="hi-IN"/>
        </w:rPr>
        <w:t>4. UZDOT Gulbenes novada pašvaldības īpašuma novērtēšanas un izsoļu komisijai organizēt lēmuma 3.punktā minētā nekustamā īpašuma novērtēšanu, pieaicinot sertificētu vērtētāju, un nosacītās cenas noteikšanu un iesniegt to apstiprināšanai Gulbenes novada pašvaldības domes sēdē.</w:t>
      </w:r>
    </w:p>
    <w:p w14:paraId="7CFA758E" w14:textId="77777777" w:rsidR="00B53111" w:rsidRPr="00B53111" w:rsidRDefault="00B53111" w:rsidP="00B53111">
      <w:pPr>
        <w:widowControl w:val="0"/>
        <w:suppressAutoHyphens/>
        <w:spacing w:line="360" w:lineRule="auto"/>
        <w:ind w:firstLine="567"/>
        <w:jc w:val="both"/>
        <w:rPr>
          <w:rFonts w:eastAsia="SimSun"/>
          <w:szCs w:val="24"/>
          <w:u w:val="none"/>
          <w:lang w:eastAsia="zh-CN" w:bidi="hi-IN"/>
        </w:rPr>
      </w:pPr>
      <w:r w:rsidRPr="00B53111">
        <w:rPr>
          <w:rFonts w:eastAsia="SimSun"/>
          <w:color w:val="00000A"/>
          <w:szCs w:val="24"/>
          <w:u w:val="none"/>
          <w:lang w:eastAsia="zh-CN" w:bidi="hi-IN"/>
        </w:rPr>
        <w:t xml:space="preserve">5. </w:t>
      </w:r>
      <w:r w:rsidRPr="00B53111">
        <w:rPr>
          <w:rFonts w:eastAsia="SimSun"/>
          <w:szCs w:val="24"/>
          <w:u w:val="none"/>
          <w:lang w:eastAsia="zh-CN" w:bidi="hi-IN"/>
        </w:rPr>
        <w:t xml:space="preserve">Par lēmuma izpildi atbildīga </w:t>
      </w:r>
      <w:r w:rsidRPr="00B53111">
        <w:rPr>
          <w:rFonts w:eastAsia="SimSun"/>
          <w:color w:val="00000A"/>
          <w:szCs w:val="24"/>
          <w:u w:val="none"/>
          <w:lang w:eastAsia="zh-CN" w:bidi="hi-IN"/>
        </w:rPr>
        <w:t xml:space="preserve">Gulbenes novada pašvaldības </w:t>
      </w:r>
      <w:r w:rsidRPr="00B53111">
        <w:rPr>
          <w:rFonts w:eastAsia="SimSun"/>
          <w:szCs w:val="24"/>
          <w:u w:val="none"/>
          <w:lang w:eastAsia="zh-CN" w:bidi="hi-IN"/>
        </w:rPr>
        <w:t>īpašuma novērtēšanas un izsoļu komisija.</w:t>
      </w:r>
    </w:p>
    <w:p w14:paraId="2F7CCC16" w14:textId="77777777" w:rsidR="00B53111" w:rsidRPr="00B53111" w:rsidRDefault="00B53111" w:rsidP="00B53111">
      <w:pPr>
        <w:widowControl w:val="0"/>
        <w:suppressAutoHyphens/>
        <w:spacing w:line="360" w:lineRule="auto"/>
        <w:ind w:firstLine="567"/>
        <w:jc w:val="both"/>
        <w:rPr>
          <w:rFonts w:eastAsia="SimSun"/>
          <w:szCs w:val="24"/>
          <w:u w:val="none"/>
          <w:lang w:eastAsia="zh-CN" w:bidi="hi-IN"/>
        </w:rPr>
      </w:pPr>
      <w:r w:rsidRPr="00B53111">
        <w:rPr>
          <w:rFonts w:eastAsia="SimSun"/>
          <w:szCs w:val="24"/>
          <w:u w:val="none"/>
          <w:lang w:eastAsia="zh-CN" w:bidi="hi-IN"/>
        </w:rPr>
        <w:t xml:space="preserve">6. </w:t>
      </w:r>
      <w:r w:rsidRPr="00B53111">
        <w:rPr>
          <w:rFonts w:eastAsia="Calibri"/>
          <w:szCs w:val="24"/>
          <w:u w:val="none"/>
        </w:rPr>
        <w:t>Lēmuma izpildes kontroli veikt Gulbenes novada pašvaldības izpilddirektoram.</w:t>
      </w:r>
    </w:p>
    <w:p w14:paraId="61AE3970" w14:textId="6B41D45D" w:rsidR="00B53111" w:rsidRPr="00B53111" w:rsidRDefault="00B53111" w:rsidP="00B53111">
      <w:pPr>
        <w:widowControl w:val="0"/>
        <w:suppressAutoHyphens/>
        <w:spacing w:line="360" w:lineRule="auto"/>
        <w:ind w:firstLine="567"/>
        <w:jc w:val="both"/>
        <w:rPr>
          <w:rFonts w:eastAsia="SimSun"/>
          <w:color w:val="00000A"/>
          <w:szCs w:val="24"/>
          <w:u w:val="none"/>
          <w:lang w:eastAsia="zh-CN" w:bidi="hi-IN"/>
        </w:rPr>
      </w:pPr>
      <w:r w:rsidRPr="00B53111">
        <w:rPr>
          <w:rFonts w:eastAsia="SimSun"/>
          <w:szCs w:val="24"/>
          <w:u w:val="none"/>
          <w:lang w:eastAsia="zh-CN" w:bidi="hi-IN"/>
        </w:rPr>
        <w:t xml:space="preserve">7. </w:t>
      </w:r>
      <w:r w:rsidRPr="00B53111">
        <w:rPr>
          <w:rFonts w:eastAsia="SimSun"/>
          <w:color w:val="00000A"/>
          <w:szCs w:val="24"/>
          <w:u w:val="none"/>
          <w:lang w:eastAsia="zh-CN" w:bidi="hi-IN"/>
        </w:rPr>
        <w:t xml:space="preserve">Lēmuma izrakstu nosūtīt: </w:t>
      </w:r>
      <w:r w:rsidR="00DD2DD1">
        <w:rPr>
          <w:rFonts w:eastAsia="SimSun"/>
          <w:b/>
          <w:color w:val="00000A"/>
          <w:szCs w:val="24"/>
          <w:u w:val="none"/>
          <w:lang w:eastAsia="zh-CN" w:bidi="hi-IN"/>
        </w:rPr>
        <w:t>[…]</w:t>
      </w:r>
      <w:r w:rsidRPr="00B53111">
        <w:rPr>
          <w:rFonts w:eastAsia="SimSun"/>
          <w:bCs/>
          <w:color w:val="00000A"/>
          <w:szCs w:val="24"/>
          <w:u w:val="none"/>
          <w:lang w:eastAsia="zh-CN" w:bidi="hi-IN"/>
        </w:rPr>
        <w:t>.</w:t>
      </w:r>
    </w:p>
    <w:p w14:paraId="4CDCFD16" w14:textId="77777777" w:rsidR="00D804CE" w:rsidRDefault="00D804CE" w:rsidP="00575A1B">
      <w:pPr>
        <w:jc w:val="center"/>
        <w:rPr>
          <w:rFonts w:eastAsia="SimSun"/>
          <w:color w:val="00000A"/>
          <w:szCs w:val="24"/>
          <w:u w:val="none"/>
          <w:lang w:eastAsia="zh-CN" w:bidi="hi-IN"/>
        </w:rPr>
      </w:pPr>
    </w:p>
    <w:p w14:paraId="61D924C0" w14:textId="3C1D589B"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6263C32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2024.gada 31.oktobra saistošo noteikumu Nr.__  “Grozījumi Gulbenes novada pašvaldības domes 2024.gada 12.marta saistošajos noteikumos Nr.4 “Par materiālo palīdzību Gulbenes novada pašvaldībā”” izdošanu</w:t>
      </w:r>
    </w:p>
    <w:p w14:paraId="28435EA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B9212B1" w14:textId="77777777" w:rsidR="00CA2A8B" w:rsidRDefault="00000000" w:rsidP="00575A1B">
      <w:pPr>
        <w:rPr>
          <w:rFonts w:eastAsia="Calibri"/>
          <w:szCs w:val="24"/>
          <w:u w:val="none"/>
        </w:rPr>
      </w:pPr>
      <w:r>
        <w:rPr>
          <w:rFonts w:eastAsia="Calibri"/>
          <w:szCs w:val="24"/>
          <w:u w:val="none"/>
        </w:rPr>
        <w:lastRenderedPageBreak/>
        <w:t xml:space="preserve">LĒMUMA PROJEKTU SAGATAVOJA: </w:t>
      </w:r>
      <w:r>
        <w:rPr>
          <w:rFonts w:eastAsia="Calibri"/>
          <w:noProof/>
          <w:szCs w:val="24"/>
          <w:u w:val="none"/>
        </w:rPr>
        <w:t>Lauma Silauniece</w:t>
      </w:r>
    </w:p>
    <w:p w14:paraId="6DE3DFB9" w14:textId="208EDB95" w:rsidR="00E264AD" w:rsidRPr="00575A1B" w:rsidRDefault="00000000" w:rsidP="00575A1B">
      <w:pPr>
        <w:rPr>
          <w:rFonts w:eastAsia="Calibri"/>
          <w:szCs w:val="24"/>
          <w:u w:val="none"/>
        </w:rPr>
      </w:pPr>
      <w:r>
        <w:rPr>
          <w:rFonts w:eastAsia="Calibri"/>
          <w:szCs w:val="24"/>
          <w:u w:val="none"/>
        </w:rPr>
        <w:t xml:space="preserve">DEBATĒS PIEDALĀS: </w:t>
      </w:r>
      <w:r w:rsidR="00511EDD">
        <w:rPr>
          <w:rFonts w:eastAsia="Calibri"/>
          <w:szCs w:val="24"/>
          <w:u w:val="none"/>
        </w:rPr>
        <w:t>Anatolijs Savickis</w:t>
      </w:r>
    </w:p>
    <w:p w14:paraId="5A0AAABA" w14:textId="77777777" w:rsidR="00BC2002" w:rsidRDefault="00BC2002" w:rsidP="00956EC8">
      <w:pPr>
        <w:rPr>
          <w:rFonts w:eastAsia="Calibri"/>
          <w:color w:val="FF0000"/>
          <w:szCs w:val="24"/>
          <w:u w:val="none"/>
        </w:rPr>
      </w:pPr>
    </w:p>
    <w:p w14:paraId="205B4B08" w14:textId="77777777" w:rsidR="00754C9B" w:rsidRDefault="00000000" w:rsidP="00511EDD">
      <w:pPr>
        <w:spacing w:line="360" w:lineRule="auto"/>
        <w:ind w:firstLine="567"/>
        <w:jc w:val="both"/>
        <w:rPr>
          <w:rFonts w:eastAsia="Calibri"/>
          <w:noProof/>
          <w:szCs w:val="24"/>
          <w:u w:val="none"/>
        </w:rPr>
      </w:pPr>
      <w:r w:rsidRPr="00B64CA9">
        <w:rPr>
          <w:rFonts w:eastAsia="Calibri"/>
          <w:noProof/>
          <w:szCs w:val="24"/>
          <w:u w:val="none"/>
        </w:rPr>
        <w:t xml:space="preserve">Sociālo un veselības jautājumu komiteja uz Finanšu komiteju izskatīšanai izvirza priekšlikumu:  </w:t>
      </w:r>
    </w:p>
    <w:p w14:paraId="6BCC41FD" w14:textId="695A2B86" w:rsidR="00956EC8" w:rsidRPr="00B64CA9" w:rsidRDefault="00000000" w:rsidP="00511EDD">
      <w:pPr>
        <w:spacing w:line="360" w:lineRule="auto"/>
        <w:ind w:firstLine="567"/>
        <w:jc w:val="both"/>
        <w:rPr>
          <w:rFonts w:eastAsia="Calibri"/>
          <w:szCs w:val="24"/>
          <w:u w:val="none"/>
        </w:rPr>
      </w:pPr>
      <w:r w:rsidRPr="00B64CA9">
        <w:rPr>
          <w:rFonts w:eastAsia="Calibri"/>
          <w:noProof/>
          <w:szCs w:val="24"/>
          <w:u w:val="none"/>
        </w:rPr>
        <w:t>Saistošo noteikumu 15.punktu izteikt šādā redakcijā: “15. Tiesības saņemt pabalstu nozīmīgā dzīves jubilejā ir personai, kura sasniegusi 90, 95, 100 vai vairāk gadu vecumu un kura ir deklarējusi dzīvesvietu Pašvaldības administratīvajā teritorijā.”; 16.punktu izteikt šādā redakcijā: “16. Personai, sasniedzot 90, 95, 100 vai vairāk gadu vecumu, pabalstu nozīmīgā dzīves jubilejā piešķir 100 euro apmērā.”</w:t>
      </w:r>
      <w:r w:rsidRPr="00B64CA9">
        <w:rPr>
          <w:rFonts w:eastAsia="Calibri"/>
          <w:szCs w:val="24"/>
          <w:u w:val="none"/>
        </w:rPr>
        <w:t xml:space="preserve"> (</w:t>
      </w:r>
      <w:r w:rsidRPr="00B64CA9">
        <w:rPr>
          <w:rFonts w:eastAsia="Calibri"/>
          <w:noProof/>
          <w:szCs w:val="24"/>
          <w:u w:val="none"/>
        </w:rPr>
        <w:t>Anatolijs Savickis</w:t>
      </w:r>
      <w:r w:rsidRPr="00B64CA9">
        <w:rPr>
          <w:rFonts w:eastAsia="Calibri"/>
          <w:szCs w:val="24"/>
          <w:u w:val="none"/>
        </w:rPr>
        <w:t>)</w:t>
      </w:r>
    </w:p>
    <w:p w14:paraId="160C6BB1" w14:textId="18724484" w:rsidR="00B61419" w:rsidRDefault="00754C9B" w:rsidP="00511EDD">
      <w:pPr>
        <w:spacing w:line="360" w:lineRule="auto"/>
        <w:ind w:firstLine="567"/>
        <w:jc w:val="both"/>
        <w:rPr>
          <w:rFonts w:eastAsia="Calibri"/>
          <w:szCs w:val="24"/>
          <w:u w:val="none"/>
        </w:rPr>
      </w:pPr>
      <w:r>
        <w:rPr>
          <w:u w:val="none"/>
        </w:rPr>
        <w:t>Finanšu komiteja atklāti balsojot</w:t>
      </w:r>
      <w:r w:rsidRPr="00B64CA9">
        <w:rPr>
          <w:rFonts w:eastAsia="Calibri"/>
          <w:szCs w:val="24"/>
          <w:u w:val="none"/>
        </w:rPr>
        <w:t xml:space="preserve">: </w:t>
      </w:r>
      <w:r w:rsidRPr="00B64CA9">
        <w:rPr>
          <w:rFonts w:eastAsia="Calibri"/>
          <w:noProof/>
          <w:szCs w:val="24"/>
          <w:u w:val="none"/>
        </w:rPr>
        <w:t>ar 4 balsīm "Par" (Ainārs Brezinskis, Andis Caunītis, Guna Pūcīte, Gunārs Ciglis), "Pret" – nav, "Atturas" – nav, "Nepiedalās" – nav</w:t>
      </w:r>
      <w:r>
        <w:rPr>
          <w:rFonts w:eastAsia="Calibri"/>
          <w:noProof/>
          <w:szCs w:val="24"/>
          <w:u w:val="none"/>
        </w:rPr>
        <w:t xml:space="preserve">, </w:t>
      </w:r>
      <w:r>
        <w:rPr>
          <w:u w:val="none"/>
        </w:rPr>
        <w:t>NOLEMJ</w:t>
      </w:r>
      <w:r w:rsidRPr="00B24B3A">
        <w:rPr>
          <w:u w:val="none"/>
        </w:rPr>
        <w:t>:</w:t>
      </w:r>
    </w:p>
    <w:p w14:paraId="758C249D" w14:textId="13FB40E8" w:rsidR="000721E9" w:rsidRDefault="00000000" w:rsidP="00511EDD">
      <w:pPr>
        <w:spacing w:line="360" w:lineRule="auto"/>
        <w:ind w:firstLine="567"/>
        <w:jc w:val="both"/>
        <w:rPr>
          <w:rFonts w:eastAsia="Calibri"/>
          <w:szCs w:val="24"/>
          <w:u w:val="none"/>
        </w:rPr>
      </w:pPr>
      <w:r w:rsidRPr="00B64CA9">
        <w:rPr>
          <w:rFonts w:eastAsia="Calibri"/>
          <w:noProof/>
          <w:szCs w:val="24"/>
          <w:u w:val="none"/>
        </w:rPr>
        <w:t>Pieņemt</w:t>
      </w:r>
      <w:r w:rsidR="00754C9B">
        <w:rPr>
          <w:rFonts w:eastAsia="Calibri"/>
          <w:noProof/>
          <w:szCs w:val="24"/>
          <w:u w:val="none"/>
        </w:rPr>
        <w:t xml:space="preserve"> </w:t>
      </w:r>
      <w:r w:rsidR="00754C9B" w:rsidRPr="00B64CA9">
        <w:rPr>
          <w:rFonts w:eastAsia="Calibri"/>
          <w:noProof/>
          <w:szCs w:val="24"/>
          <w:u w:val="none"/>
        </w:rPr>
        <w:t>Sociālo un veselības jautājumu komiteja</w:t>
      </w:r>
      <w:r w:rsidR="00754C9B">
        <w:rPr>
          <w:rFonts w:eastAsia="Calibri"/>
          <w:noProof/>
          <w:szCs w:val="24"/>
          <w:u w:val="none"/>
        </w:rPr>
        <w:t>s iesniegto priekšlikumu</w:t>
      </w:r>
    </w:p>
    <w:p w14:paraId="1C658789" w14:textId="77777777" w:rsidR="008225DD" w:rsidRPr="00B64CA9" w:rsidRDefault="008225DD" w:rsidP="008225DD">
      <w:pPr>
        <w:rPr>
          <w:rFonts w:eastAsia="Calibri"/>
          <w:szCs w:val="24"/>
          <w:u w:val="none"/>
        </w:rPr>
      </w:pPr>
    </w:p>
    <w:p w14:paraId="7E0D46D7" w14:textId="77777777" w:rsidR="00575A1B" w:rsidRDefault="00575A1B" w:rsidP="000C7638">
      <w:pPr>
        <w:rPr>
          <w:u w:val="none"/>
        </w:rPr>
      </w:pPr>
    </w:p>
    <w:p w14:paraId="5E63AF86" w14:textId="724BBC92" w:rsidR="00114990" w:rsidRDefault="00000000" w:rsidP="00D804CE">
      <w:pPr>
        <w:widowControl w:val="0"/>
        <w:spacing w:line="360" w:lineRule="auto"/>
        <w:ind w:firstLine="567"/>
        <w:jc w:val="both"/>
        <w:rPr>
          <w:u w:val="none"/>
        </w:rPr>
      </w:pPr>
      <w:r>
        <w:rPr>
          <w:u w:val="none"/>
        </w:rPr>
        <w:t>Finanšu komiteja</w:t>
      </w:r>
      <w:r w:rsidR="00511EDD">
        <w:rPr>
          <w:u w:val="none"/>
        </w:rPr>
        <w:t>,</w:t>
      </w:r>
      <w:r w:rsidR="00125868">
        <w:rPr>
          <w:u w:val="none"/>
        </w:rPr>
        <w:t xml:space="preserve"> atklāti</w:t>
      </w:r>
      <w:r>
        <w:rPr>
          <w:u w:val="none"/>
        </w:rPr>
        <w:t xml:space="preserve"> balsojot</w:t>
      </w:r>
      <w:r w:rsidR="00511EDD">
        <w:rPr>
          <w:u w:val="none"/>
        </w:rPr>
        <w:t>,</w:t>
      </w:r>
      <w:r w:rsidR="00754C9B">
        <w:rPr>
          <w:u w:val="none"/>
        </w:rPr>
        <w:t xml:space="preserve"> par lēmuma projektu </w:t>
      </w:r>
      <w:r w:rsidR="00511EDD">
        <w:rPr>
          <w:u w:val="none"/>
        </w:rPr>
        <w:t xml:space="preserve"> ar </w:t>
      </w:r>
      <w:r w:rsidR="00754C9B">
        <w:rPr>
          <w:u w:val="none"/>
        </w:rPr>
        <w:t>iekļautu</w:t>
      </w:r>
      <w:r w:rsidR="00511EDD">
        <w:rPr>
          <w:u w:val="none"/>
        </w:rPr>
        <w:t xml:space="preserve"> </w:t>
      </w:r>
      <w:r w:rsidR="00754C9B">
        <w:rPr>
          <w:u w:val="none"/>
        </w:rPr>
        <w:t xml:space="preserve"> </w:t>
      </w:r>
      <w:r w:rsidR="00754C9B" w:rsidRPr="00B64CA9">
        <w:rPr>
          <w:rFonts w:eastAsia="Calibri"/>
          <w:noProof/>
          <w:szCs w:val="24"/>
          <w:u w:val="none"/>
        </w:rPr>
        <w:t>Sociālo un veselības jautājumu komiteja</w:t>
      </w:r>
      <w:r w:rsidR="00511EDD">
        <w:rPr>
          <w:rFonts w:eastAsia="Calibri"/>
          <w:noProof/>
          <w:szCs w:val="24"/>
          <w:u w:val="none"/>
        </w:rPr>
        <w:t>s</w:t>
      </w:r>
      <w:r w:rsidR="00754C9B">
        <w:rPr>
          <w:rFonts w:eastAsia="Calibri"/>
          <w:noProof/>
          <w:szCs w:val="24"/>
          <w:u w:val="none"/>
        </w:rPr>
        <w:t xml:space="preserve"> priekšlikumu</w:t>
      </w:r>
      <w:r>
        <w:rPr>
          <w:u w:val="none"/>
        </w:rPr>
        <w:t>:</w:t>
      </w:r>
    </w:p>
    <w:p w14:paraId="3151869D" w14:textId="77777777" w:rsidR="00B24B3A" w:rsidRDefault="00000000" w:rsidP="00D804CE">
      <w:pPr>
        <w:widowControl w:val="0"/>
        <w:spacing w:line="360" w:lineRule="auto"/>
        <w:ind w:firstLine="567"/>
        <w:jc w:val="both"/>
        <w:rPr>
          <w:u w:val="none"/>
        </w:rPr>
      </w:pPr>
      <w:r w:rsidRPr="0016506D">
        <w:rPr>
          <w:noProof/>
          <w:u w:val="none"/>
        </w:rPr>
        <w:t>ar 4 balsīm "Par" (Ainārs Brezinskis, Andis Caunītis, Guna Pūcīte, Gunārs Ciglis), "Pret" – nav, "Atturas" – nav, "Nepiedalās" – nav</w:t>
      </w:r>
      <w:r>
        <w:rPr>
          <w:u w:val="none"/>
        </w:rPr>
        <w:t xml:space="preserve">, </w:t>
      </w:r>
      <w:r w:rsidR="00E966B9">
        <w:rPr>
          <w:u w:val="none"/>
        </w:rPr>
        <w:t>NOLEMJ</w:t>
      </w:r>
      <w:r w:rsidR="00114990" w:rsidRPr="00B24B3A">
        <w:rPr>
          <w:u w:val="none"/>
        </w:rPr>
        <w:t>:</w:t>
      </w:r>
    </w:p>
    <w:p w14:paraId="78BB3E83" w14:textId="77777777" w:rsidR="00511EDD" w:rsidRDefault="00511EDD" w:rsidP="00511EDD">
      <w:pPr>
        <w:spacing w:line="360" w:lineRule="auto"/>
        <w:ind w:firstLine="567"/>
        <w:jc w:val="both"/>
        <w:rPr>
          <w:noProof/>
          <w:u w:val="none"/>
        </w:rPr>
      </w:pPr>
      <w:r>
        <w:rPr>
          <w:noProof/>
          <w:u w:val="none"/>
        </w:rPr>
        <w:t>Virzīt izskatīšanai domes sēdē lēmumprojektu:</w:t>
      </w:r>
    </w:p>
    <w:p w14:paraId="49A71218" w14:textId="77777777" w:rsidR="00B53111" w:rsidRPr="00D804CE" w:rsidRDefault="00B53111" w:rsidP="00B53111">
      <w:pPr>
        <w:spacing w:line="259" w:lineRule="auto"/>
        <w:jc w:val="center"/>
        <w:rPr>
          <w:rFonts w:eastAsia="Calibri"/>
          <w:b/>
          <w:bCs/>
          <w:szCs w:val="24"/>
          <w:u w:val="none"/>
        </w:rPr>
      </w:pPr>
      <w:r w:rsidRPr="00B53111">
        <w:rPr>
          <w:rFonts w:eastAsia="Calibri"/>
          <w:b/>
          <w:bCs/>
          <w:szCs w:val="24"/>
          <w:u w:val="none"/>
        </w:rPr>
        <w:t xml:space="preserve">Par Gulbenes novada pašvaldības domes 2024.gada 31.oktobra saistošo </w:t>
      </w:r>
      <w:r w:rsidRPr="00D804CE">
        <w:rPr>
          <w:rFonts w:eastAsia="Calibri"/>
          <w:b/>
          <w:bCs/>
          <w:szCs w:val="24"/>
          <w:u w:val="none"/>
        </w:rPr>
        <w:t>noteikumu Nr.__</w:t>
      </w:r>
    </w:p>
    <w:p w14:paraId="296DFB70" w14:textId="77777777" w:rsidR="00B53111" w:rsidRPr="00D804CE" w:rsidRDefault="00B53111" w:rsidP="00B53111">
      <w:pPr>
        <w:ind w:right="566"/>
        <w:jc w:val="center"/>
        <w:rPr>
          <w:rFonts w:eastAsia="Calibri"/>
          <w:b/>
          <w:color w:val="FF0000"/>
          <w:szCs w:val="24"/>
          <w:u w:val="none"/>
          <w:lang w:eastAsia="lv-LV"/>
        </w:rPr>
      </w:pPr>
      <w:bookmarkStart w:id="37" w:name="_Hlk118891540"/>
      <w:bookmarkStart w:id="38" w:name="_Hlk112419214"/>
      <w:r w:rsidRPr="00D804CE">
        <w:rPr>
          <w:rFonts w:eastAsia="Calibri"/>
          <w:b/>
          <w:bCs/>
          <w:szCs w:val="24"/>
          <w:u w:val="none"/>
        </w:rPr>
        <w:t xml:space="preserve"> “</w:t>
      </w:r>
      <w:bookmarkEnd w:id="37"/>
      <w:r w:rsidRPr="00D804CE">
        <w:rPr>
          <w:rFonts w:eastAsia="Calibri"/>
          <w:b/>
          <w:bCs/>
          <w:szCs w:val="24"/>
          <w:u w:val="none"/>
        </w:rPr>
        <w:t>Grozījumi Gulbenes novada pašvaldības domes 2024.gada 12.marta saistošajos noteikumos Nr.4 “Par materiālo palīdzību Gulbenes novada pašvaldībā”</w:t>
      </w:r>
      <w:r w:rsidRPr="00D804CE">
        <w:rPr>
          <w:rFonts w:eastAsia="Calibri"/>
          <w:b/>
          <w:szCs w:val="24"/>
          <w:u w:val="none"/>
          <w:lang w:eastAsia="lv-LV"/>
        </w:rPr>
        <w:t>”</w:t>
      </w:r>
      <w:bookmarkEnd w:id="38"/>
      <w:r w:rsidRPr="00D804CE">
        <w:rPr>
          <w:rFonts w:eastAsia="Calibri"/>
          <w:b/>
          <w:color w:val="FF0000"/>
          <w:szCs w:val="24"/>
          <w:u w:val="none"/>
          <w:lang w:eastAsia="lv-LV"/>
        </w:rPr>
        <w:t xml:space="preserve"> </w:t>
      </w:r>
      <w:r w:rsidRPr="00D804CE">
        <w:rPr>
          <w:rFonts w:eastAsia="Calibri"/>
          <w:b/>
          <w:bCs/>
          <w:szCs w:val="24"/>
          <w:u w:val="none"/>
        </w:rPr>
        <w:t>izdošanu</w:t>
      </w:r>
    </w:p>
    <w:p w14:paraId="7B53AD8F" w14:textId="77777777" w:rsidR="00B53111" w:rsidRPr="00D804CE" w:rsidRDefault="00B53111" w:rsidP="00B53111">
      <w:pPr>
        <w:spacing w:line="360" w:lineRule="auto"/>
        <w:jc w:val="both"/>
        <w:rPr>
          <w:rFonts w:eastAsia="Calibri"/>
          <w:szCs w:val="24"/>
          <w:u w:val="none"/>
        </w:rPr>
      </w:pPr>
    </w:p>
    <w:p w14:paraId="543637CA" w14:textId="77777777" w:rsidR="00B53111" w:rsidRPr="00D804CE" w:rsidRDefault="00B53111" w:rsidP="00B53111">
      <w:pPr>
        <w:spacing w:line="360" w:lineRule="auto"/>
        <w:ind w:firstLine="620"/>
        <w:jc w:val="both"/>
        <w:rPr>
          <w:szCs w:val="24"/>
          <w:u w:val="none"/>
          <w:lang w:eastAsia="lv-LV"/>
        </w:rPr>
      </w:pPr>
      <w:r w:rsidRPr="00D804CE">
        <w:rPr>
          <w:szCs w:val="24"/>
          <w:u w:val="none"/>
          <w:lang w:eastAsia="lv-LV"/>
        </w:rPr>
        <w:tab/>
        <w:t xml:space="preserve">Lai sabalansētu Gulbenes novada pašvaldības 2025.gada un 2026.gada budžetu, atbilstoši Latvijas Republikas Finanšu ministrijas noteiktajām prasībām Gulbenes novada pašvaldības dome 2024.gada 27.jūnijā apstiprināja Gulbenes novada pašvaldības budžeta izdevumu optimizācijas plānu (turpmāk – optimizācijas plāns). </w:t>
      </w:r>
    </w:p>
    <w:p w14:paraId="3F072F80" w14:textId="77777777" w:rsidR="00B53111" w:rsidRPr="00B53111" w:rsidRDefault="00B53111" w:rsidP="00B53111">
      <w:pPr>
        <w:spacing w:line="360" w:lineRule="auto"/>
        <w:ind w:firstLine="620"/>
        <w:jc w:val="both"/>
        <w:rPr>
          <w:szCs w:val="24"/>
          <w:u w:val="none"/>
          <w:lang w:eastAsia="lv-LV"/>
        </w:rPr>
      </w:pPr>
      <w:r w:rsidRPr="00D804CE">
        <w:rPr>
          <w:szCs w:val="24"/>
          <w:u w:val="none"/>
          <w:lang w:eastAsia="lv-LV"/>
        </w:rPr>
        <w:t>Gulbenes novada pašvaldības domes 2024.gada 31.oktobra saistošo noteikumu Nr.__ “Grozījumi Gulbenes novada pašvaldības domes 2024.gada 12.marta saistošajos noteikumos Nr.4</w:t>
      </w:r>
      <w:r w:rsidRPr="00B53111">
        <w:rPr>
          <w:szCs w:val="24"/>
          <w:u w:val="none"/>
          <w:lang w:eastAsia="lv-LV"/>
        </w:rPr>
        <w:t xml:space="preserve"> “Par materiālo palīdzību Gulbenes novada pašvaldībā”” (turpmāk – saistošie noteikumi) izdošanas mērķis ir izpildīt Gulbenes novada pašvaldības domes apstiprinātā optimizācijas plāna 4.punktu, kas paredz Gulbenes novada pašvaldības brīvprātīgo iniciatīvu finansējuma samazinājumu. </w:t>
      </w:r>
    </w:p>
    <w:p w14:paraId="11B629A7" w14:textId="77777777" w:rsidR="00B53111" w:rsidRPr="00B53111" w:rsidRDefault="00B53111" w:rsidP="00B53111">
      <w:pPr>
        <w:widowControl w:val="0"/>
        <w:spacing w:line="360" w:lineRule="auto"/>
        <w:ind w:firstLine="567"/>
        <w:jc w:val="both"/>
        <w:rPr>
          <w:szCs w:val="24"/>
          <w:u w:val="none"/>
          <w:lang w:eastAsia="lv-LV"/>
        </w:rPr>
      </w:pPr>
      <w:r w:rsidRPr="00B53111">
        <w:rPr>
          <w:szCs w:val="24"/>
          <w:u w:val="none"/>
          <w:lang w:eastAsia="lv-LV"/>
        </w:rPr>
        <w:tab/>
        <w:t xml:space="preserve">Pašvaldību likuma 44.panta otrā daļa nosaka, ka dome var izdot saistošos noteikumus, lai nodrošinātu pašvaldības autonomo funkciju un brīvprātīgo iniciatīvu izpildi, ievērojot likumos vai Ministru kabineta noteikumos paredzēto funkciju izpildes kārtību. </w:t>
      </w:r>
    </w:p>
    <w:p w14:paraId="1468B194" w14:textId="77777777" w:rsidR="00B53111" w:rsidRPr="00B53111" w:rsidRDefault="00B53111" w:rsidP="00B53111">
      <w:pPr>
        <w:widowControl w:val="0"/>
        <w:spacing w:line="360" w:lineRule="auto"/>
        <w:ind w:firstLine="567"/>
        <w:jc w:val="both"/>
        <w:rPr>
          <w:szCs w:val="24"/>
          <w:u w:val="none"/>
          <w:lang w:eastAsia="lv-LV"/>
        </w:rPr>
      </w:pPr>
      <w:r w:rsidRPr="00B53111">
        <w:rPr>
          <w:szCs w:val="24"/>
          <w:u w:val="none"/>
          <w:lang w:eastAsia="lv-LV"/>
        </w:rPr>
        <w:t xml:space="preserve">Gulbenes novada pašvaldības dome, izdodot saistošos noteikumus, samazina Gulbenes novada pašvaldības materiālās palīdzības pabalstu – bērna piedzimšanas pabalsta un pabalsta </w:t>
      </w:r>
      <w:r w:rsidRPr="00B53111">
        <w:rPr>
          <w:szCs w:val="24"/>
          <w:u w:val="none"/>
          <w:lang w:eastAsia="lv-LV"/>
        </w:rPr>
        <w:lastRenderedPageBreak/>
        <w:t>nozīmīgā dzīves jubilejā – apmēru, taču joprojām turpina īstenot attiecīgo brīvprātīgo iniciatīvu.</w:t>
      </w:r>
    </w:p>
    <w:p w14:paraId="0F71404D" w14:textId="77777777" w:rsidR="00B53111" w:rsidRPr="00B53111" w:rsidRDefault="00B53111" w:rsidP="00B53111">
      <w:pPr>
        <w:spacing w:line="360" w:lineRule="auto"/>
        <w:ind w:firstLine="478"/>
        <w:jc w:val="both"/>
        <w:rPr>
          <w:szCs w:val="24"/>
          <w:u w:val="none"/>
          <w:lang w:eastAsia="lv-LV"/>
        </w:rPr>
      </w:pPr>
      <w:r w:rsidRPr="00B53111">
        <w:rPr>
          <w:rFonts w:eastAsia="Calibri"/>
          <w:szCs w:val="24"/>
          <w:u w:val="none"/>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06BC9308" w14:textId="77777777" w:rsidR="00B53111" w:rsidRPr="00B53111" w:rsidRDefault="00B53111" w:rsidP="00B53111">
      <w:pPr>
        <w:spacing w:line="360" w:lineRule="auto"/>
        <w:ind w:firstLine="567"/>
        <w:jc w:val="both"/>
        <w:rPr>
          <w:rFonts w:eastAsia="Calibri"/>
          <w:szCs w:val="24"/>
          <w:u w:val="none"/>
        </w:rPr>
      </w:pPr>
      <w:r w:rsidRPr="00B53111">
        <w:rPr>
          <w:rFonts w:eastAsia="Calibri"/>
          <w:szCs w:val="24"/>
          <w:u w:val="none"/>
        </w:rPr>
        <w:t xml:space="preserve">Ņemot vērā minēto, saistošo noteikumu projekts tika publicēts Gulbenes novada pašvaldības tīmekļvietnē </w:t>
      </w:r>
      <w:hyperlink r:id="rId27" w:history="1">
        <w:r w:rsidRPr="00B53111">
          <w:rPr>
            <w:rFonts w:eastAsia="Calibri"/>
            <w:color w:val="0000FF"/>
            <w:szCs w:val="24"/>
          </w:rPr>
          <w:t>www.gulbene.lv</w:t>
        </w:r>
      </w:hyperlink>
      <w:r w:rsidRPr="00B53111">
        <w:rPr>
          <w:rFonts w:eastAsia="Calibri"/>
          <w:szCs w:val="24"/>
          <w:u w:val="none"/>
        </w:rPr>
        <w:t xml:space="preserve">, nosakot termiņu sabiedrības viedokļa sniegšanai no 2024.gada 26.septembra līdz 2024.gada 9.oktobrim. Minētajā termiņā par saistošo noteikumu projektu saņemti viedokļi no diviem Gulbenes novada pašvaldības iedzīvotājiem, kas atspoguļoti saistošo noteikumu projekta paskaidrojuma rakstā. </w:t>
      </w:r>
    </w:p>
    <w:p w14:paraId="0B615135" w14:textId="77777777" w:rsidR="00B53111" w:rsidRPr="00B53111" w:rsidRDefault="00B53111" w:rsidP="00B53111">
      <w:pPr>
        <w:autoSpaceDE w:val="0"/>
        <w:autoSpaceDN w:val="0"/>
        <w:adjustRightInd w:val="0"/>
        <w:spacing w:line="360" w:lineRule="auto"/>
        <w:ind w:firstLine="720"/>
        <w:jc w:val="both"/>
        <w:rPr>
          <w:rFonts w:eastAsia="Calibri"/>
          <w:color w:val="FF0000"/>
          <w:szCs w:val="24"/>
          <w:u w:val="none"/>
        </w:rPr>
      </w:pPr>
      <w:r w:rsidRPr="00B53111">
        <w:rPr>
          <w:rFonts w:eastAsia="Calibri"/>
          <w:szCs w:val="24"/>
          <w:u w:val="none"/>
        </w:rPr>
        <w:t>Ņemot vērā augstāk minēto un pamatojoties uz Pašvaldību likuma 44.panta otro daļu</w:t>
      </w:r>
      <w:r w:rsidRPr="00B53111">
        <w:rPr>
          <w:rFonts w:eastAsia="Calibri"/>
          <w:szCs w:val="24"/>
          <w:u w:val="none"/>
          <w:shd w:val="clear" w:color="auto" w:fill="FFFFFF"/>
        </w:rPr>
        <w:t>, kā arī Gulbenes novada pašvaldības domes</w:t>
      </w:r>
      <w:r w:rsidRPr="00B53111">
        <w:rPr>
          <w:rFonts w:ascii="Calibri" w:eastAsia="Calibri" w:hAnsi="Calibri"/>
          <w:sz w:val="22"/>
          <w:u w:val="none"/>
        </w:rPr>
        <w:t xml:space="preserve"> </w:t>
      </w:r>
      <w:r w:rsidRPr="00B53111">
        <w:rPr>
          <w:rFonts w:eastAsia="Calibri"/>
          <w:szCs w:val="24"/>
          <w:u w:val="none"/>
          <w:shd w:val="clear" w:color="auto" w:fill="FFFFFF"/>
        </w:rPr>
        <w:t xml:space="preserve">Sociālo un veselības jautājumu komitejas un Finanšu komitejas ieteikumu, </w:t>
      </w:r>
      <w:r w:rsidRPr="00B53111">
        <w:rPr>
          <w:rFonts w:eastAsia="Lucida Sans Unicode"/>
          <w:szCs w:val="24"/>
          <w:u w:val="none"/>
        </w:rPr>
        <w:t xml:space="preserve">atklāti balsojot: </w:t>
      </w:r>
      <w:r w:rsidRPr="00B53111">
        <w:rPr>
          <w:rFonts w:eastAsia="Calibri"/>
          <w:noProof/>
          <w:szCs w:val="24"/>
          <w:u w:val="none"/>
        </w:rPr>
        <w:t>ar __ balsīm “Par”, “Pret” –, “Atturas” –</w:t>
      </w:r>
      <w:r w:rsidRPr="00B53111">
        <w:rPr>
          <w:rFonts w:eastAsia="Calibri"/>
          <w:szCs w:val="24"/>
          <w:u w:val="none"/>
        </w:rPr>
        <w:t>, Gulbenes novada pašvaldības dome NOLEMJ:</w:t>
      </w:r>
    </w:p>
    <w:p w14:paraId="2F7513AE" w14:textId="77777777" w:rsidR="00B53111" w:rsidRPr="00D804CE" w:rsidRDefault="00B53111" w:rsidP="00D804CE">
      <w:pPr>
        <w:numPr>
          <w:ilvl w:val="0"/>
          <w:numId w:val="21"/>
        </w:numPr>
        <w:tabs>
          <w:tab w:val="left" w:pos="993"/>
        </w:tabs>
        <w:spacing w:line="360" w:lineRule="auto"/>
        <w:ind w:left="0" w:firstLine="567"/>
        <w:jc w:val="both"/>
        <w:rPr>
          <w:rFonts w:eastAsia="Calibri"/>
          <w:szCs w:val="24"/>
          <w:u w:val="none"/>
        </w:rPr>
      </w:pPr>
      <w:r w:rsidRPr="00D804CE">
        <w:rPr>
          <w:rFonts w:eastAsia="Calibri"/>
          <w:szCs w:val="24"/>
          <w:u w:val="none"/>
        </w:rPr>
        <w:t xml:space="preserve">IZDOT Gulbenes novada pašvaldības domes 2024.gada 31.oktobra saistošos noteikumus Nr.__ “Grozījumi Gulbenes novada pašvaldības domes 2024.gada 12.marta saistošajos noteikumos Nr.4 “Par materiālo palīdzību Gulbenes novada pašvaldībā””. </w:t>
      </w:r>
    </w:p>
    <w:p w14:paraId="3980C13E" w14:textId="77777777" w:rsidR="00B53111" w:rsidRPr="00D804CE" w:rsidRDefault="00B53111" w:rsidP="00D804CE">
      <w:pPr>
        <w:numPr>
          <w:ilvl w:val="0"/>
          <w:numId w:val="21"/>
        </w:numPr>
        <w:tabs>
          <w:tab w:val="left" w:pos="993"/>
        </w:tabs>
        <w:spacing w:line="360" w:lineRule="auto"/>
        <w:ind w:left="0" w:firstLine="567"/>
        <w:jc w:val="both"/>
        <w:rPr>
          <w:rFonts w:eastAsia="Calibri"/>
          <w:szCs w:val="24"/>
          <w:u w:val="none"/>
        </w:rPr>
      </w:pPr>
      <w:r w:rsidRPr="00D804CE">
        <w:rPr>
          <w:rFonts w:eastAsia="Calibri"/>
          <w:szCs w:val="24"/>
          <w:u w:val="none"/>
        </w:rPr>
        <w:t xml:space="preserve">NOSŪTĪT Viedās administrācijas un reģionālās attīstības ministrijai atzinuma sniegšanai lēmuma 1.punktā minētos saistošos noteikumus un paskaidrojuma rakstu triju darbdienu laikā pēc to parakstīšanas. </w:t>
      </w:r>
    </w:p>
    <w:p w14:paraId="1B8248DC" w14:textId="77777777" w:rsidR="00B53111" w:rsidRPr="00D804CE" w:rsidRDefault="00B53111" w:rsidP="00D804CE">
      <w:pPr>
        <w:tabs>
          <w:tab w:val="left" w:pos="993"/>
        </w:tabs>
        <w:spacing w:line="360" w:lineRule="auto"/>
        <w:ind w:firstLine="567"/>
        <w:jc w:val="both"/>
        <w:rPr>
          <w:rFonts w:eastAsia="Calibri"/>
          <w:szCs w:val="24"/>
          <w:u w:val="none"/>
        </w:rPr>
      </w:pPr>
      <w:r w:rsidRPr="00D804CE">
        <w:rPr>
          <w:rFonts w:eastAsia="Calibri"/>
          <w:szCs w:val="24"/>
          <w:u w:val="none"/>
        </w:rPr>
        <w:t>3.</w:t>
      </w:r>
      <w:r w:rsidRPr="00D804CE">
        <w:rPr>
          <w:rFonts w:eastAsia="Calibri"/>
          <w:szCs w:val="24"/>
          <w:u w:val="none"/>
        </w:rPr>
        <w:tab/>
        <w:t>UZDOT Gulbenes novada Centrālās pārvaldes Kancelejas nodaļai nosūtīt lēmuma 1.punktā minētos saistošos noteikumus un paskaidrojuma rakstu triju darbdienu laikā pēc atzinuma saņemšanas izsludināšanai oficiālajā izdevumā “Latvijas Vēstnesis”, ja Viedās administrācijas un reģionālās attīstības ministrijas atzinumā nav izteikti iebildumi pret saistošo noteikumu tiesiskumu vai Gulbenes novada pašvaldībai mēneša laikā atzinums nav nosūtīts.</w:t>
      </w:r>
    </w:p>
    <w:p w14:paraId="7031D186" w14:textId="77777777" w:rsidR="00B53111" w:rsidRPr="00B53111" w:rsidRDefault="00B53111" w:rsidP="00D804CE">
      <w:pPr>
        <w:tabs>
          <w:tab w:val="left" w:pos="993"/>
        </w:tabs>
        <w:spacing w:line="360" w:lineRule="auto"/>
        <w:ind w:firstLine="567"/>
        <w:jc w:val="both"/>
        <w:rPr>
          <w:rFonts w:eastAsia="Calibri"/>
          <w:szCs w:val="24"/>
          <w:u w:val="none"/>
        </w:rPr>
      </w:pPr>
      <w:r w:rsidRPr="00D804CE">
        <w:rPr>
          <w:rFonts w:eastAsia="Calibri"/>
          <w:szCs w:val="24"/>
          <w:u w:val="none"/>
        </w:rPr>
        <w:t>4.</w:t>
      </w:r>
      <w:r w:rsidRPr="00D804CE">
        <w:rPr>
          <w:rFonts w:eastAsia="Calibri"/>
          <w:szCs w:val="24"/>
          <w:u w:val="none"/>
        </w:rPr>
        <w:tab/>
        <w:t>UZDOT Gulbenes novada Centrālās pārvaldes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w:t>
      </w:r>
      <w:r w:rsidRPr="00B53111">
        <w:rPr>
          <w:rFonts w:eastAsia="Calibri"/>
          <w:szCs w:val="24"/>
          <w:u w:val="none"/>
        </w:rPr>
        <w:t>ojot saiti uz konkrēto oficiālo publikāciju).</w:t>
      </w:r>
    </w:p>
    <w:p w14:paraId="423FE4F6" w14:textId="77777777" w:rsidR="00B53111" w:rsidRPr="00D804CE" w:rsidRDefault="00B53111" w:rsidP="00B53111">
      <w:pPr>
        <w:ind w:firstLine="567"/>
        <w:contextualSpacing/>
        <w:jc w:val="both"/>
        <w:rPr>
          <w:rFonts w:eastAsia="Calibri"/>
          <w:szCs w:val="24"/>
          <w:u w:val="none"/>
        </w:rPr>
      </w:pPr>
    </w:p>
    <w:tbl>
      <w:tblPr>
        <w:tblW w:w="0" w:type="auto"/>
        <w:tblLook w:val="01E0" w:firstRow="1" w:lastRow="1" w:firstColumn="1" w:lastColumn="1" w:noHBand="0" w:noVBand="0"/>
      </w:tblPr>
      <w:tblGrid>
        <w:gridCol w:w="9354"/>
      </w:tblGrid>
      <w:tr w:rsidR="00B53111" w:rsidRPr="00D804CE" w14:paraId="6E996FE8" w14:textId="77777777" w:rsidTr="00094232">
        <w:tc>
          <w:tcPr>
            <w:tcW w:w="9354" w:type="dxa"/>
          </w:tcPr>
          <w:tbl>
            <w:tblPr>
              <w:tblStyle w:val="Reatabula29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B53111" w:rsidRPr="00D804CE" w14:paraId="34BE6369" w14:textId="77777777" w:rsidTr="00094232">
              <w:tc>
                <w:tcPr>
                  <w:tcW w:w="9458" w:type="dxa"/>
                </w:tcPr>
                <w:p w14:paraId="334D3A32" w14:textId="77777777" w:rsidR="00B53111" w:rsidRPr="00D804CE" w:rsidRDefault="00B53111" w:rsidP="00B53111">
                  <w:pPr>
                    <w:jc w:val="center"/>
                    <w:rPr>
                      <w:rFonts w:ascii="Times New Roman" w:hAnsi="Times New Roman"/>
                      <w:szCs w:val="24"/>
                    </w:rPr>
                  </w:pPr>
                  <w:r w:rsidRPr="00D804CE">
                    <w:rPr>
                      <w:rFonts w:ascii="Times New Roman" w:hAnsi="Times New Roman"/>
                      <w:szCs w:val="24"/>
                    </w:rPr>
                    <w:lastRenderedPageBreak/>
                    <w:t xml:space="preserve">          </w:t>
                  </w:r>
                  <w:r w:rsidRPr="00D804CE">
                    <w:rPr>
                      <w:noProof/>
                      <w:szCs w:val="24"/>
                    </w:rPr>
                    <w:drawing>
                      <wp:inline distT="0" distB="0" distL="0" distR="0" wp14:anchorId="4D7336FA" wp14:editId="5810F52D">
                        <wp:extent cx="619125" cy="685800"/>
                        <wp:effectExtent l="0" t="0" r="9525" b="0"/>
                        <wp:docPr id="357946137" name="Attēls 357946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53111" w:rsidRPr="00D804CE" w14:paraId="07231E49" w14:textId="77777777" w:rsidTr="00094232">
              <w:tc>
                <w:tcPr>
                  <w:tcW w:w="9458" w:type="dxa"/>
                </w:tcPr>
                <w:p w14:paraId="06F8856B" w14:textId="77777777" w:rsidR="00B53111" w:rsidRPr="00D804CE" w:rsidRDefault="00B53111" w:rsidP="00B53111">
                  <w:pPr>
                    <w:jc w:val="center"/>
                    <w:rPr>
                      <w:rFonts w:ascii="Times New Roman" w:hAnsi="Times New Roman"/>
                      <w:szCs w:val="24"/>
                    </w:rPr>
                  </w:pPr>
                  <w:r w:rsidRPr="00D804CE">
                    <w:rPr>
                      <w:rFonts w:ascii="Times New Roman" w:hAnsi="Times New Roman"/>
                      <w:b/>
                      <w:bCs/>
                      <w:szCs w:val="24"/>
                    </w:rPr>
                    <w:t>GULBENES NOVADA PAŠVALDĪBA</w:t>
                  </w:r>
                </w:p>
              </w:tc>
            </w:tr>
            <w:tr w:rsidR="00B53111" w:rsidRPr="00D804CE" w14:paraId="5DC5380B" w14:textId="77777777" w:rsidTr="00094232">
              <w:tc>
                <w:tcPr>
                  <w:tcW w:w="9458" w:type="dxa"/>
                </w:tcPr>
                <w:p w14:paraId="694D83C6" w14:textId="77777777" w:rsidR="00B53111" w:rsidRPr="00D804CE" w:rsidRDefault="00B53111" w:rsidP="00B53111">
                  <w:pPr>
                    <w:jc w:val="center"/>
                    <w:rPr>
                      <w:rFonts w:ascii="Times New Roman" w:hAnsi="Times New Roman"/>
                      <w:szCs w:val="24"/>
                    </w:rPr>
                  </w:pPr>
                  <w:r w:rsidRPr="00D804CE">
                    <w:rPr>
                      <w:rFonts w:ascii="Times New Roman" w:hAnsi="Times New Roman"/>
                      <w:szCs w:val="24"/>
                    </w:rPr>
                    <w:t>Reģ.Nr.90009116327</w:t>
                  </w:r>
                </w:p>
              </w:tc>
            </w:tr>
            <w:tr w:rsidR="00B53111" w:rsidRPr="00D804CE" w14:paraId="17EF24C1" w14:textId="77777777" w:rsidTr="00094232">
              <w:tc>
                <w:tcPr>
                  <w:tcW w:w="9458" w:type="dxa"/>
                </w:tcPr>
                <w:p w14:paraId="7203D429" w14:textId="77777777" w:rsidR="00B53111" w:rsidRPr="00D804CE" w:rsidRDefault="00B53111" w:rsidP="00B53111">
                  <w:pPr>
                    <w:jc w:val="center"/>
                    <w:rPr>
                      <w:rFonts w:ascii="Times New Roman" w:hAnsi="Times New Roman"/>
                      <w:szCs w:val="24"/>
                    </w:rPr>
                  </w:pPr>
                  <w:r w:rsidRPr="00D804CE">
                    <w:rPr>
                      <w:rFonts w:ascii="Times New Roman" w:hAnsi="Times New Roman"/>
                      <w:szCs w:val="24"/>
                    </w:rPr>
                    <w:t>Ābeļu iela 2, Gulbene, Gulbenes nov., LV-4401</w:t>
                  </w:r>
                </w:p>
              </w:tc>
            </w:tr>
            <w:tr w:rsidR="00B53111" w:rsidRPr="00D804CE" w14:paraId="5CA928B7" w14:textId="77777777" w:rsidTr="00094232">
              <w:tc>
                <w:tcPr>
                  <w:tcW w:w="9458" w:type="dxa"/>
                </w:tcPr>
                <w:p w14:paraId="4C61BD54" w14:textId="77777777" w:rsidR="00B53111" w:rsidRPr="00D804CE" w:rsidRDefault="00B53111" w:rsidP="00B53111">
                  <w:pPr>
                    <w:jc w:val="center"/>
                    <w:rPr>
                      <w:rFonts w:ascii="Times New Roman" w:hAnsi="Times New Roman"/>
                      <w:szCs w:val="24"/>
                    </w:rPr>
                  </w:pPr>
                  <w:r w:rsidRPr="00D804CE">
                    <w:rPr>
                      <w:rFonts w:ascii="Times New Roman" w:hAnsi="Times New Roman"/>
                      <w:szCs w:val="24"/>
                    </w:rPr>
                    <w:t>Tālrunis 64497710, mob.26595362, e-pasts: dome@gulbene.lv, www.gulbene.lv</w:t>
                  </w:r>
                </w:p>
              </w:tc>
            </w:tr>
          </w:tbl>
          <w:p w14:paraId="608BCF38" w14:textId="77777777" w:rsidR="00B53111" w:rsidRPr="00D804CE" w:rsidRDefault="00B53111" w:rsidP="00B53111">
            <w:pPr>
              <w:spacing w:line="360" w:lineRule="auto"/>
              <w:jc w:val="center"/>
              <w:rPr>
                <w:rFonts w:eastAsia="Calibri"/>
                <w:szCs w:val="24"/>
                <w:u w:val="none"/>
                <w:lang w:eastAsia="lv-LV"/>
              </w:rPr>
            </w:pPr>
          </w:p>
        </w:tc>
      </w:tr>
      <w:tr w:rsidR="00B53111" w:rsidRPr="00D804CE" w14:paraId="7F4215B5" w14:textId="77777777" w:rsidTr="00094232">
        <w:tc>
          <w:tcPr>
            <w:tcW w:w="9354" w:type="dxa"/>
          </w:tcPr>
          <w:p w14:paraId="0F670BF3" w14:textId="77777777" w:rsidR="00B53111" w:rsidRPr="00D804CE" w:rsidRDefault="00B53111" w:rsidP="00B53111">
            <w:pPr>
              <w:jc w:val="center"/>
              <w:rPr>
                <w:rFonts w:eastAsia="Calibri"/>
                <w:sz w:val="4"/>
                <w:szCs w:val="4"/>
                <w:u w:val="none"/>
                <w:lang w:eastAsia="lv-LV"/>
              </w:rPr>
            </w:pPr>
          </w:p>
        </w:tc>
      </w:tr>
    </w:tbl>
    <w:p w14:paraId="2547B5F2" w14:textId="77777777" w:rsidR="00B53111" w:rsidRPr="00D804CE" w:rsidRDefault="00B53111" w:rsidP="00B53111">
      <w:pPr>
        <w:jc w:val="center"/>
        <w:rPr>
          <w:rFonts w:eastAsia="Calibri"/>
          <w:szCs w:val="24"/>
          <w:u w:val="none"/>
          <w:lang w:eastAsia="lv-LV"/>
        </w:rPr>
      </w:pPr>
      <w:r w:rsidRPr="00D804CE">
        <w:rPr>
          <w:rFonts w:eastAsia="Calibri"/>
          <w:szCs w:val="24"/>
          <w:u w:val="none"/>
          <w:lang w:eastAsia="lv-LV"/>
        </w:rPr>
        <w:t>Gulbenē</w:t>
      </w:r>
    </w:p>
    <w:p w14:paraId="4B1BBBB0" w14:textId="77777777" w:rsidR="00B53111" w:rsidRPr="00D804CE" w:rsidRDefault="00B53111" w:rsidP="00B53111">
      <w:pPr>
        <w:jc w:val="center"/>
        <w:rPr>
          <w:rFonts w:eastAsia="Calibri"/>
          <w:szCs w:val="24"/>
          <w:u w:val="none"/>
          <w:lang w:eastAsia="lv-LV"/>
        </w:rPr>
      </w:pPr>
    </w:p>
    <w:p w14:paraId="01FC2050" w14:textId="77777777" w:rsidR="00B53111" w:rsidRPr="00D804CE" w:rsidRDefault="00B53111" w:rsidP="00B53111">
      <w:pPr>
        <w:rPr>
          <w:rFonts w:eastAsia="Calibri"/>
          <w:b/>
          <w:szCs w:val="24"/>
          <w:u w:val="none"/>
          <w:lang w:eastAsia="lv-LV"/>
        </w:rPr>
      </w:pPr>
      <w:r w:rsidRPr="00D804CE">
        <w:rPr>
          <w:rFonts w:eastAsia="Calibri"/>
          <w:b/>
          <w:szCs w:val="24"/>
          <w:u w:val="none"/>
          <w:lang w:eastAsia="lv-LV"/>
        </w:rPr>
        <w:t>2024.gada 31.oktobrī</w:t>
      </w:r>
      <w:r w:rsidRPr="00D804CE">
        <w:rPr>
          <w:rFonts w:eastAsia="Calibri"/>
          <w:b/>
          <w:szCs w:val="24"/>
          <w:u w:val="none"/>
          <w:lang w:eastAsia="lv-LV"/>
        </w:rPr>
        <w:tab/>
      </w:r>
      <w:r w:rsidRPr="00D804CE">
        <w:rPr>
          <w:rFonts w:eastAsia="Calibri"/>
          <w:b/>
          <w:szCs w:val="24"/>
          <w:u w:val="none"/>
          <w:lang w:eastAsia="lv-LV"/>
        </w:rPr>
        <w:tab/>
      </w:r>
      <w:r w:rsidRPr="00D804CE">
        <w:rPr>
          <w:rFonts w:eastAsia="Calibri"/>
          <w:b/>
          <w:szCs w:val="24"/>
          <w:u w:val="none"/>
          <w:lang w:eastAsia="lv-LV"/>
        </w:rPr>
        <w:tab/>
      </w:r>
      <w:r w:rsidRPr="00D804CE">
        <w:rPr>
          <w:rFonts w:eastAsia="Calibri"/>
          <w:b/>
          <w:szCs w:val="24"/>
          <w:u w:val="none"/>
          <w:lang w:eastAsia="lv-LV"/>
        </w:rPr>
        <w:tab/>
        <w:t xml:space="preserve">            </w:t>
      </w:r>
      <w:r w:rsidRPr="00D804CE">
        <w:rPr>
          <w:rFonts w:eastAsia="Calibri"/>
          <w:b/>
          <w:szCs w:val="24"/>
          <w:u w:val="none"/>
          <w:lang w:eastAsia="lv-LV"/>
        </w:rPr>
        <w:tab/>
        <w:t>Saistošie noteikumi Nr.__</w:t>
      </w:r>
    </w:p>
    <w:p w14:paraId="40705A94" w14:textId="77777777" w:rsidR="00B53111" w:rsidRPr="00D804CE" w:rsidRDefault="00B53111" w:rsidP="00B53111">
      <w:pPr>
        <w:ind w:left="5040" w:firstLine="720"/>
        <w:rPr>
          <w:rFonts w:eastAsia="Calibri"/>
          <w:b/>
          <w:szCs w:val="24"/>
          <w:u w:val="none"/>
          <w:lang w:eastAsia="lv-LV"/>
        </w:rPr>
      </w:pPr>
      <w:r w:rsidRPr="00D804CE">
        <w:rPr>
          <w:rFonts w:eastAsia="Calibri"/>
          <w:b/>
          <w:szCs w:val="24"/>
          <w:u w:val="none"/>
          <w:lang w:eastAsia="lv-LV"/>
        </w:rPr>
        <w:t>(prot. Nr., .p.)</w:t>
      </w:r>
    </w:p>
    <w:p w14:paraId="314FBE7B" w14:textId="77777777" w:rsidR="00B53111" w:rsidRPr="00D804CE" w:rsidRDefault="00B53111" w:rsidP="00B53111">
      <w:pPr>
        <w:rPr>
          <w:rFonts w:eastAsia="Calibri"/>
          <w:b/>
          <w:szCs w:val="24"/>
          <w:u w:val="none"/>
          <w:lang w:eastAsia="lv-LV"/>
        </w:rPr>
      </w:pPr>
    </w:p>
    <w:p w14:paraId="5B4B2F93" w14:textId="77777777" w:rsidR="00B53111" w:rsidRPr="00B53111" w:rsidRDefault="00B53111" w:rsidP="00B53111">
      <w:pPr>
        <w:jc w:val="right"/>
        <w:rPr>
          <w:rFonts w:eastAsia="Calibri"/>
          <w:b/>
          <w:szCs w:val="24"/>
          <w:u w:val="none"/>
          <w:lang w:eastAsia="lv-LV"/>
        </w:rPr>
      </w:pPr>
      <w:r w:rsidRPr="00B53111">
        <w:rPr>
          <w:rFonts w:eastAsia="Calibri"/>
          <w:b/>
          <w:szCs w:val="24"/>
          <w:u w:val="none"/>
          <w:lang w:eastAsia="lv-LV"/>
        </w:rPr>
        <w:t xml:space="preserve">   </w:t>
      </w:r>
    </w:p>
    <w:p w14:paraId="6E6D11C3" w14:textId="77777777" w:rsidR="00B53111" w:rsidRPr="00B53111" w:rsidRDefault="00B53111" w:rsidP="00B53111">
      <w:pPr>
        <w:ind w:right="566"/>
        <w:jc w:val="center"/>
        <w:rPr>
          <w:rFonts w:eastAsia="Calibri"/>
          <w:b/>
          <w:szCs w:val="24"/>
          <w:u w:val="none"/>
          <w:lang w:eastAsia="lv-LV"/>
        </w:rPr>
      </w:pPr>
      <w:bookmarkStart w:id="39" w:name="_Hlk108520122"/>
      <w:bookmarkStart w:id="40" w:name="_Hlk128574878"/>
      <w:r w:rsidRPr="00B53111">
        <w:rPr>
          <w:rFonts w:eastAsia="Calibri"/>
          <w:b/>
          <w:szCs w:val="24"/>
          <w:u w:val="none"/>
          <w:lang w:eastAsia="lv-LV"/>
        </w:rPr>
        <w:t>Grozījumi Gulbenes novada pašvaldības domes 2024.gada 12.marta saistošajos noteikumos Nr.4 “Par</w:t>
      </w:r>
      <w:bookmarkEnd w:id="39"/>
      <w:bookmarkEnd w:id="40"/>
      <w:r w:rsidRPr="00B53111">
        <w:rPr>
          <w:rFonts w:eastAsia="Calibri"/>
          <w:b/>
          <w:szCs w:val="24"/>
          <w:u w:val="none"/>
          <w:lang w:eastAsia="lv-LV"/>
        </w:rPr>
        <w:t xml:space="preserve"> materiālo palīdzību Gulbenes novada pašvaldībā”</w:t>
      </w:r>
    </w:p>
    <w:p w14:paraId="694F4D3D" w14:textId="77777777" w:rsidR="00B53111" w:rsidRPr="00B53111" w:rsidRDefault="00B53111" w:rsidP="00B53111">
      <w:pPr>
        <w:tabs>
          <w:tab w:val="left" w:pos="5103"/>
        </w:tabs>
        <w:ind w:left="5103" w:right="-1"/>
        <w:jc w:val="both"/>
        <w:rPr>
          <w:i/>
          <w:iCs/>
          <w:szCs w:val="24"/>
          <w:u w:val="none"/>
          <w:lang w:eastAsia="lv-LV"/>
        </w:rPr>
      </w:pPr>
    </w:p>
    <w:p w14:paraId="2253107A" w14:textId="77777777" w:rsidR="00B53111" w:rsidRPr="00B53111" w:rsidRDefault="00B53111" w:rsidP="00B53111">
      <w:pPr>
        <w:tabs>
          <w:tab w:val="left" w:pos="5103"/>
        </w:tabs>
        <w:ind w:left="5103" w:right="-1"/>
        <w:jc w:val="both"/>
        <w:rPr>
          <w:i/>
          <w:iCs/>
          <w:szCs w:val="24"/>
          <w:u w:val="none"/>
          <w:lang w:eastAsia="lv-LV"/>
        </w:rPr>
      </w:pPr>
      <w:r w:rsidRPr="00B53111">
        <w:rPr>
          <w:i/>
          <w:iCs/>
          <w:szCs w:val="24"/>
          <w:u w:val="none"/>
          <w:lang w:eastAsia="lv-LV"/>
        </w:rPr>
        <w:t>Izdoti saskaņā ar Pašvaldību likuma 44.panta otro daļu</w:t>
      </w:r>
    </w:p>
    <w:p w14:paraId="67ABE0B3" w14:textId="77777777" w:rsidR="00B53111" w:rsidRPr="00B53111" w:rsidRDefault="00B53111" w:rsidP="00B53111">
      <w:pPr>
        <w:tabs>
          <w:tab w:val="left" w:pos="5103"/>
        </w:tabs>
        <w:ind w:left="5103" w:right="-1"/>
        <w:jc w:val="both"/>
        <w:rPr>
          <w:i/>
          <w:iCs/>
          <w:szCs w:val="24"/>
          <w:u w:val="none"/>
          <w:lang w:eastAsia="lv-LV"/>
        </w:rPr>
      </w:pPr>
    </w:p>
    <w:p w14:paraId="47D81EB3" w14:textId="77777777" w:rsidR="00B53111" w:rsidRPr="00B53111" w:rsidRDefault="00B53111">
      <w:pPr>
        <w:widowControl w:val="0"/>
        <w:numPr>
          <w:ilvl w:val="0"/>
          <w:numId w:val="22"/>
        </w:numPr>
        <w:suppressAutoHyphens/>
        <w:spacing w:after="160" w:line="360" w:lineRule="auto"/>
        <w:contextualSpacing/>
        <w:jc w:val="both"/>
        <w:rPr>
          <w:rFonts w:eastAsia="Calibri"/>
          <w:szCs w:val="24"/>
          <w:u w:val="none"/>
          <w:lang w:eastAsia="lv-LV"/>
        </w:rPr>
      </w:pPr>
      <w:r w:rsidRPr="00B53111">
        <w:rPr>
          <w:rFonts w:eastAsia="Calibri"/>
          <w:szCs w:val="24"/>
          <w:u w:val="none"/>
          <w:lang w:eastAsia="lv-LV"/>
        </w:rPr>
        <w:t>Izdarīt Gulbenes novada pašvaldības domes 2024.gada 12.marta saistošajos noteikumos Nr.4 “Par materiālo palīdzību Gulbenes novada pašvaldībā” šādus grozījumus:</w:t>
      </w:r>
    </w:p>
    <w:p w14:paraId="491E938A" w14:textId="77777777" w:rsidR="00B53111" w:rsidRPr="00B53111" w:rsidRDefault="00B53111">
      <w:pPr>
        <w:widowControl w:val="0"/>
        <w:numPr>
          <w:ilvl w:val="1"/>
          <w:numId w:val="22"/>
        </w:numPr>
        <w:suppressAutoHyphens/>
        <w:spacing w:after="160" w:line="360" w:lineRule="auto"/>
        <w:ind w:left="1134" w:hanging="567"/>
        <w:contextualSpacing/>
        <w:jc w:val="both"/>
        <w:rPr>
          <w:rFonts w:eastAsia="Calibri"/>
          <w:szCs w:val="24"/>
          <w:u w:val="none"/>
          <w:lang w:eastAsia="lv-LV"/>
        </w:rPr>
      </w:pPr>
      <w:r w:rsidRPr="00B53111">
        <w:rPr>
          <w:rFonts w:eastAsia="Calibri"/>
          <w:szCs w:val="24"/>
          <w:u w:val="none"/>
          <w:lang w:eastAsia="lv-LV"/>
        </w:rPr>
        <w:t>aizstāt 9.punktā skaitli “620” ar skaitli “500”;</w:t>
      </w:r>
    </w:p>
    <w:p w14:paraId="350EFF28" w14:textId="77777777" w:rsidR="00B53111" w:rsidRPr="00B53111" w:rsidRDefault="00B53111">
      <w:pPr>
        <w:widowControl w:val="0"/>
        <w:numPr>
          <w:ilvl w:val="1"/>
          <w:numId w:val="22"/>
        </w:numPr>
        <w:suppressAutoHyphens/>
        <w:spacing w:after="160" w:line="360" w:lineRule="auto"/>
        <w:ind w:left="1134" w:hanging="567"/>
        <w:contextualSpacing/>
        <w:jc w:val="both"/>
        <w:rPr>
          <w:rFonts w:eastAsia="Calibri"/>
          <w:szCs w:val="24"/>
          <w:u w:val="none"/>
          <w:lang w:eastAsia="lv-LV"/>
        </w:rPr>
      </w:pPr>
      <w:r w:rsidRPr="00B53111">
        <w:rPr>
          <w:rFonts w:eastAsia="Calibri"/>
          <w:szCs w:val="24"/>
          <w:u w:val="none"/>
          <w:lang w:eastAsia="lv-LV"/>
        </w:rPr>
        <w:t>izteikt 15.punktu šādā redakcijā:</w:t>
      </w:r>
    </w:p>
    <w:p w14:paraId="1B5F7C32" w14:textId="77777777" w:rsidR="00B53111" w:rsidRPr="00B53111" w:rsidRDefault="00B53111" w:rsidP="00B53111">
      <w:pPr>
        <w:widowControl w:val="0"/>
        <w:suppressAutoHyphens/>
        <w:spacing w:before="240" w:line="360" w:lineRule="auto"/>
        <w:ind w:left="1134"/>
        <w:contextualSpacing/>
        <w:jc w:val="both"/>
        <w:rPr>
          <w:rFonts w:eastAsia="Calibri"/>
          <w:szCs w:val="24"/>
          <w:u w:val="none"/>
          <w:lang w:eastAsia="lv-LV"/>
        </w:rPr>
      </w:pPr>
      <w:r w:rsidRPr="00B53111">
        <w:rPr>
          <w:rFonts w:eastAsia="Calibri"/>
          <w:szCs w:val="24"/>
          <w:u w:val="none"/>
          <w:lang w:eastAsia="lv-LV"/>
        </w:rPr>
        <w:t xml:space="preserve">“15. Tiesības saņemt pabalstu nozīmīgā dzīves jubilejā ir personai, kura sasniegusi 90, 95, 100 vai vairāk gadu vecumu un kura ir deklarējusi dzīvesvietu Pašvaldības administratīvajā teritorijā.”;  </w:t>
      </w:r>
    </w:p>
    <w:p w14:paraId="392C5BC3" w14:textId="77777777" w:rsidR="00B53111" w:rsidRPr="00B53111" w:rsidRDefault="00B53111">
      <w:pPr>
        <w:widowControl w:val="0"/>
        <w:numPr>
          <w:ilvl w:val="1"/>
          <w:numId w:val="22"/>
        </w:numPr>
        <w:suppressAutoHyphens/>
        <w:spacing w:after="160" w:line="360" w:lineRule="auto"/>
        <w:ind w:left="1134" w:hanging="567"/>
        <w:contextualSpacing/>
        <w:jc w:val="both"/>
        <w:rPr>
          <w:rFonts w:eastAsia="Calibri"/>
          <w:szCs w:val="24"/>
          <w:u w:val="none"/>
          <w:lang w:eastAsia="lv-LV"/>
        </w:rPr>
      </w:pPr>
      <w:r w:rsidRPr="00B53111">
        <w:rPr>
          <w:rFonts w:eastAsia="Calibri"/>
          <w:szCs w:val="24"/>
          <w:u w:val="none"/>
          <w:lang w:eastAsia="lv-LV"/>
        </w:rPr>
        <w:t>izteikt 16.punktu šādā redakcijā:</w:t>
      </w:r>
    </w:p>
    <w:p w14:paraId="75C91A42" w14:textId="77777777" w:rsidR="00B53111" w:rsidRPr="00B53111" w:rsidRDefault="00B53111" w:rsidP="00B53111">
      <w:pPr>
        <w:widowControl w:val="0"/>
        <w:suppressAutoHyphens/>
        <w:spacing w:before="240" w:line="360" w:lineRule="auto"/>
        <w:ind w:left="1134"/>
        <w:contextualSpacing/>
        <w:jc w:val="both"/>
        <w:rPr>
          <w:rFonts w:eastAsia="Calibri"/>
          <w:szCs w:val="24"/>
          <w:u w:val="none"/>
          <w:lang w:eastAsia="lv-LV"/>
        </w:rPr>
      </w:pPr>
      <w:r w:rsidRPr="00B53111">
        <w:rPr>
          <w:rFonts w:eastAsia="Calibri"/>
          <w:szCs w:val="24"/>
          <w:u w:val="none"/>
          <w:lang w:eastAsia="lv-LV"/>
        </w:rPr>
        <w:t xml:space="preserve">“16. Personai, sasniedzot 90, 95, 100 vai vairāk gadu vecumu, pabalstu nozīmīgā dzīves jubilejā piešķir 100 </w:t>
      </w:r>
      <w:proofErr w:type="spellStart"/>
      <w:r w:rsidRPr="00B53111">
        <w:rPr>
          <w:rFonts w:eastAsia="Calibri"/>
          <w:i/>
          <w:iCs/>
          <w:szCs w:val="24"/>
          <w:u w:val="none"/>
          <w:lang w:eastAsia="lv-LV"/>
        </w:rPr>
        <w:t>euro</w:t>
      </w:r>
      <w:proofErr w:type="spellEnd"/>
      <w:r w:rsidRPr="00B53111">
        <w:rPr>
          <w:rFonts w:eastAsia="Calibri"/>
          <w:szCs w:val="24"/>
          <w:u w:val="none"/>
          <w:lang w:eastAsia="lv-LV"/>
        </w:rPr>
        <w:t xml:space="preserve"> apmērā.”;</w:t>
      </w:r>
    </w:p>
    <w:p w14:paraId="3F014EB0" w14:textId="77777777" w:rsidR="00B53111" w:rsidRPr="00B53111" w:rsidRDefault="00B53111">
      <w:pPr>
        <w:widowControl w:val="0"/>
        <w:numPr>
          <w:ilvl w:val="1"/>
          <w:numId w:val="22"/>
        </w:numPr>
        <w:suppressAutoHyphens/>
        <w:spacing w:after="160" w:line="360" w:lineRule="auto"/>
        <w:ind w:left="1134" w:hanging="567"/>
        <w:contextualSpacing/>
        <w:jc w:val="both"/>
        <w:rPr>
          <w:rFonts w:eastAsia="Calibri"/>
          <w:szCs w:val="24"/>
          <w:u w:val="none"/>
          <w:lang w:eastAsia="lv-LV"/>
        </w:rPr>
      </w:pPr>
      <w:r w:rsidRPr="00B53111">
        <w:rPr>
          <w:rFonts w:eastAsia="Calibri"/>
          <w:szCs w:val="24"/>
          <w:u w:val="none"/>
          <w:lang w:eastAsia="lv-LV"/>
        </w:rPr>
        <w:t>svītrot 17.punktu;</w:t>
      </w:r>
    </w:p>
    <w:p w14:paraId="30348164" w14:textId="77777777" w:rsidR="00B53111" w:rsidRPr="00B53111" w:rsidRDefault="00B53111">
      <w:pPr>
        <w:widowControl w:val="0"/>
        <w:numPr>
          <w:ilvl w:val="1"/>
          <w:numId w:val="22"/>
        </w:numPr>
        <w:suppressAutoHyphens/>
        <w:spacing w:after="160" w:line="360" w:lineRule="auto"/>
        <w:ind w:left="1134" w:hanging="567"/>
        <w:contextualSpacing/>
        <w:jc w:val="both"/>
        <w:rPr>
          <w:rFonts w:eastAsia="Calibri"/>
          <w:szCs w:val="24"/>
          <w:u w:val="none"/>
          <w:lang w:eastAsia="lv-LV"/>
        </w:rPr>
      </w:pPr>
      <w:r w:rsidRPr="00B53111">
        <w:rPr>
          <w:rFonts w:eastAsia="Calibri"/>
          <w:szCs w:val="24"/>
          <w:u w:val="none"/>
          <w:lang w:eastAsia="lv-LV"/>
        </w:rPr>
        <w:t xml:space="preserve">aizstāt 18., 28. un 32.punktā vārdus “Gulbenes novada attiecīgā pagasta” ar vārdiem “attiecīgā pagastu apvienības”. </w:t>
      </w:r>
    </w:p>
    <w:p w14:paraId="6954AFCB" w14:textId="77777777" w:rsidR="00B53111" w:rsidRPr="00B53111" w:rsidRDefault="00B53111">
      <w:pPr>
        <w:widowControl w:val="0"/>
        <w:numPr>
          <w:ilvl w:val="0"/>
          <w:numId w:val="22"/>
        </w:numPr>
        <w:suppressAutoHyphens/>
        <w:spacing w:after="160" w:line="360" w:lineRule="auto"/>
        <w:contextualSpacing/>
        <w:jc w:val="both"/>
        <w:rPr>
          <w:rFonts w:eastAsia="Calibri"/>
          <w:szCs w:val="24"/>
          <w:u w:val="none"/>
          <w:lang w:eastAsia="lv-LV"/>
        </w:rPr>
      </w:pPr>
      <w:r w:rsidRPr="00B53111">
        <w:rPr>
          <w:rFonts w:eastAsia="Calibri"/>
          <w:szCs w:val="24"/>
          <w:u w:val="none"/>
          <w:lang w:eastAsia="lv-LV"/>
        </w:rPr>
        <w:t>Saistošo noteikumu 1.1. – 1.4.apakšpunkts stājas spēkā 2025.gada 1.janvārī.</w:t>
      </w:r>
    </w:p>
    <w:p w14:paraId="70E8F01C" w14:textId="77777777" w:rsidR="00B53111" w:rsidRPr="00B53111" w:rsidRDefault="00B53111" w:rsidP="00B53111">
      <w:pPr>
        <w:widowControl w:val="0"/>
        <w:suppressAutoHyphens/>
        <w:spacing w:before="240" w:line="360" w:lineRule="auto"/>
        <w:jc w:val="both"/>
        <w:rPr>
          <w:rFonts w:eastAsia="Calibri"/>
          <w:color w:val="FF0000"/>
          <w:szCs w:val="24"/>
          <w:u w:val="none"/>
          <w:lang w:eastAsia="lv-LV"/>
        </w:rPr>
      </w:pPr>
    </w:p>
    <w:p w14:paraId="33505B8F" w14:textId="77777777" w:rsidR="00B53111" w:rsidRPr="00B53111" w:rsidRDefault="00B53111" w:rsidP="00B53111">
      <w:pPr>
        <w:ind w:right="-1"/>
        <w:jc w:val="both"/>
        <w:rPr>
          <w:rFonts w:eastAsia="Calibri"/>
          <w:szCs w:val="24"/>
          <w:u w:val="none"/>
          <w:lang w:eastAsia="lv-LV"/>
        </w:rPr>
      </w:pPr>
      <w:r w:rsidRPr="00B53111">
        <w:rPr>
          <w:rFonts w:eastAsia="Calibri"/>
          <w:szCs w:val="24"/>
          <w:u w:val="none"/>
          <w:lang w:eastAsia="lv-LV"/>
        </w:rPr>
        <w:t>Gulbenes novada pašvaldības domes priekšsēdētājs</w:t>
      </w:r>
      <w:r w:rsidRPr="00B53111">
        <w:rPr>
          <w:rFonts w:eastAsia="Calibri"/>
          <w:szCs w:val="24"/>
          <w:u w:val="none"/>
          <w:lang w:eastAsia="lv-LV"/>
        </w:rPr>
        <w:tab/>
      </w:r>
      <w:r w:rsidRPr="00B53111">
        <w:rPr>
          <w:rFonts w:eastAsia="Calibri"/>
          <w:szCs w:val="24"/>
          <w:u w:val="none"/>
          <w:lang w:eastAsia="lv-LV"/>
        </w:rPr>
        <w:tab/>
      </w:r>
      <w:r w:rsidRPr="00B53111">
        <w:rPr>
          <w:rFonts w:eastAsia="Calibri"/>
          <w:szCs w:val="24"/>
          <w:u w:val="none"/>
          <w:lang w:eastAsia="lv-LV"/>
        </w:rPr>
        <w:tab/>
      </w:r>
      <w:r w:rsidRPr="00B53111">
        <w:rPr>
          <w:rFonts w:eastAsia="Calibri"/>
          <w:szCs w:val="24"/>
          <w:u w:val="none"/>
          <w:lang w:eastAsia="lv-LV"/>
        </w:rPr>
        <w:tab/>
      </w:r>
      <w:r w:rsidRPr="00B53111">
        <w:rPr>
          <w:rFonts w:eastAsia="Calibri"/>
          <w:szCs w:val="24"/>
          <w:u w:val="none"/>
          <w:lang w:eastAsia="lv-LV"/>
        </w:rPr>
        <w:tab/>
      </w:r>
      <w:proofErr w:type="spellStart"/>
      <w:r w:rsidRPr="00B53111">
        <w:rPr>
          <w:rFonts w:eastAsia="Calibri"/>
          <w:szCs w:val="24"/>
          <w:u w:val="none"/>
          <w:lang w:eastAsia="lv-LV"/>
        </w:rPr>
        <w:t>A.Caunītis</w:t>
      </w:r>
      <w:proofErr w:type="spellEnd"/>
    </w:p>
    <w:p w14:paraId="2CD53A51" w14:textId="77777777" w:rsidR="00B53111" w:rsidRPr="00B53111" w:rsidRDefault="00B53111" w:rsidP="00B53111">
      <w:pPr>
        <w:spacing w:after="160" w:line="259" w:lineRule="auto"/>
        <w:rPr>
          <w:rFonts w:eastAsia="Calibri"/>
          <w:kern w:val="2"/>
          <w:szCs w:val="24"/>
          <w:u w:val="none"/>
          <w:lang w:eastAsia="lv-LV" w:bidi="hi-IN"/>
          <w14:ligatures w14:val="standardContextual"/>
        </w:rPr>
      </w:pPr>
    </w:p>
    <w:p w14:paraId="67EBBF64" w14:textId="77777777" w:rsidR="00B53111" w:rsidRPr="00B53111" w:rsidRDefault="00B53111" w:rsidP="00B53111">
      <w:pPr>
        <w:spacing w:line="256" w:lineRule="auto"/>
        <w:jc w:val="center"/>
        <w:rPr>
          <w:rFonts w:eastAsia="Calibri"/>
          <w:b/>
          <w:szCs w:val="24"/>
          <w:u w:val="none"/>
        </w:rPr>
      </w:pPr>
      <w:r w:rsidRPr="00B53111">
        <w:rPr>
          <w:rFonts w:eastAsia="Calibri"/>
          <w:b/>
          <w:szCs w:val="24"/>
          <w:u w:val="none"/>
        </w:rPr>
        <w:t xml:space="preserve">PASKAIDROJUMA RAKSTS </w:t>
      </w:r>
    </w:p>
    <w:p w14:paraId="5A1A55A3" w14:textId="77777777" w:rsidR="00B53111" w:rsidRPr="00D804CE" w:rsidRDefault="00B53111" w:rsidP="00B53111">
      <w:pPr>
        <w:shd w:val="clear" w:color="auto" w:fill="FFFFFF"/>
        <w:spacing w:after="160"/>
        <w:jc w:val="center"/>
        <w:rPr>
          <w:b/>
          <w:bCs/>
          <w:szCs w:val="24"/>
          <w:u w:val="none"/>
          <w:lang w:eastAsia="lv-LV"/>
        </w:rPr>
      </w:pPr>
      <w:r w:rsidRPr="00B53111">
        <w:rPr>
          <w:b/>
          <w:bCs/>
          <w:szCs w:val="24"/>
          <w:u w:val="none"/>
          <w:lang w:eastAsia="lv-LV"/>
        </w:rPr>
        <w:t xml:space="preserve">Gulbenes novada pašvaldības domes 2024.gada 31.oktobra saistošajiem noteikumiem </w:t>
      </w:r>
      <w:r w:rsidRPr="00D804CE">
        <w:rPr>
          <w:b/>
          <w:bCs/>
          <w:szCs w:val="24"/>
          <w:u w:val="none"/>
          <w:lang w:eastAsia="lv-LV"/>
        </w:rPr>
        <w:t>Nr.__ “Grozījumi Gulbenes novada pašvaldības domes 2024.gada 12.marta saistošajos noteikumos Nr.4 “Par materiālo palīdzību Gulbenes novada pašvaldībā””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B53111" w:rsidRPr="00D804CE" w14:paraId="1D11FE7E" w14:textId="77777777" w:rsidTr="00094232">
        <w:tc>
          <w:tcPr>
            <w:tcW w:w="1543" w:type="pct"/>
            <w:tcBorders>
              <w:top w:val="outset" w:sz="6" w:space="0" w:color="414142"/>
              <w:left w:val="outset" w:sz="6" w:space="0" w:color="414142"/>
              <w:bottom w:val="outset" w:sz="6" w:space="0" w:color="414142"/>
              <w:right w:val="outset" w:sz="6" w:space="0" w:color="414142"/>
            </w:tcBorders>
            <w:hideMark/>
          </w:tcPr>
          <w:p w14:paraId="3F544726" w14:textId="77777777" w:rsidR="00B53111" w:rsidRPr="00D804CE" w:rsidRDefault="00B53111" w:rsidP="00B53111">
            <w:pPr>
              <w:spacing w:before="195"/>
              <w:jc w:val="center"/>
              <w:rPr>
                <w:b/>
                <w:bCs/>
                <w:szCs w:val="24"/>
                <w:u w:val="none"/>
                <w:lang w:eastAsia="lv-LV"/>
              </w:rPr>
            </w:pPr>
            <w:r w:rsidRPr="00D804CE">
              <w:rPr>
                <w:b/>
                <w:bCs/>
                <w:szCs w:val="24"/>
                <w:u w:val="none"/>
                <w:lang w:eastAsia="lv-LV"/>
              </w:rPr>
              <w:lastRenderedPageBreak/>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1F3A5D17" w14:textId="77777777" w:rsidR="00B53111" w:rsidRPr="00D804CE" w:rsidRDefault="00B53111" w:rsidP="00B53111">
            <w:pPr>
              <w:spacing w:before="195"/>
              <w:jc w:val="center"/>
              <w:rPr>
                <w:b/>
                <w:bCs/>
                <w:szCs w:val="24"/>
                <w:u w:val="none"/>
                <w:lang w:eastAsia="lv-LV"/>
              </w:rPr>
            </w:pPr>
            <w:r w:rsidRPr="00D804CE">
              <w:rPr>
                <w:b/>
                <w:bCs/>
                <w:szCs w:val="24"/>
                <w:u w:val="none"/>
                <w:lang w:eastAsia="lv-LV"/>
              </w:rPr>
              <w:t>Norādāmā informācija</w:t>
            </w:r>
          </w:p>
        </w:tc>
      </w:tr>
      <w:tr w:rsidR="00B53111" w:rsidRPr="00B53111" w14:paraId="613A4B54" w14:textId="77777777" w:rsidTr="00094232">
        <w:tc>
          <w:tcPr>
            <w:tcW w:w="1543" w:type="pct"/>
            <w:tcBorders>
              <w:top w:val="outset" w:sz="6" w:space="0" w:color="414142"/>
              <w:left w:val="outset" w:sz="6" w:space="0" w:color="414142"/>
              <w:bottom w:val="outset" w:sz="6" w:space="0" w:color="414142"/>
              <w:right w:val="outset" w:sz="6" w:space="0" w:color="414142"/>
            </w:tcBorders>
            <w:hideMark/>
          </w:tcPr>
          <w:p w14:paraId="565CF805" w14:textId="77777777" w:rsidR="00B53111" w:rsidRPr="00D804CE" w:rsidRDefault="00B53111" w:rsidP="00B53111">
            <w:pPr>
              <w:rPr>
                <w:szCs w:val="24"/>
                <w:u w:val="none"/>
                <w:lang w:eastAsia="lv-LV"/>
              </w:rPr>
            </w:pPr>
            <w:r w:rsidRPr="00D804CE">
              <w:rPr>
                <w:szCs w:val="24"/>
                <w:u w:val="none"/>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47A3C643" w14:textId="77777777" w:rsidR="00B53111" w:rsidRPr="00D804CE" w:rsidRDefault="00B53111" w:rsidP="00B53111">
            <w:pPr>
              <w:ind w:firstLine="620"/>
              <w:jc w:val="both"/>
              <w:rPr>
                <w:szCs w:val="24"/>
                <w:u w:val="none"/>
                <w:lang w:eastAsia="lv-LV"/>
              </w:rPr>
            </w:pPr>
            <w:r w:rsidRPr="00D804CE">
              <w:rPr>
                <w:szCs w:val="24"/>
                <w:u w:val="none"/>
                <w:lang w:eastAsia="lv-LV"/>
              </w:rPr>
              <w:t xml:space="preserve">Lai sabalansētu Gulbenes novada pašvaldības 2025.gada un 2026.gada budžetu, atbilstoši Latvijas Republikas Finanšu ministrijas noteiktajām prasībām Gulbenes novada pašvaldības dome 2024.gada 27.jūnijā apstiprināja Gulbenes novada pašvaldības budžeta izdevumu optimizācijas plānu (turpmāk – optimizācijas plāns). </w:t>
            </w:r>
          </w:p>
          <w:p w14:paraId="70F9C823" w14:textId="77777777" w:rsidR="00B53111" w:rsidRPr="00D804CE" w:rsidRDefault="00B53111" w:rsidP="00B53111">
            <w:pPr>
              <w:ind w:firstLine="620"/>
              <w:jc w:val="both"/>
              <w:rPr>
                <w:szCs w:val="24"/>
                <w:u w:val="none"/>
                <w:lang w:eastAsia="lv-LV"/>
              </w:rPr>
            </w:pPr>
            <w:r w:rsidRPr="00D804CE">
              <w:rPr>
                <w:szCs w:val="24"/>
                <w:u w:val="none"/>
                <w:lang w:eastAsia="lv-LV"/>
              </w:rPr>
              <w:t xml:space="preserve">Gulbenes novada pašvaldības domes 2024.gada 31.oktobra saistošo noteikumu Nr.__ “Grozījumi Gulbenes novada pašvaldības domes 2024.gada 12.marta saistošajos noteikumos Nr.4 “Par materiālo palīdzību Gulbenes novada pašvaldībā”” (turpmāk – saistošie noteikumi) izdošanas mērķis ir izpildīt Gulbenes novada pašvaldības domes apstiprinātā optimizācijas plāna 4.punktu, kas paredz Gulbenes novada pašvaldības brīvprātīgo iniciatīvu finansējuma samazinājumu. </w:t>
            </w:r>
          </w:p>
          <w:p w14:paraId="397FD1B7" w14:textId="77777777" w:rsidR="00B53111" w:rsidRPr="00D804CE" w:rsidRDefault="00B53111" w:rsidP="00B53111">
            <w:pPr>
              <w:ind w:firstLine="620"/>
              <w:jc w:val="both"/>
              <w:rPr>
                <w:szCs w:val="24"/>
                <w:u w:val="none"/>
                <w:lang w:eastAsia="lv-LV"/>
              </w:rPr>
            </w:pPr>
            <w:r w:rsidRPr="00D804CE">
              <w:rPr>
                <w:szCs w:val="24"/>
                <w:u w:val="none"/>
                <w:lang w:eastAsia="lv-LV"/>
              </w:rPr>
              <w:t xml:space="preserve">Saistošo noteikumu izdošanas nepieciešamība pamatojama ar Pašvaldību likuma 44.panta otro daļu, kas nosaka, ka dome var izdot saistošos noteikumus, lai nodrošinātu pašvaldības autonomo funkciju un brīvprātīgo iniciatīvu izpildi, ievērojot likumos vai Ministru kabineta noteikumos paredzēto funkciju izpildes kārtību. Gulbenes novada pašvaldības dome, izdodot saistošos noteikumus, samazina Gulbenes novada pašvaldības materiālās palīdzības pabalstu – bērna piedzimšanas pabalsta un pabalsta nozīmīgā dzīves jubilejā – apmēru, taču joprojām turpina īstenot attiecīgo brīvprātīgo iniciatīvu. </w:t>
            </w:r>
          </w:p>
          <w:p w14:paraId="779D1BA4" w14:textId="77777777" w:rsidR="00B53111" w:rsidRPr="00B53111" w:rsidRDefault="00B53111" w:rsidP="00B53111">
            <w:pPr>
              <w:ind w:firstLine="679"/>
              <w:jc w:val="both"/>
              <w:rPr>
                <w:szCs w:val="24"/>
                <w:u w:val="none"/>
                <w:lang w:eastAsia="lv-LV"/>
              </w:rPr>
            </w:pPr>
            <w:r w:rsidRPr="00D804CE">
              <w:rPr>
                <w:szCs w:val="24"/>
                <w:u w:val="none"/>
                <w:lang w:eastAsia="lv-LV"/>
              </w:rPr>
              <w:t>Iespējamā alternatīva, kas neparedz tiesiskā regulējuma izstrādi, – nav.</w:t>
            </w:r>
          </w:p>
        </w:tc>
      </w:tr>
      <w:tr w:rsidR="00B53111" w:rsidRPr="00B53111" w14:paraId="5EA377F6" w14:textId="77777777" w:rsidTr="00094232">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1468ACF6" w14:textId="77777777" w:rsidR="00B53111" w:rsidRPr="00B53111" w:rsidRDefault="00B53111" w:rsidP="00B53111">
            <w:pPr>
              <w:rPr>
                <w:szCs w:val="24"/>
                <w:u w:val="none"/>
                <w:lang w:eastAsia="lv-LV"/>
              </w:rPr>
            </w:pPr>
            <w:r w:rsidRPr="00B53111">
              <w:rPr>
                <w:szCs w:val="24"/>
                <w:u w:val="none"/>
                <w:lang w:eastAsia="lv-LV"/>
              </w:rPr>
              <w:t>2. Fiskālā ietekme uz pašvaldības budžetu</w:t>
            </w:r>
          </w:p>
          <w:p w14:paraId="0EC00BDF" w14:textId="77777777" w:rsidR="00B53111" w:rsidRPr="00B53111" w:rsidRDefault="00B53111" w:rsidP="00B53111">
            <w:pPr>
              <w:rPr>
                <w:szCs w:val="24"/>
                <w:u w:val="none"/>
                <w:lang w:eastAsia="lv-LV"/>
              </w:rPr>
            </w:pPr>
          </w:p>
          <w:p w14:paraId="78942DD2" w14:textId="77777777" w:rsidR="00B53111" w:rsidRPr="00B53111" w:rsidRDefault="00B53111" w:rsidP="00B53111">
            <w:pPr>
              <w:rPr>
                <w:i/>
                <w:szCs w:val="24"/>
                <w:u w:val="none"/>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67AEB9E3" w14:textId="77777777" w:rsidR="00B53111" w:rsidRPr="00B53111" w:rsidRDefault="00B53111" w:rsidP="00B53111">
            <w:pPr>
              <w:ind w:firstLine="620"/>
              <w:jc w:val="both"/>
              <w:rPr>
                <w:rFonts w:eastAsia="Calibri"/>
                <w:iCs/>
                <w:szCs w:val="24"/>
                <w:u w:val="none"/>
              </w:rPr>
            </w:pPr>
            <w:r w:rsidRPr="00B53111">
              <w:rPr>
                <w:rFonts w:eastAsia="Calibri"/>
                <w:iCs/>
                <w:szCs w:val="24"/>
                <w:u w:val="none"/>
              </w:rPr>
              <w:t xml:space="preserve">Ņemot vērā to, ka nav iespējams prognozēt piedzimušo bērnu skaitu un precīzu personu skaitu, kuras saņems Gulbenes novada pašvaldības materiālās palīdzības pabalstu nozīmīgās dzīves jubilejās, Gulbenes novadā, precīzus izdevumu aprēķinus Gulbenes novada pašvaldības materiālās palīdzības pabalstu izmaksai veikt nav iespējams. </w:t>
            </w:r>
          </w:p>
          <w:p w14:paraId="351E292F" w14:textId="77777777" w:rsidR="00B53111" w:rsidRPr="00B53111" w:rsidRDefault="00B53111" w:rsidP="00B53111">
            <w:pPr>
              <w:ind w:firstLine="620"/>
              <w:jc w:val="both"/>
              <w:rPr>
                <w:rFonts w:eastAsia="Calibri"/>
                <w:iCs/>
                <w:szCs w:val="24"/>
                <w:u w:val="none"/>
              </w:rPr>
            </w:pPr>
            <w:r w:rsidRPr="00B53111">
              <w:rPr>
                <w:rFonts w:eastAsia="Calibri"/>
                <w:iCs/>
                <w:szCs w:val="24"/>
                <w:u w:val="none"/>
              </w:rPr>
              <w:t>Plānots, ka indikatīvi 2025.gada Gulbenes novada pašvaldības budžeta izdevumi:</w:t>
            </w:r>
          </w:p>
          <w:p w14:paraId="611EC33E" w14:textId="77777777" w:rsidR="00B53111" w:rsidRPr="00B53111" w:rsidRDefault="00B53111">
            <w:pPr>
              <w:numPr>
                <w:ilvl w:val="0"/>
                <w:numId w:val="23"/>
              </w:numPr>
              <w:spacing w:after="160" w:line="259" w:lineRule="auto"/>
              <w:contextualSpacing/>
              <w:jc w:val="both"/>
              <w:rPr>
                <w:rFonts w:eastAsia="Calibri"/>
                <w:iCs/>
                <w:szCs w:val="24"/>
                <w:u w:val="none"/>
              </w:rPr>
            </w:pPr>
            <w:r w:rsidRPr="00B53111">
              <w:rPr>
                <w:rFonts w:eastAsia="Calibri"/>
                <w:iCs/>
                <w:szCs w:val="24"/>
                <w:u w:val="none"/>
              </w:rPr>
              <w:t xml:space="preserve">Gulbenes novada pašvaldības materiālās palīdzības bērna piedzimšanas pabalsta izmaksai sastādīs 65 000,00 </w:t>
            </w:r>
            <w:proofErr w:type="spellStart"/>
            <w:r w:rsidRPr="00B53111">
              <w:rPr>
                <w:rFonts w:eastAsia="Calibri"/>
                <w:i/>
                <w:szCs w:val="24"/>
                <w:u w:val="none"/>
              </w:rPr>
              <w:t>euro</w:t>
            </w:r>
            <w:proofErr w:type="spellEnd"/>
            <w:r w:rsidRPr="00B53111">
              <w:rPr>
                <w:rFonts w:eastAsia="Calibri"/>
                <w:iCs/>
                <w:szCs w:val="24"/>
                <w:u w:val="none"/>
              </w:rPr>
              <w:t>;</w:t>
            </w:r>
          </w:p>
          <w:p w14:paraId="74351330" w14:textId="77777777" w:rsidR="00B53111" w:rsidRPr="00B53111" w:rsidRDefault="00B53111">
            <w:pPr>
              <w:numPr>
                <w:ilvl w:val="0"/>
                <w:numId w:val="23"/>
              </w:numPr>
              <w:spacing w:after="160" w:line="259" w:lineRule="auto"/>
              <w:contextualSpacing/>
              <w:jc w:val="both"/>
              <w:rPr>
                <w:rFonts w:eastAsia="Calibri"/>
                <w:iCs/>
                <w:szCs w:val="24"/>
                <w:u w:val="none"/>
              </w:rPr>
            </w:pPr>
            <w:r w:rsidRPr="00B53111">
              <w:rPr>
                <w:rFonts w:eastAsia="Calibri"/>
                <w:iCs/>
                <w:szCs w:val="24"/>
                <w:u w:val="none"/>
              </w:rPr>
              <w:t xml:space="preserve">Gulbenes novada pašvaldības materiālās palīdzības pabalsta nozīmīgās dzīves jubilejās izmaksai sastādīs 7 000,00 </w:t>
            </w:r>
            <w:proofErr w:type="spellStart"/>
            <w:r w:rsidRPr="00B53111">
              <w:rPr>
                <w:rFonts w:eastAsia="Calibri"/>
                <w:i/>
                <w:szCs w:val="24"/>
                <w:u w:val="none"/>
              </w:rPr>
              <w:t>euro</w:t>
            </w:r>
            <w:proofErr w:type="spellEnd"/>
            <w:r w:rsidRPr="00B53111">
              <w:rPr>
                <w:rFonts w:eastAsia="Calibri"/>
                <w:iCs/>
                <w:szCs w:val="24"/>
                <w:u w:val="none"/>
              </w:rPr>
              <w:t>.</w:t>
            </w:r>
          </w:p>
          <w:p w14:paraId="332E0755" w14:textId="77777777" w:rsidR="00B53111" w:rsidRPr="00B53111" w:rsidRDefault="00B53111" w:rsidP="00B53111">
            <w:pPr>
              <w:ind w:firstLine="620"/>
              <w:jc w:val="both"/>
              <w:rPr>
                <w:rFonts w:eastAsia="Calibri"/>
                <w:iCs/>
                <w:szCs w:val="24"/>
                <w:u w:val="none"/>
              </w:rPr>
            </w:pPr>
            <w:r w:rsidRPr="00B53111">
              <w:rPr>
                <w:rFonts w:eastAsia="Calibri"/>
                <w:iCs/>
                <w:szCs w:val="24"/>
                <w:u w:val="none"/>
              </w:rPr>
              <w:t xml:space="preserve">Kopā abu Gulbenes novada pašvaldības materiālās palīdzības pabalstu izmaksa 2025.gada Gulbenes novada pašvaldības budžetā sastādīs izdevumus 72 000,00 </w:t>
            </w:r>
            <w:proofErr w:type="spellStart"/>
            <w:r w:rsidRPr="00B53111">
              <w:rPr>
                <w:rFonts w:eastAsia="Calibri"/>
                <w:i/>
                <w:szCs w:val="24"/>
                <w:u w:val="none"/>
              </w:rPr>
              <w:t>euro</w:t>
            </w:r>
            <w:proofErr w:type="spellEnd"/>
            <w:r w:rsidRPr="00B53111">
              <w:rPr>
                <w:rFonts w:eastAsia="Calibri"/>
                <w:i/>
                <w:szCs w:val="24"/>
                <w:u w:val="none"/>
              </w:rPr>
              <w:t xml:space="preserve"> </w:t>
            </w:r>
            <w:r w:rsidRPr="00B53111">
              <w:rPr>
                <w:rFonts w:eastAsia="Calibri"/>
                <w:iCs/>
                <w:szCs w:val="24"/>
                <w:u w:val="none"/>
              </w:rPr>
              <w:t>apmērā.</w:t>
            </w:r>
          </w:p>
          <w:p w14:paraId="07DC1B21" w14:textId="77777777" w:rsidR="00B53111" w:rsidRPr="00B53111" w:rsidRDefault="00B53111" w:rsidP="00B53111">
            <w:pPr>
              <w:ind w:firstLine="620"/>
              <w:jc w:val="both"/>
              <w:rPr>
                <w:rFonts w:eastAsia="Calibri"/>
                <w:iCs/>
                <w:szCs w:val="24"/>
                <w:u w:val="none"/>
              </w:rPr>
            </w:pPr>
            <w:r w:rsidRPr="00B53111">
              <w:rPr>
                <w:rFonts w:eastAsia="Calibri"/>
                <w:iCs/>
                <w:szCs w:val="24"/>
                <w:u w:val="none"/>
              </w:rPr>
              <w:t xml:space="preserve">Izdodot saistošos noteikumus, izdevumi 2025.gada Gulbenes novada pašvaldības budžetā samazināsies par 38 800,00 </w:t>
            </w:r>
            <w:proofErr w:type="spellStart"/>
            <w:r w:rsidRPr="00B53111">
              <w:rPr>
                <w:rFonts w:eastAsia="Calibri"/>
                <w:i/>
                <w:szCs w:val="24"/>
                <w:u w:val="none"/>
              </w:rPr>
              <w:t>euro</w:t>
            </w:r>
            <w:proofErr w:type="spellEnd"/>
            <w:r w:rsidRPr="00B53111">
              <w:rPr>
                <w:rFonts w:eastAsia="Calibri"/>
                <w:iCs/>
                <w:szCs w:val="24"/>
                <w:u w:val="none"/>
              </w:rPr>
              <w:t>.</w:t>
            </w:r>
          </w:p>
          <w:p w14:paraId="22096CE6" w14:textId="77777777" w:rsidR="00B53111" w:rsidRPr="00B53111" w:rsidRDefault="00B53111" w:rsidP="00B53111">
            <w:pPr>
              <w:ind w:firstLine="620"/>
              <w:jc w:val="both"/>
              <w:rPr>
                <w:rFonts w:eastAsia="Calibri"/>
                <w:iCs/>
                <w:szCs w:val="24"/>
                <w:u w:val="none"/>
              </w:rPr>
            </w:pPr>
          </w:p>
        </w:tc>
      </w:tr>
      <w:tr w:rsidR="00B53111" w:rsidRPr="00B53111" w14:paraId="1D8B0EA3" w14:textId="77777777" w:rsidTr="00094232">
        <w:tc>
          <w:tcPr>
            <w:tcW w:w="1543" w:type="pct"/>
            <w:tcBorders>
              <w:top w:val="outset" w:sz="6" w:space="0" w:color="414142"/>
              <w:left w:val="outset" w:sz="6" w:space="0" w:color="414142"/>
              <w:bottom w:val="outset" w:sz="6" w:space="0" w:color="414142"/>
              <w:right w:val="outset" w:sz="6" w:space="0" w:color="414142"/>
            </w:tcBorders>
            <w:hideMark/>
          </w:tcPr>
          <w:p w14:paraId="403E125A" w14:textId="77777777" w:rsidR="00B53111" w:rsidRPr="00B53111" w:rsidRDefault="00B53111" w:rsidP="00B53111">
            <w:pPr>
              <w:rPr>
                <w:rFonts w:eastAsia="Calibri"/>
                <w:szCs w:val="24"/>
                <w:u w:val="none"/>
              </w:rPr>
            </w:pPr>
            <w:r w:rsidRPr="00B53111">
              <w:rPr>
                <w:rFonts w:eastAsia="Calibri"/>
                <w:szCs w:val="24"/>
                <w:u w:val="none"/>
              </w:rPr>
              <w:t xml:space="preserve">3. Sociālā ietekme, ietekme uz vidi, iedzīvotāju veselību, </w:t>
            </w:r>
            <w:r w:rsidRPr="00B53111">
              <w:rPr>
                <w:rFonts w:eastAsia="Calibri"/>
                <w:szCs w:val="24"/>
                <w:u w:val="none"/>
              </w:rPr>
              <w:lastRenderedPageBreak/>
              <w:t>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2852D572" w14:textId="77777777" w:rsidR="00B53111" w:rsidRPr="00B53111" w:rsidRDefault="00B53111" w:rsidP="00B53111">
            <w:pPr>
              <w:ind w:firstLine="620"/>
              <w:jc w:val="both"/>
              <w:rPr>
                <w:rFonts w:eastAsia="Calibri"/>
                <w:szCs w:val="24"/>
                <w:u w:val="none"/>
              </w:rPr>
            </w:pPr>
            <w:r w:rsidRPr="00B53111">
              <w:rPr>
                <w:rFonts w:eastAsia="Calibri"/>
                <w:szCs w:val="24"/>
                <w:u w:val="none"/>
              </w:rPr>
              <w:lastRenderedPageBreak/>
              <w:t>3.1.</w:t>
            </w:r>
            <w:r w:rsidRPr="00B53111">
              <w:rPr>
                <w:rFonts w:eastAsia="Calibri"/>
                <w:szCs w:val="24"/>
                <w:u w:val="none"/>
              </w:rPr>
              <w:tab/>
              <w:t xml:space="preserve">sociālā ietekme – saistošo noteikumu īstenošanas rezultātā paredzama negatīva sociālā ietekme, jo tiek samazināts </w:t>
            </w:r>
            <w:r w:rsidRPr="00B53111">
              <w:rPr>
                <w:rFonts w:eastAsia="Calibri"/>
                <w:szCs w:val="24"/>
                <w:u w:val="none"/>
              </w:rPr>
              <w:lastRenderedPageBreak/>
              <w:t xml:space="preserve">Gulbenes novada pašvaldības materiālās palīdzības pabalstu – bērna piedzimšanas pabalsta un pabalsta nozīmīgā dzīves jubilejā – apmērs, tomēr </w:t>
            </w:r>
            <w:bookmarkStart w:id="41" w:name="_Hlk177046724"/>
            <w:r w:rsidRPr="00B53111">
              <w:rPr>
                <w:rFonts w:eastAsia="Calibri"/>
                <w:szCs w:val="24"/>
                <w:u w:val="none"/>
              </w:rPr>
              <w:t xml:space="preserve">jāņem vērā, ka Gulbenes novada pašvaldības materiālās palīdzības pabalstu piešķiršana ir brīvprātīga Gulbenes novada pašvaldības iniciatīva, kas, lai arī mazākā apmērā, tomēr tiks īstenota arī turpmāk; </w:t>
            </w:r>
          </w:p>
          <w:bookmarkEnd w:id="41"/>
          <w:p w14:paraId="0CD34C96" w14:textId="77777777" w:rsidR="00B53111" w:rsidRPr="00B53111" w:rsidRDefault="00B53111" w:rsidP="00B53111">
            <w:pPr>
              <w:ind w:firstLine="620"/>
              <w:jc w:val="both"/>
              <w:rPr>
                <w:rFonts w:eastAsia="Calibri"/>
                <w:szCs w:val="24"/>
                <w:u w:val="none"/>
              </w:rPr>
            </w:pPr>
            <w:r w:rsidRPr="00B53111">
              <w:rPr>
                <w:rFonts w:eastAsia="Calibri"/>
                <w:szCs w:val="24"/>
                <w:u w:val="none"/>
              </w:rPr>
              <w:t>3.2.</w:t>
            </w:r>
            <w:r w:rsidRPr="00B53111">
              <w:rPr>
                <w:rFonts w:eastAsia="Calibri"/>
                <w:szCs w:val="24"/>
                <w:u w:val="none"/>
              </w:rPr>
              <w:tab/>
              <w:t xml:space="preserve">ietekme uz vidi – nav; </w:t>
            </w:r>
          </w:p>
          <w:p w14:paraId="212DC5A0" w14:textId="77777777" w:rsidR="00B53111" w:rsidRPr="00B53111" w:rsidRDefault="00B53111" w:rsidP="00B53111">
            <w:pPr>
              <w:ind w:firstLine="620"/>
              <w:jc w:val="both"/>
              <w:rPr>
                <w:rFonts w:eastAsia="Calibri"/>
                <w:szCs w:val="24"/>
                <w:u w:val="none"/>
              </w:rPr>
            </w:pPr>
            <w:r w:rsidRPr="00B53111">
              <w:rPr>
                <w:rFonts w:eastAsia="Calibri"/>
                <w:szCs w:val="24"/>
                <w:u w:val="none"/>
              </w:rPr>
              <w:t>3.3.</w:t>
            </w:r>
            <w:r w:rsidRPr="00B53111">
              <w:rPr>
                <w:rFonts w:eastAsia="Calibri"/>
                <w:szCs w:val="24"/>
                <w:u w:val="none"/>
              </w:rPr>
              <w:tab/>
              <w:t>ietekme uz iedzīvotāju veselību – nav;</w:t>
            </w:r>
          </w:p>
          <w:p w14:paraId="74034843" w14:textId="77777777" w:rsidR="00B53111" w:rsidRPr="00B53111" w:rsidRDefault="00B53111" w:rsidP="00B53111">
            <w:pPr>
              <w:ind w:firstLine="620"/>
              <w:jc w:val="both"/>
              <w:rPr>
                <w:rFonts w:eastAsia="Calibri"/>
                <w:szCs w:val="24"/>
                <w:u w:val="none"/>
              </w:rPr>
            </w:pPr>
            <w:r w:rsidRPr="00B53111">
              <w:rPr>
                <w:rFonts w:eastAsia="Calibri"/>
                <w:szCs w:val="24"/>
                <w:u w:val="none"/>
              </w:rPr>
              <w:t>3.4.</w:t>
            </w:r>
            <w:r w:rsidRPr="00B53111">
              <w:rPr>
                <w:rFonts w:eastAsia="Calibri"/>
                <w:szCs w:val="24"/>
                <w:u w:val="none"/>
              </w:rPr>
              <w:tab/>
              <w:t>ietekme uz uzņēmējdarbības vidi pašvaldības teritorijā – nav;</w:t>
            </w:r>
          </w:p>
          <w:p w14:paraId="3CF83AEF" w14:textId="77777777" w:rsidR="00B53111" w:rsidRPr="00B53111" w:rsidRDefault="00B53111" w:rsidP="00B53111">
            <w:pPr>
              <w:ind w:firstLine="620"/>
              <w:jc w:val="both"/>
              <w:rPr>
                <w:rFonts w:eastAsia="Calibri"/>
                <w:szCs w:val="24"/>
                <w:u w:val="none"/>
              </w:rPr>
            </w:pPr>
            <w:r w:rsidRPr="00B53111">
              <w:rPr>
                <w:rFonts w:eastAsia="Calibri"/>
                <w:szCs w:val="24"/>
                <w:u w:val="none"/>
              </w:rPr>
              <w:t>3.5.</w:t>
            </w:r>
            <w:r w:rsidRPr="00B53111">
              <w:rPr>
                <w:rFonts w:eastAsia="Calibri"/>
                <w:szCs w:val="24"/>
                <w:u w:val="none"/>
              </w:rPr>
              <w:tab/>
              <w:t xml:space="preserve">ietekme uz konkurenci – nav. </w:t>
            </w:r>
          </w:p>
          <w:p w14:paraId="19F9C1C3" w14:textId="77777777" w:rsidR="00B53111" w:rsidRPr="00B53111" w:rsidRDefault="00B53111" w:rsidP="00B53111">
            <w:pPr>
              <w:rPr>
                <w:rFonts w:eastAsia="Calibri"/>
                <w:szCs w:val="24"/>
                <w:u w:val="none"/>
              </w:rPr>
            </w:pPr>
          </w:p>
        </w:tc>
      </w:tr>
      <w:tr w:rsidR="00B53111" w:rsidRPr="00B53111" w14:paraId="4C559F80" w14:textId="77777777" w:rsidTr="00094232">
        <w:tc>
          <w:tcPr>
            <w:tcW w:w="1543" w:type="pct"/>
            <w:tcBorders>
              <w:top w:val="outset" w:sz="6" w:space="0" w:color="414142"/>
              <w:left w:val="outset" w:sz="6" w:space="0" w:color="414142"/>
              <w:bottom w:val="outset" w:sz="6" w:space="0" w:color="414142"/>
              <w:right w:val="outset" w:sz="6" w:space="0" w:color="414142"/>
            </w:tcBorders>
            <w:hideMark/>
          </w:tcPr>
          <w:p w14:paraId="7ABD50EA" w14:textId="77777777" w:rsidR="00B53111" w:rsidRPr="00B53111" w:rsidRDefault="00B53111" w:rsidP="00B53111">
            <w:pPr>
              <w:spacing w:after="160"/>
              <w:rPr>
                <w:szCs w:val="24"/>
                <w:u w:val="none"/>
                <w:lang w:eastAsia="lv-LV"/>
              </w:rPr>
            </w:pPr>
            <w:r w:rsidRPr="00B53111">
              <w:rPr>
                <w:rFonts w:eastAsia="Calibri"/>
                <w:szCs w:val="24"/>
                <w:u w:val="none"/>
              </w:rPr>
              <w:lastRenderedPageBreak/>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4BD608B5" w14:textId="77777777" w:rsidR="00B53111" w:rsidRPr="00B53111" w:rsidRDefault="00B53111" w:rsidP="00B53111">
            <w:pPr>
              <w:ind w:left="1" w:firstLine="619"/>
              <w:jc w:val="both"/>
              <w:rPr>
                <w:rFonts w:eastAsia="Calibri"/>
                <w:szCs w:val="24"/>
                <w:u w:val="none"/>
              </w:rPr>
            </w:pPr>
            <w:r w:rsidRPr="00B53111">
              <w:rPr>
                <w:rFonts w:eastAsia="Calibri"/>
                <w:szCs w:val="24"/>
                <w:u w:val="none"/>
              </w:rPr>
              <w:t xml:space="preserve">4.1.        saistošo noteikumu piemērošanā privātpersona var vērsties Gulbenes novada sociālajā dienestā; </w:t>
            </w:r>
          </w:p>
          <w:p w14:paraId="6D18F093" w14:textId="77777777" w:rsidR="00B53111" w:rsidRPr="00B53111" w:rsidRDefault="00B53111" w:rsidP="00B53111">
            <w:pPr>
              <w:ind w:firstLine="620"/>
              <w:jc w:val="both"/>
              <w:rPr>
                <w:rFonts w:eastAsia="Calibri"/>
                <w:szCs w:val="24"/>
                <w:u w:val="none"/>
              </w:rPr>
            </w:pPr>
            <w:r w:rsidRPr="00B53111">
              <w:rPr>
                <w:rFonts w:eastAsia="Calibri"/>
                <w:szCs w:val="24"/>
                <w:u w:val="none"/>
              </w:rPr>
              <w:t>4.2.</w:t>
            </w:r>
            <w:r w:rsidRPr="00B53111">
              <w:rPr>
                <w:rFonts w:eastAsia="Calibri"/>
                <w:szCs w:val="24"/>
                <w:u w:val="none"/>
              </w:rPr>
              <w:tab/>
              <w:t>saistošie noteikumi neparedz papildu administratīvo procedūru izmaksas.</w:t>
            </w:r>
          </w:p>
          <w:p w14:paraId="70D23C06" w14:textId="77777777" w:rsidR="00B53111" w:rsidRPr="00B53111" w:rsidRDefault="00B53111" w:rsidP="00B53111">
            <w:pPr>
              <w:ind w:firstLine="620"/>
              <w:jc w:val="both"/>
              <w:rPr>
                <w:szCs w:val="24"/>
                <w:u w:val="none"/>
                <w:lang w:eastAsia="lv-LV"/>
              </w:rPr>
            </w:pPr>
          </w:p>
        </w:tc>
      </w:tr>
      <w:tr w:rsidR="00B53111" w:rsidRPr="00B53111" w14:paraId="1523BE50" w14:textId="77777777" w:rsidTr="00094232">
        <w:tc>
          <w:tcPr>
            <w:tcW w:w="1543" w:type="pct"/>
            <w:tcBorders>
              <w:top w:val="outset" w:sz="6" w:space="0" w:color="414142"/>
              <w:left w:val="outset" w:sz="6" w:space="0" w:color="414142"/>
              <w:bottom w:val="outset" w:sz="6" w:space="0" w:color="414142"/>
              <w:right w:val="outset" w:sz="6" w:space="0" w:color="414142"/>
            </w:tcBorders>
            <w:hideMark/>
          </w:tcPr>
          <w:p w14:paraId="0BD4CBF1" w14:textId="77777777" w:rsidR="00B53111" w:rsidRPr="00B53111" w:rsidRDefault="00B53111" w:rsidP="00B53111">
            <w:pPr>
              <w:rPr>
                <w:szCs w:val="24"/>
                <w:u w:val="none"/>
                <w:lang w:eastAsia="lv-LV"/>
              </w:rPr>
            </w:pPr>
            <w:r w:rsidRPr="00B53111">
              <w:rPr>
                <w:szCs w:val="24"/>
                <w:u w:val="none"/>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7DA0993D" w14:textId="77777777" w:rsidR="00B53111" w:rsidRPr="00B53111" w:rsidRDefault="00B53111" w:rsidP="00B53111">
            <w:pPr>
              <w:ind w:firstLine="620"/>
              <w:jc w:val="both"/>
              <w:rPr>
                <w:szCs w:val="24"/>
                <w:u w:val="none"/>
                <w:lang w:eastAsia="lv-LV"/>
              </w:rPr>
            </w:pPr>
            <w:r w:rsidRPr="00B53111">
              <w:rPr>
                <w:szCs w:val="24"/>
                <w:u w:val="none"/>
                <w:lang w:eastAsia="lv-LV"/>
              </w:rPr>
              <w:t>Saistošie noteikumi neparedz iesaistīt papildu cilvēkresursus un tiks īstenoti esošo cilvēkresursu ietvaros.</w:t>
            </w:r>
          </w:p>
        </w:tc>
      </w:tr>
      <w:tr w:rsidR="00B53111" w:rsidRPr="00B53111" w14:paraId="144A99B1" w14:textId="77777777" w:rsidTr="00094232">
        <w:tc>
          <w:tcPr>
            <w:tcW w:w="1543" w:type="pct"/>
            <w:tcBorders>
              <w:top w:val="outset" w:sz="6" w:space="0" w:color="414142"/>
              <w:left w:val="outset" w:sz="6" w:space="0" w:color="414142"/>
              <w:bottom w:val="outset" w:sz="6" w:space="0" w:color="414142"/>
              <w:right w:val="outset" w:sz="6" w:space="0" w:color="414142"/>
            </w:tcBorders>
            <w:hideMark/>
          </w:tcPr>
          <w:p w14:paraId="1748AE00" w14:textId="77777777" w:rsidR="00B53111" w:rsidRPr="00B53111" w:rsidRDefault="00B53111" w:rsidP="00B53111">
            <w:pPr>
              <w:rPr>
                <w:szCs w:val="24"/>
                <w:u w:val="none"/>
                <w:lang w:eastAsia="lv-LV"/>
              </w:rPr>
            </w:pPr>
            <w:r w:rsidRPr="00B53111">
              <w:rPr>
                <w:szCs w:val="24"/>
                <w:u w:val="none"/>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5A47EC8C" w14:textId="77777777" w:rsidR="00B53111" w:rsidRPr="00B53111" w:rsidRDefault="00B53111" w:rsidP="00B53111">
            <w:pPr>
              <w:ind w:firstLine="620"/>
              <w:jc w:val="both"/>
              <w:rPr>
                <w:szCs w:val="24"/>
                <w:u w:val="none"/>
                <w:lang w:eastAsia="lv-LV"/>
              </w:rPr>
            </w:pPr>
            <w:r w:rsidRPr="00B53111">
              <w:rPr>
                <w:szCs w:val="24"/>
                <w:u w:val="none"/>
                <w:lang w:eastAsia="lv-LV"/>
              </w:rPr>
              <w:t>Saistošo noteikumu izpildi nodrošinās Gulbenes novada sociālais dienests.</w:t>
            </w:r>
          </w:p>
        </w:tc>
      </w:tr>
      <w:tr w:rsidR="00B53111" w:rsidRPr="00B53111" w14:paraId="2FFC7F6E" w14:textId="77777777" w:rsidTr="00094232">
        <w:tc>
          <w:tcPr>
            <w:tcW w:w="1543" w:type="pct"/>
            <w:tcBorders>
              <w:top w:val="outset" w:sz="6" w:space="0" w:color="414142"/>
              <w:left w:val="outset" w:sz="6" w:space="0" w:color="414142"/>
              <w:bottom w:val="outset" w:sz="6" w:space="0" w:color="414142"/>
              <w:right w:val="outset" w:sz="6" w:space="0" w:color="414142"/>
            </w:tcBorders>
          </w:tcPr>
          <w:p w14:paraId="0CF6E52F" w14:textId="77777777" w:rsidR="00B53111" w:rsidRPr="00B53111" w:rsidRDefault="00B53111" w:rsidP="00B53111">
            <w:pPr>
              <w:rPr>
                <w:szCs w:val="24"/>
                <w:u w:val="none"/>
                <w:lang w:eastAsia="lv-LV"/>
              </w:rPr>
            </w:pPr>
            <w:r w:rsidRPr="00B53111">
              <w:rPr>
                <w:szCs w:val="24"/>
                <w:u w:val="none"/>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76C2F34B" w14:textId="77777777" w:rsidR="00B53111" w:rsidRPr="00B53111" w:rsidRDefault="00B53111" w:rsidP="00B53111">
            <w:pPr>
              <w:ind w:firstLine="620"/>
              <w:jc w:val="both"/>
              <w:rPr>
                <w:szCs w:val="24"/>
                <w:u w:val="none"/>
                <w:lang w:eastAsia="lv-LV"/>
              </w:rPr>
            </w:pPr>
            <w:r w:rsidRPr="00B53111">
              <w:rPr>
                <w:szCs w:val="24"/>
                <w:u w:val="none"/>
                <w:lang w:eastAsia="lv-LV"/>
              </w:rPr>
              <w:t>Saistošo noteikumu īstenošanas izmaksas ir atbilstošas iecerētā mērķa sasniegšanai – lai izpildītu Gulbenes novada pašvaldības domes apstiprinātā optimizācijas plāna 4.punktu, tiek samazināts Gulbenes novada pašvaldības materiālās palīdzības pabalstu – bērna piedzimšanas pabalsta un pabalsta nozīmīgā dzīves jubilejā – apmērs, tomēr turpinot īstenot attiecīgo brīvprātīgo iniciatīvu.</w:t>
            </w:r>
          </w:p>
        </w:tc>
      </w:tr>
      <w:tr w:rsidR="00B53111" w:rsidRPr="00B53111" w14:paraId="0161D7F6" w14:textId="77777777" w:rsidTr="00094232">
        <w:tc>
          <w:tcPr>
            <w:tcW w:w="1543" w:type="pct"/>
            <w:tcBorders>
              <w:top w:val="outset" w:sz="6" w:space="0" w:color="414142"/>
              <w:left w:val="outset" w:sz="6" w:space="0" w:color="414142"/>
              <w:bottom w:val="outset" w:sz="6" w:space="0" w:color="414142"/>
              <w:right w:val="outset" w:sz="6" w:space="0" w:color="414142"/>
            </w:tcBorders>
          </w:tcPr>
          <w:p w14:paraId="04B16A1E" w14:textId="77777777" w:rsidR="00B53111" w:rsidRPr="00B53111" w:rsidRDefault="00B53111" w:rsidP="00B53111">
            <w:pPr>
              <w:spacing w:after="160"/>
              <w:rPr>
                <w:szCs w:val="24"/>
                <w:u w:val="none"/>
                <w:lang w:eastAsia="lv-LV"/>
              </w:rPr>
            </w:pPr>
            <w:r w:rsidRPr="00B53111">
              <w:rPr>
                <w:szCs w:val="24"/>
                <w:u w:val="none"/>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2540BB7F" w14:textId="77777777" w:rsidR="00B53111" w:rsidRPr="00B53111" w:rsidRDefault="00B53111" w:rsidP="00B53111">
            <w:pPr>
              <w:ind w:firstLine="679"/>
              <w:jc w:val="both"/>
              <w:rPr>
                <w:szCs w:val="24"/>
                <w:u w:val="none"/>
                <w:lang w:eastAsia="lv-LV"/>
              </w:rPr>
            </w:pPr>
            <w:r w:rsidRPr="00B53111">
              <w:rPr>
                <w:szCs w:val="24"/>
                <w:u w:val="none"/>
                <w:lang w:eastAsia="lv-LV"/>
              </w:rPr>
              <w:t xml:space="preserve">Atbilstoši Pašvaldību likuma 46.panta trešajai daļai, lai informētu sabiedrību par saistošo noteikumu projektu un dotu iespēju izteikt viedokli, saistošo noteikumu projekts no 2024.gada 26.septembra līdz 2024.gada 9.oktobrim tika publicēts Gulbenes novada pašvaldības mājaslapā </w:t>
            </w:r>
            <w:hyperlink r:id="rId28" w:history="1">
              <w:r w:rsidRPr="00B53111">
                <w:rPr>
                  <w:color w:val="0563C1"/>
                  <w:szCs w:val="24"/>
                  <w:lang w:eastAsia="lv-LV"/>
                </w:rPr>
                <w:t>https://www.gulbene.lv/lv</w:t>
              </w:r>
            </w:hyperlink>
            <w:r w:rsidRPr="00B53111">
              <w:rPr>
                <w:szCs w:val="24"/>
                <w:u w:val="none"/>
                <w:lang w:eastAsia="lv-LV"/>
              </w:rPr>
              <w:t xml:space="preserve"> sadaļā “Saistošie noteikumi - projekti”. </w:t>
            </w:r>
          </w:p>
          <w:p w14:paraId="3F65AC43" w14:textId="77777777" w:rsidR="00B53111" w:rsidRPr="00B53111" w:rsidRDefault="00B53111" w:rsidP="00B53111">
            <w:pPr>
              <w:ind w:firstLine="620"/>
              <w:jc w:val="both"/>
              <w:rPr>
                <w:szCs w:val="24"/>
                <w:u w:val="none"/>
                <w:lang w:eastAsia="lv-LV"/>
              </w:rPr>
            </w:pPr>
            <w:r w:rsidRPr="00B53111">
              <w:rPr>
                <w:szCs w:val="24"/>
                <w:u w:val="none"/>
                <w:lang w:eastAsia="lv-LV"/>
              </w:rPr>
              <w:t xml:space="preserve">Minētajā termiņā par saistošo noteikumu projektu viedokli izteikuši divi Gulbenes novada pašvaldības iedzīvotāji. </w:t>
            </w:r>
          </w:p>
          <w:p w14:paraId="3A8E57DD" w14:textId="77777777" w:rsidR="00B53111" w:rsidRPr="00B53111" w:rsidRDefault="00B53111" w:rsidP="00B53111">
            <w:pPr>
              <w:ind w:firstLine="620"/>
              <w:jc w:val="both"/>
              <w:rPr>
                <w:szCs w:val="24"/>
                <w:u w:val="none"/>
                <w:lang w:eastAsia="lv-LV"/>
              </w:rPr>
            </w:pPr>
            <w:r w:rsidRPr="00B53111">
              <w:rPr>
                <w:szCs w:val="24"/>
                <w:u w:val="none"/>
                <w:lang w:eastAsia="lv-LV"/>
              </w:rPr>
              <w:t>Viedoklis Nr.1 no Gulbenes novada pašvaldības iedzīvotāja [..] izteikts šādā redakcijā:</w:t>
            </w:r>
          </w:p>
          <w:p w14:paraId="01CD84BE" w14:textId="77777777" w:rsidR="00B53111" w:rsidRPr="00B53111" w:rsidRDefault="00B53111" w:rsidP="00B53111">
            <w:pPr>
              <w:ind w:firstLine="620"/>
              <w:jc w:val="both"/>
              <w:rPr>
                <w:i/>
                <w:iCs/>
                <w:szCs w:val="24"/>
                <w:u w:val="none"/>
                <w:lang w:eastAsia="lv-LV"/>
              </w:rPr>
            </w:pPr>
            <w:r w:rsidRPr="00B53111">
              <w:rPr>
                <w:i/>
                <w:iCs/>
                <w:szCs w:val="24"/>
                <w:u w:val="none"/>
                <w:lang w:eastAsia="lv-LV"/>
              </w:rPr>
              <w:t xml:space="preserve">“Nepiekrītu grozījumiem Gulbenes novada pašvaldības domes 2024.gada 12.marta saistošajos noteikumos Nr.4 “Par materiālo palīdzību  Gulbenes novada pašvaldībā”, kur minēts: </w:t>
            </w:r>
          </w:p>
          <w:p w14:paraId="446A1D21" w14:textId="77777777" w:rsidR="00B53111" w:rsidRPr="00B53111" w:rsidRDefault="00B53111" w:rsidP="00B53111">
            <w:pPr>
              <w:ind w:firstLine="620"/>
              <w:jc w:val="both"/>
              <w:rPr>
                <w:i/>
                <w:iCs/>
                <w:szCs w:val="24"/>
                <w:u w:val="none"/>
                <w:lang w:eastAsia="lv-LV"/>
              </w:rPr>
            </w:pPr>
            <w:r w:rsidRPr="00B53111">
              <w:rPr>
                <w:i/>
                <w:iCs/>
                <w:szCs w:val="24"/>
                <w:u w:val="none"/>
                <w:lang w:eastAsia="lv-LV"/>
              </w:rPr>
              <w:t xml:space="preserve">aizstāt 9.punktā skaitli “620” ar skaitli “500”. </w:t>
            </w:r>
          </w:p>
          <w:p w14:paraId="35EC45FF" w14:textId="77777777" w:rsidR="00B53111" w:rsidRPr="00B53111" w:rsidRDefault="00B53111" w:rsidP="00B53111">
            <w:pPr>
              <w:ind w:firstLine="620"/>
              <w:jc w:val="both"/>
              <w:rPr>
                <w:i/>
                <w:iCs/>
                <w:szCs w:val="24"/>
                <w:u w:val="none"/>
                <w:lang w:eastAsia="lv-LV"/>
              </w:rPr>
            </w:pPr>
            <w:r w:rsidRPr="00B53111">
              <w:rPr>
                <w:i/>
                <w:iCs/>
                <w:szCs w:val="24"/>
                <w:u w:val="none"/>
                <w:lang w:eastAsia="lv-LV"/>
              </w:rPr>
              <w:t xml:space="preserve">Argumenti, kādēļ nepiekrītu iespējamiem grozījumiem: </w:t>
            </w:r>
          </w:p>
          <w:p w14:paraId="44460B4C" w14:textId="77777777" w:rsidR="00B53111" w:rsidRPr="00B53111" w:rsidRDefault="00B53111" w:rsidP="00B53111">
            <w:pPr>
              <w:ind w:firstLine="620"/>
              <w:jc w:val="both"/>
              <w:rPr>
                <w:i/>
                <w:iCs/>
                <w:szCs w:val="24"/>
                <w:u w:val="none"/>
                <w:lang w:eastAsia="lv-LV"/>
              </w:rPr>
            </w:pPr>
            <w:r w:rsidRPr="00B53111">
              <w:rPr>
                <w:i/>
                <w:iCs/>
                <w:szCs w:val="24"/>
                <w:u w:val="none"/>
                <w:lang w:eastAsia="lv-LV"/>
              </w:rPr>
              <w:t xml:space="preserve">1. Mūsu ģimene aktīvi atbalsta Gulbenes novadu, regulāri maksājot iedzīvotāju ienākuma nodokli (IIN) un nekustamā īpašuma nodokli  (NĪN). Šie maksājumi tieši papildina pašvaldības budžetu, ļaujot tai sniegt dažādus pakalpojumus, piemēram, uzturēt infrastruktūru,  nodrošināt izglītību un sociālo aprūpi. Tādējādi mūsu ieguldījums ir tieši saistīts ar novada attīstību, un ir tikai loģiski sagaidīt, ka  pašvaldība savukārt investēs mūsu ģimenes labklājībā. </w:t>
            </w:r>
          </w:p>
          <w:p w14:paraId="4E2C3D46" w14:textId="77777777" w:rsidR="00B53111" w:rsidRPr="00B53111" w:rsidRDefault="00B53111" w:rsidP="00B53111">
            <w:pPr>
              <w:ind w:firstLine="620"/>
              <w:jc w:val="both"/>
              <w:rPr>
                <w:i/>
                <w:iCs/>
                <w:szCs w:val="24"/>
                <w:u w:val="none"/>
                <w:lang w:eastAsia="lv-LV"/>
              </w:rPr>
            </w:pPr>
            <w:r w:rsidRPr="00B53111">
              <w:rPr>
                <w:i/>
                <w:iCs/>
                <w:szCs w:val="24"/>
                <w:u w:val="none"/>
                <w:lang w:eastAsia="lv-LV"/>
              </w:rPr>
              <w:lastRenderedPageBreak/>
              <w:t xml:space="preserve">2. Pašvaldības pienākums ir nodrošināt sociālo taisnīgumu un atbalstīt visneaizsargātākās sabiedrības grupas. Ņemot vērā, ka gan  minimālā alga, gan dzīves dārdzība nepārtraukti aug, ir būtiski saglabāt esošos sociālos pabalstus vai pat tos palielināt, lai kompensētu  pieaugošās izmaksas. Jebkādi pabalstu samazinājumi varētu negatīvi ietekmēt ģimeņu dzīves kvalitāti un radīt papildu slogu jau tā  ierobežotajiem resursiem. </w:t>
            </w:r>
          </w:p>
          <w:p w14:paraId="12377808" w14:textId="77777777" w:rsidR="00B53111" w:rsidRPr="00B53111" w:rsidRDefault="00B53111" w:rsidP="00B53111">
            <w:pPr>
              <w:ind w:firstLine="620"/>
              <w:jc w:val="both"/>
              <w:rPr>
                <w:i/>
                <w:iCs/>
                <w:szCs w:val="24"/>
                <w:u w:val="none"/>
                <w:lang w:eastAsia="lv-LV"/>
              </w:rPr>
            </w:pPr>
            <w:r w:rsidRPr="00B53111">
              <w:rPr>
                <w:i/>
                <w:iCs/>
                <w:szCs w:val="24"/>
                <w:u w:val="none"/>
                <w:lang w:eastAsia="lv-LV"/>
              </w:rPr>
              <w:t xml:space="preserve">3. Šāds lēmums var vēl vairāk palielināt sociālo nevienlīdzību novadā, jo visvairāk cietīs tās ģimenes, kurām šis atbalsts ir visvairāk  nepieciešams. </w:t>
            </w:r>
          </w:p>
          <w:p w14:paraId="750476F6" w14:textId="77777777" w:rsidR="00B53111" w:rsidRPr="00B53111" w:rsidRDefault="00B53111" w:rsidP="00B53111">
            <w:pPr>
              <w:ind w:firstLine="620"/>
              <w:jc w:val="both"/>
              <w:rPr>
                <w:i/>
                <w:iCs/>
                <w:szCs w:val="24"/>
                <w:u w:val="none"/>
                <w:lang w:eastAsia="lv-LV"/>
              </w:rPr>
            </w:pPr>
            <w:r w:rsidRPr="00B53111">
              <w:rPr>
                <w:i/>
                <w:iCs/>
                <w:szCs w:val="24"/>
                <w:u w:val="none"/>
                <w:lang w:eastAsia="lv-LV"/>
              </w:rPr>
              <w:t xml:space="preserve">4. Lai nodrošinātu ilgtspējīgu attīstību un stiprinātu savu konkurētspēju, pašvaldībai ir būtiski turpināt atbalstīt jaunas ģimenes. Investīcijas  ģimenēs ir ieguldījums novada nākotnē, kas veicina ekonomisko izaugsmi, stiprina kopienu un nodrošina kvalificētu darbaspēku.  Samazinot atbalstu ģimenēm, pašvaldība riskētu zaudēt vērtīgus iedzīvotājus un vājinātu savu pozīciju citu novadu vidū. Tādējādi,  ilgtermiņā šāds lēmums varētu negatīvi ietekmēt novada attīstību un labklājību. </w:t>
            </w:r>
          </w:p>
          <w:p w14:paraId="4754B414" w14:textId="77777777" w:rsidR="00B53111" w:rsidRPr="00B53111" w:rsidRDefault="00B53111" w:rsidP="00B53111">
            <w:pPr>
              <w:ind w:firstLine="620"/>
              <w:jc w:val="both"/>
              <w:rPr>
                <w:i/>
                <w:iCs/>
                <w:szCs w:val="24"/>
                <w:u w:val="none"/>
                <w:lang w:eastAsia="lv-LV"/>
              </w:rPr>
            </w:pPr>
            <w:r w:rsidRPr="00B53111">
              <w:rPr>
                <w:i/>
                <w:iCs/>
                <w:szCs w:val="24"/>
                <w:u w:val="none"/>
                <w:lang w:eastAsia="lv-LV"/>
              </w:rPr>
              <w:t xml:space="preserve">5. Pašvaldības lēmumi par pabalstu samazināšanu ir pretrunā ar demokrātiskiem principiem un rada negatīvas sekas gan pašvaldības  reputācijai, gan iedzīvotāju labklājībai. Šāda rīcība mazinās iedzīvotāju uzticēšanos pašvaldībai un var izraisīt sociālo spriedzi. Tā vietā, lai  meklētu risinājumus, kas apgrūtina iedzīvotājus, pašvaldībai būtu jāpieņem lēmumi, kas veicina ilgtspējīgu attīstību un uzlabo iedzīvotāju  dzīves kvalitāti. </w:t>
            </w:r>
          </w:p>
          <w:p w14:paraId="178D2EB9" w14:textId="77777777" w:rsidR="00B53111" w:rsidRPr="00B53111" w:rsidRDefault="00B53111" w:rsidP="00B53111">
            <w:pPr>
              <w:ind w:firstLine="620"/>
              <w:jc w:val="both"/>
              <w:rPr>
                <w:i/>
                <w:iCs/>
                <w:szCs w:val="24"/>
                <w:u w:val="none"/>
                <w:lang w:eastAsia="lv-LV"/>
              </w:rPr>
            </w:pPr>
            <w:r w:rsidRPr="00B53111">
              <w:rPr>
                <w:i/>
                <w:iCs/>
                <w:szCs w:val="24"/>
                <w:u w:val="none"/>
                <w:lang w:eastAsia="lv-LV"/>
              </w:rPr>
              <w:t xml:space="preserve">Priekšlikumi: </w:t>
            </w:r>
          </w:p>
          <w:p w14:paraId="1E461F50" w14:textId="77777777" w:rsidR="00B53111" w:rsidRPr="00B53111" w:rsidRDefault="00B53111" w:rsidP="00B53111">
            <w:pPr>
              <w:ind w:firstLine="620"/>
              <w:jc w:val="both"/>
              <w:rPr>
                <w:i/>
                <w:iCs/>
                <w:szCs w:val="24"/>
                <w:u w:val="none"/>
                <w:lang w:eastAsia="lv-LV"/>
              </w:rPr>
            </w:pPr>
            <w:r w:rsidRPr="00B53111">
              <w:rPr>
                <w:i/>
                <w:iCs/>
                <w:szCs w:val="24"/>
                <w:u w:val="none"/>
                <w:lang w:eastAsia="lv-LV"/>
              </w:rPr>
              <w:t xml:space="preserve">1. Lai nodrošinātu, ka pašvaldības lēmumi atbilst iedzīvotāju vajadzībām, ir nepieciešams regulāri veikt tiešsaistes aptaujas, kas ļauj  iedzīvotājiem ērti un ātri paust savu viedokli. </w:t>
            </w:r>
          </w:p>
          <w:p w14:paraId="032C0B12" w14:textId="77777777" w:rsidR="00B53111" w:rsidRPr="00B53111" w:rsidRDefault="00B53111" w:rsidP="00B53111">
            <w:pPr>
              <w:ind w:firstLine="620"/>
              <w:jc w:val="both"/>
              <w:rPr>
                <w:i/>
                <w:iCs/>
                <w:szCs w:val="24"/>
                <w:u w:val="none"/>
                <w:lang w:eastAsia="lv-LV"/>
              </w:rPr>
            </w:pPr>
            <w:r w:rsidRPr="00B53111">
              <w:rPr>
                <w:i/>
                <w:iCs/>
                <w:szCs w:val="24"/>
                <w:u w:val="none"/>
                <w:lang w:eastAsia="lv-LV"/>
              </w:rPr>
              <w:t xml:space="preserve">2. Lai nodrošinātu sociālo taisnīgumu, pašvaldībai būtu jāpārskata sociālie pabalsti, ņemot vērā inflāciju un dzīves dārdzību, un, ja  nepieciešams, tos palielinot. </w:t>
            </w:r>
          </w:p>
          <w:p w14:paraId="4BB15E32" w14:textId="77777777" w:rsidR="00B53111" w:rsidRPr="00B53111" w:rsidRDefault="00B53111" w:rsidP="00B53111">
            <w:pPr>
              <w:ind w:firstLine="620"/>
              <w:jc w:val="both"/>
              <w:rPr>
                <w:i/>
                <w:iCs/>
                <w:szCs w:val="24"/>
                <w:u w:val="none"/>
                <w:lang w:eastAsia="lv-LV"/>
              </w:rPr>
            </w:pPr>
            <w:r w:rsidRPr="00B53111">
              <w:rPr>
                <w:i/>
                <w:iCs/>
                <w:szCs w:val="24"/>
                <w:u w:val="none"/>
                <w:lang w:eastAsia="lv-LV"/>
              </w:rPr>
              <w:t xml:space="preserve">3. Lai saglabātu sociālos pabalstus, pašvaldībai būtu jāmeklē iespējas optimizēt izdevumus citās budžeta pozīcijās. </w:t>
            </w:r>
          </w:p>
          <w:p w14:paraId="6E7787E5" w14:textId="77777777" w:rsidR="00B53111" w:rsidRPr="00B53111" w:rsidRDefault="00B53111" w:rsidP="00B53111">
            <w:pPr>
              <w:ind w:firstLine="620"/>
              <w:jc w:val="both"/>
              <w:rPr>
                <w:i/>
                <w:iCs/>
                <w:szCs w:val="24"/>
                <w:u w:val="none"/>
                <w:lang w:eastAsia="lv-LV"/>
              </w:rPr>
            </w:pPr>
            <w:r w:rsidRPr="00B53111">
              <w:rPr>
                <w:i/>
                <w:iCs/>
                <w:szCs w:val="24"/>
                <w:u w:val="none"/>
                <w:lang w:eastAsia="lv-LV"/>
              </w:rPr>
              <w:t>4. Pašvaldībai jāinvestē ilgtermiņā, lai nodrošinātu novada attīstību un uzlabotu iedzīvotāju dzīves kvalitāti.”</w:t>
            </w:r>
          </w:p>
          <w:p w14:paraId="7AA543F7" w14:textId="77777777" w:rsidR="00B53111" w:rsidRPr="00B53111" w:rsidRDefault="00B53111" w:rsidP="00B53111">
            <w:pPr>
              <w:ind w:firstLine="620"/>
              <w:jc w:val="both"/>
              <w:rPr>
                <w:szCs w:val="24"/>
                <w:u w:val="none"/>
                <w:lang w:eastAsia="lv-LV"/>
              </w:rPr>
            </w:pPr>
            <w:r w:rsidRPr="00B53111">
              <w:rPr>
                <w:szCs w:val="24"/>
                <w:u w:val="none"/>
                <w:lang w:eastAsia="lv-LV"/>
              </w:rPr>
              <w:t>Viedoklis Nr.2 no Gulbenes novada pašvaldības iedzīvotāja [..] izteikts šādā redakcijā:</w:t>
            </w:r>
          </w:p>
          <w:p w14:paraId="312D4A9A" w14:textId="77777777" w:rsidR="00B53111" w:rsidRPr="00B53111" w:rsidRDefault="00B53111" w:rsidP="00B53111">
            <w:pPr>
              <w:ind w:firstLine="620"/>
              <w:jc w:val="both"/>
              <w:rPr>
                <w:i/>
                <w:iCs/>
                <w:szCs w:val="24"/>
                <w:u w:val="none"/>
                <w:lang w:eastAsia="lv-LV"/>
              </w:rPr>
            </w:pPr>
            <w:r w:rsidRPr="00B53111">
              <w:rPr>
                <w:i/>
                <w:iCs/>
                <w:szCs w:val="24"/>
                <w:u w:val="none"/>
                <w:lang w:eastAsia="lv-LV"/>
              </w:rPr>
              <w:t>“Lūdzu izskatīt iespēju nesamazināt pabalsta apmēru novadā dzimušajiem – deklarētajiem bērniem, saglabājot to esošajā apmērā.</w:t>
            </w:r>
          </w:p>
          <w:p w14:paraId="3193B0C4" w14:textId="77777777" w:rsidR="00B53111" w:rsidRPr="00B53111" w:rsidRDefault="00B53111" w:rsidP="00B53111">
            <w:pPr>
              <w:ind w:firstLine="620"/>
              <w:jc w:val="both"/>
              <w:rPr>
                <w:i/>
                <w:iCs/>
                <w:szCs w:val="24"/>
                <w:u w:val="none"/>
                <w:lang w:eastAsia="lv-LV"/>
              </w:rPr>
            </w:pPr>
            <w:r w:rsidRPr="00B53111">
              <w:rPr>
                <w:i/>
                <w:iCs/>
                <w:szCs w:val="24"/>
                <w:u w:val="none"/>
                <w:lang w:eastAsia="lv-LV"/>
              </w:rPr>
              <w:t>Pabalsta samazināšana ir pretrunā ar pašvaldības vēlmi palielināt deklarēto iedzīvotāju skaitu, kā arī demonstrē pretēju jēdzienu “ģimenei draudzīga pašvaldība”.”</w:t>
            </w:r>
          </w:p>
          <w:p w14:paraId="09F1193C" w14:textId="77777777" w:rsidR="00B53111" w:rsidRPr="00B53111" w:rsidRDefault="00B53111" w:rsidP="00B53111">
            <w:pPr>
              <w:ind w:firstLine="620"/>
              <w:jc w:val="both"/>
              <w:rPr>
                <w:color w:val="FF0000"/>
                <w:szCs w:val="24"/>
                <w:u w:val="none"/>
                <w:lang w:eastAsia="lv-LV"/>
              </w:rPr>
            </w:pPr>
            <w:r w:rsidRPr="00B53111">
              <w:rPr>
                <w:szCs w:val="24"/>
                <w:u w:val="none"/>
                <w:lang w:eastAsia="lv-LV"/>
              </w:rPr>
              <w:t>Izskatot Gulbenes novada pašvaldības iedzīvotāju sniegtos viedokļus un priekšlikumus, tika lemts Gulbenes novada pašvaldības iedzīvotāju sniegtos priekšlikumus ņemt vērā daļēji. Saistošo noteikumu projekta 15.un 16.punkts tika papildināts ar skaitli “95”, tādējādi nosakot, ka tiesības saņemt pabalstu nozīmīgā dzīves jubilejā ir arī personai, kura sasniegusi 95 gadu vecumu. Pārējā daļā</w:t>
            </w:r>
            <w:r w:rsidRPr="00B53111">
              <w:rPr>
                <w:rFonts w:ascii="Calibri" w:eastAsia="Calibri" w:hAnsi="Calibri"/>
                <w:kern w:val="2"/>
                <w:sz w:val="22"/>
                <w:u w:val="none"/>
                <w14:ligatures w14:val="standardContextual"/>
              </w:rPr>
              <w:t xml:space="preserve"> </w:t>
            </w:r>
            <w:r w:rsidRPr="00B53111">
              <w:rPr>
                <w:szCs w:val="24"/>
                <w:u w:val="none"/>
                <w:lang w:eastAsia="lv-LV"/>
              </w:rPr>
              <w:t xml:space="preserve">Gulbenes novada pašvaldības iedzīvotāju sniegtie priekšlikumi netiek ņemti vērā un saistošo noteikumu projekts uz </w:t>
            </w:r>
            <w:r w:rsidRPr="00B53111">
              <w:rPr>
                <w:szCs w:val="24"/>
                <w:u w:val="none"/>
                <w:lang w:eastAsia="lv-LV"/>
              </w:rPr>
              <w:lastRenderedPageBreak/>
              <w:t xml:space="preserve">Gulbenes novada pašvaldības domes sēdi tiek virzīts esošajā redakcijā, pamatojoties uz to, ka nepieciešams izpildīt Gulbenes novada pašvaldības domes apstiprinātā optimizācijas plāna 4.punktu, kas paredz Gulbenes novada pašvaldības brīvprātīgo iniciatīvu finansējuma samazinājumu. </w:t>
            </w:r>
          </w:p>
        </w:tc>
      </w:tr>
    </w:tbl>
    <w:p w14:paraId="41618FDD" w14:textId="77777777" w:rsidR="00203C2F" w:rsidRDefault="00203C2F" w:rsidP="000C7638">
      <w:pPr>
        <w:rPr>
          <w:color w:val="000000" w:themeColor="text1"/>
          <w:szCs w:val="24"/>
          <w:u w:val="none"/>
        </w:rPr>
      </w:pPr>
    </w:p>
    <w:p w14:paraId="56D8F8F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5CD4C45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Raiņa iela 15 - 2 atsavināšanu</w:t>
      </w:r>
    </w:p>
    <w:p w14:paraId="697E4EC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DA0C8B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0C41C717" w14:textId="76A21194" w:rsidR="00E264AD" w:rsidRPr="00575A1B" w:rsidRDefault="00000000" w:rsidP="00575A1B">
      <w:pPr>
        <w:rPr>
          <w:rFonts w:eastAsia="Calibri"/>
          <w:szCs w:val="24"/>
          <w:u w:val="none"/>
        </w:rPr>
      </w:pPr>
      <w:r>
        <w:rPr>
          <w:rFonts w:eastAsia="Calibri"/>
          <w:szCs w:val="24"/>
          <w:u w:val="none"/>
        </w:rPr>
        <w:t xml:space="preserve">DEBATĒS PIEDALĀS: </w:t>
      </w:r>
      <w:r w:rsidR="00511EDD">
        <w:rPr>
          <w:rFonts w:eastAsia="Calibri"/>
          <w:szCs w:val="24"/>
          <w:u w:val="none"/>
        </w:rPr>
        <w:t>nav</w:t>
      </w:r>
    </w:p>
    <w:p w14:paraId="527F7B52" w14:textId="77777777" w:rsidR="00BC2002" w:rsidRDefault="00BC2002" w:rsidP="00956EC8">
      <w:pPr>
        <w:rPr>
          <w:rFonts w:eastAsia="Calibri"/>
          <w:color w:val="FF0000"/>
          <w:szCs w:val="24"/>
          <w:u w:val="none"/>
        </w:rPr>
      </w:pPr>
    </w:p>
    <w:p w14:paraId="4C1BB439" w14:textId="77777777" w:rsidR="00114990" w:rsidRDefault="00000000" w:rsidP="00511EDD">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5DDDC71F" w14:textId="77777777" w:rsidR="00B24B3A" w:rsidRDefault="00000000" w:rsidP="00511EDD">
      <w:pPr>
        <w:spacing w:line="360" w:lineRule="auto"/>
        <w:ind w:firstLine="567"/>
        <w:jc w:val="both"/>
        <w:rPr>
          <w:u w:val="none"/>
        </w:rPr>
      </w:pPr>
      <w:r w:rsidRPr="0016506D">
        <w:rPr>
          <w:noProof/>
          <w:u w:val="none"/>
        </w:rPr>
        <w:t>ar 4 balsīm "Par" (Ainārs Brezinskis, Andis Caunītis, Guna Pūcīte, Gunārs Ciglis), "Pret" – nav, "Atturas" – nav, "Nepiedalās" – nav</w:t>
      </w:r>
      <w:r>
        <w:rPr>
          <w:u w:val="none"/>
        </w:rPr>
        <w:t xml:space="preserve">, </w:t>
      </w:r>
      <w:r w:rsidR="00E966B9">
        <w:rPr>
          <w:u w:val="none"/>
        </w:rPr>
        <w:t>NOLEMJ</w:t>
      </w:r>
      <w:r w:rsidR="00114990" w:rsidRPr="00B24B3A">
        <w:rPr>
          <w:u w:val="none"/>
        </w:rPr>
        <w:t>:</w:t>
      </w:r>
    </w:p>
    <w:p w14:paraId="5E8E1F27" w14:textId="77777777" w:rsidR="00511EDD" w:rsidRDefault="00511EDD" w:rsidP="00511EDD">
      <w:pPr>
        <w:spacing w:line="360" w:lineRule="auto"/>
        <w:ind w:firstLine="567"/>
        <w:jc w:val="both"/>
        <w:rPr>
          <w:noProof/>
          <w:u w:val="none"/>
        </w:rPr>
      </w:pPr>
      <w:r>
        <w:rPr>
          <w:noProof/>
          <w:u w:val="none"/>
        </w:rPr>
        <w:t>Virzīt izskatīšanai domes sēdē lēmumprojektu:</w:t>
      </w:r>
    </w:p>
    <w:p w14:paraId="7A9FBBFE" w14:textId="77777777" w:rsidR="00B53111" w:rsidRPr="00B53111" w:rsidRDefault="00B53111" w:rsidP="00B53111">
      <w:pPr>
        <w:spacing w:after="160" w:line="360" w:lineRule="auto"/>
        <w:ind w:firstLine="567"/>
        <w:jc w:val="center"/>
        <w:rPr>
          <w:rFonts w:eastAsia="Calibri"/>
          <w:b/>
          <w:szCs w:val="24"/>
          <w:u w:val="none"/>
        </w:rPr>
      </w:pPr>
      <w:r w:rsidRPr="00B53111">
        <w:rPr>
          <w:rFonts w:eastAsia="Calibri"/>
          <w:b/>
          <w:szCs w:val="24"/>
          <w:u w:val="none"/>
        </w:rPr>
        <w:t>Par Gulbenes pilsētas dzīvokļa īpašuma Raiņa iela 15 - 2 atsavināšanu</w:t>
      </w:r>
    </w:p>
    <w:p w14:paraId="5CFBF236" w14:textId="77777777" w:rsidR="00B53111" w:rsidRPr="00B53111" w:rsidRDefault="00B53111" w:rsidP="00B53111">
      <w:pPr>
        <w:widowControl w:val="0"/>
        <w:suppressAutoHyphens/>
        <w:spacing w:line="360" w:lineRule="auto"/>
        <w:ind w:firstLine="567"/>
        <w:jc w:val="both"/>
        <w:rPr>
          <w:rFonts w:eastAsia="SimSun"/>
          <w:szCs w:val="24"/>
          <w:u w:val="none"/>
          <w:lang w:eastAsia="zh-CN" w:bidi="hi-IN"/>
        </w:rPr>
      </w:pPr>
      <w:r w:rsidRPr="00B53111">
        <w:rPr>
          <w:rFonts w:eastAsia="SimSun"/>
          <w:szCs w:val="24"/>
          <w:u w:val="none"/>
          <w:lang w:eastAsia="zh-CN" w:bidi="hi-IN"/>
        </w:rPr>
        <w:t xml:space="preserve">Izskatīts Gulbenes novada Gulbenes pilsētas pārvaldes, reģistrācijas numurs 50900015471, juridiskā adrese: Ābeļu iela 2, Gulbene, Gulbenes novads, LV–4401, 2024.gada 3.oktobra iesniegums Nr.GU/4.2/24/126 (Gulbenes novada pašvaldībā saņemts 2024.gada 3.oktobrī un reģistrēts ar Nr. GND/5.13.2/24/1926-G) ar lūgumu atsavināt dzīvokļa īpašumu </w:t>
      </w:r>
      <w:r w:rsidRPr="00B53111">
        <w:rPr>
          <w:rFonts w:eastAsia="Calibri"/>
          <w:bCs/>
          <w:szCs w:val="24"/>
          <w:u w:val="none"/>
        </w:rPr>
        <w:t>Raiņa iela 15 - 2</w:t>
      </w:r>
      <w:r w:rsidRPr="00B53111">
        <w:rPr>
          <w:rFonts w:eastAsia="SimSun"/>
          <w:bCs/>
          <w:szCs w:val="24"/>
          <w:u w:val="none"/>
          <w:lang w:eastAsia="zh-CN" w:bidi="hi-IN"/>
        </w:rPr>
        <w:t>,</w:t>
      </w:r>
      <w:r w:rsidRPr="00B53111">
        <w:rPr>
          <w:rFonts w:eastAsia="SimSun"/>
          <w:szCs w:val="24"/>
          <w:u w:val="none"/>
          <w:lang w:eastAsia="zh-CN" w:bidi="hi-IN"/>
        </w:rPr>
        <w:t xml:space="preserve"> Gulbene, Gulbenes novads, LV - 4401. </w:t>
      </w:r>
    </w:p>
    <w:p w14:paraId="4887F408" w14:textId="77777777" w:rsidR="00B53111" w:rsidRPr="00B53111" w:rsidRDefault="00B53111" w:rsidP="00B53111">
      <w:pPr>
        <w:widowControl w:val="0"/>
        <w:suppressAutoHyphens/>
        <w:spacing w:line="360" w:lineRule="auto"/>
        <w:ind w:firstLine="567"/>
        <w:jc w:val="both"/>
        <w:rPr>
          <w:rFonts w:eastAsia="Calibri"/>
          <w:szCs w:val="24"/>
          <w:u w:val="none"/>
        </w:rPr>
      </w:pPr>
      <w:r w:rsidRPr="00B53111">
        <w:rPr>
          <w:rFonts w:eastAsia="SimSun"/>
          <w:szCs w:val="24"/>
          <w:u w:val="none"/>
          <w:lang w:eastAsia="zh-CN" w:bidi="hi-IN"/>
        </w:rPr>
        <w:t xml:space="preserve">Gulbenes novada Gulbenes pilsētas pārvalde iesniegumā norāda, ka </w:t>
      </w:r>
      <w:r w:rsidRPr="00B53111">
        <w:rPr>
          <w:rFonts w:eastAsia="Calibri"/>
          <w:szCs w:val="24"/>
          <w:u w:val="none"/>
        </w:rPr>
        <w:t xml:space="preserve">dzīvoklis nav dzīvošanai derīgs, un nav izīrējams. 2024.gada janvārī dzīvoklī izcēlās ugunsgrēks, pēc kura ir saplaisājušas visas stikla paketes, un pašā dzīvoklī degušas durvju ailes, sienas, griesti. Dzīvokļa tehniskais stāvoklis ir neapmierinošs. Pirms dzīvokļa izīrēšanas pārvaldei būtu jāveic dzīvokļa kapitālais remonts (jāmaina elektroinstalācija, jānomaina sildierīces, jāmaina logi, iekšdurvis un ārdurvis, jānomaina dzīvokļa grīda un tapetes, utt.). Izvērtējot </w:t>
      </w:r>
      <w:r w:rsidRPr="00B53111">
        <w:rPr>
          <w:rFonts w:eastAsia="SimSun"/>
          <w:szCs w:val="24"/>
          <w:u w:val="none"/>
          <w:lang w:eastAsia="zh-CN" w:bidi="hi-IN"/>
        </w:rPr>
        <w:t xml:space="preserve">Gulbenes novada Gulbenes pilsētas pārvaldei </w:t>
      </w:r>
      <w:r w:rsidRPr="00B53111">
        <w:rPr>
          <w:rFonts w:eastAsia="Calibri"/>
          <w:szCs w:val="24"/>
          <w:u w:val="none"/>
        </w:rPr>
        <w:t xml:space="preserve">2024. gadā pieejamos </w:t>
      </w:r>
      <w:r w:rsidRPr="00B53111">
        <w:rPr>
          <w:rFonts w:eastAsia="Calibri"/>
          <w:i/>
          <w:iCs/>
          <w:szCs w:val="24"/>
          <w:u w:val="none"/>
        </w:rPr>
        <w:t xml:space="preserve">finanšu līdzekļus, konstatēts, ka tie nav </w:t>
      </w:r>
      <w:r w:rsidRPr="00B53111">
        <w:rPr>
          <w:rFonts w:eastAsia="SimSun"/>
          <w:szCs w:val="24"/>
          <w:u w:val="none"/>
          <w:lang w:eastAsia="zh-CN" w:bidi="hi-IN"/>
        </w:rPr>
        <w:t xml:space="preserve">pietiekami šādu ieguldījumu dzīvoklī veikšanai. </w:t>
      </w:r>
    </w:p>
    <w:p w14:paraId="22A9BEC2" w14:textId="77777777" w:rsidR="00B53111" w:rsidRPr="00B53111" w:rsidRDefault="00B53111" w:rsidP="00B53111">
      <w:pPr>
        <w:spacing w:line="360" w:lineRule="auto"/>
        <w:ind w:firstLine="567"/>
        <w:jc w:val="both"/>
        <w:rPr>
          <w:rFonts w:eastAsia="Calibri"/>
          <w:szCs w:val="24"/>
          <w:u w:val="none"/>
          <w:shd w:val="clear" w:color="auto" w:fill="FFFFFF"/>
        </w:rPr>
      </w:pPr>
      <w:r w:rsidRPr="00B53111">
        <w:rPr>
          <w:rFonts w:eastAsia="Calibri"/>
          <w:szCs w:val="24"/>
          <w:u w:val="none"/>
        </w:rPr>
        <w:t xml:space="preserve">Likuma “Par palīdzību dzīvokļa jautājumu risināšanā” 16.panta pirmā daļa nosaka, ka </w:t>
      </w:r>
      <w:r w:rsidRPr="00B53111">
        <w:rPr>
          <w:rFonts w:eastAsia="Calibri"/>
          <w:szCs w:val="24"/>
          <w:u w:val="none"/>
          <w:shd w:val="clear" w:color="auto" w:fill="FFFFFF"/>
        </w:rPr>
        <w:t>dzīvojamai telpai, kas tiek izīrēta šajā likumā noteiktajā kārtībā, jābūt dzīvošanai derīgai, savukārt šā panta trešā daļa nosaka, ka dzīvošanai derīga dzīvojamā telpa ir apgaismojama, apkurināma telpa, kas piemērota cilvēka ilglaicīgam patvērumam un sadzīves priekšmetu izvietošanai, kā arī atrodas dzīvojamā mājā, kura atbilst </w:t>
      </w:r>
      <w:hyperlink r:id="rId29" w:tgtFrame="_blank" w:history="1">
        <w:r w:rsidRPr="00B53111">
          <w:rPr>
            <w:rFonts w:eastAsia="Calibri"/>
            <w:szCs w:val="24"/>
            <w:u w:val="none"/>
            <w:shd w:val="clear" w:color="auto" w:fill="FFFFFF"/>
          </w:rPr>
          <w:t>Būvniecības likuma</w:t>
        </w:r>
      </w:hyperlink>
      <w:r w:rsidRPr="00B53111">
        <w:rPr>
          <w:rFonts w:eastAsia="Calibri"/>
          <w:szCs w:val="24"/>
          <w:u w:val="none"/>
          <w:shd w:val="clear" w:color="auto" w:fill="FFFFFF"/>
        </w:rPr>
        <w:t> </w:t>
      </w:r>
      <w:hyperlink r:id="rId30" w:anchor="p9" w:tgtFrame="_blank" w:history="1">
        <w:r w:rsidRPr="00B53111">
          <w:rPr>
            <w:rFonts w:eastAsia="Calibri"/>
            <w:szCs w:val="24"/>
            <w:u w:val="none"/>
            <w:shd w:val="clear" w:color="auto" w:fill="FFFFFF"/>
          </w:rPr>
          <w:t>9. panta</w:t>
        </w:r>
      </w:hyperlink>
      <w:r w:rsidRPr="00B53111">
        <w:rPr>
          <w:rFonts w:eastAsia="Calibri"/>
          <w:szCs w:val="24"/>
          <w:u w:val="none"/>
          <w:shd w:val="clear" w:color="auto" w:fill="FFFFFF"/>
        </w:rPr>
        <w:t xml:space="preserve"> 1., 2. un 4. punktā noteiktajām prasībām. </w:t>
      </w:r>
    </w:p>
    <w:p w14:paraId="6507E8DF" w14:textId="77777777" w:rsidR="00B53111" w:rsidRPr="00B53111" w:rsidRDefault="00B53111" w:rsidP="00B53111">
      <w:pPr>
        <w:widowControl w:val="0"/>
        <w:suppressAutoHyphens/>
        <w:spacing w:line="360" w:lineRule="auto"/>
        <w:ind w:firstLine="567"/>
        <w:jc w:val="both"/>
        <w:rPr>
          <w:szCs w:val="24"/>
          <w:u w:val="none"/>
          <w:lang w:eastAsia="lv-LV"/>
        </w:rPr>
      </w:pPr>
      <w:r w:rsidRPr="00B53111">
        <w:rPr>
          <w:rFonts w:eastAsia="SimSun"/>
          <w:szCs w:val="24"/>
          <w:u w:val="none"/>
          <w:lang w:eastAsia="zh-CN" w:bidi="hi-IN"/>
        </w:rPr>
        <w:t xml:space="preserve">Pamatojoties uz Pašvaldību likuma 10.panta pirmās daļas 16.punktu, kas nosaka, ka </w:t>
      </w:r>
      <w:r w:rsidRPr="00B53111">
        <w:rPr>
          <w:rFonts w:eastAsia="Calibri"/>
          <w:szCs w:val="24"/>
          <w:u w:val="none"/>
          <w:shd w:val="clear" w:color="auto" w:fill="FFFFFF"/>
        </w:rPr>
        <w:t xml:space="preserve">dome ir tiesīga izlemt ikvienu pašvaldības kompetences jautājumu un tikai domes kompetencē ir </w:t>
      </w:r>
      <w:r w:rsidRPr="00B53111">
        <w:rPr>
          <w:rFonts w:eastAsia="SimSun"/>
          <w:szCs w:val="24"/>
          <w:u w:val="none"/>
          <w:lang w:eastAsia="zh-CN" w:bidi="hi-IN"/>
        </w:rPr>
        <w:t>l</w:t>
      </w:r>
      <w:r w:rsidRPr="00B53111">
        <w:rPr>
          <w:rFonts w:eastAsia="Calibri"/>
          <w:szCs w:val="24"/>
          <w:u w:val="none"/>
          <w:shd w:val="clear" w:color="auto" w:fill="FFFFFF"/>
        </w:rPr>
        <w:t xml:space="preserve">emt par </w:t>
      </w:r>
      <w:r w:rsidRPr="00B53111">
        <w:rPr>
          <w:rFonts w:eastAsia="Calibri"/>
          <w:szCs w:val="24"/>
          <w:u w:val="none"/>
          <w:shd w:val="clear" w:color="auto" w:fill="FFFFFF"/>
        </w:rPr>
        <w:lastRenderedPageBreak/>
        <w:t>pašvaldības nekustamā īpašuma atsavināšanu un apgrūtināšanu, kā arī par nekustamā īpašuma iegūšanu</w:t>
      </w:r>
      <w:r w:rsidRPr="00B53111">
        <w:rPr>
          <w:rFonts w:eastAsia="SimSun"/>
          <w:szCs w:val="24"/>
          <w:u w:val="none"/>
          <w:lang w:eastAsia="zh-CN" w:bidi="hi-IN"/>
        </w:rPr>
        <w:t xml:space="preserve">, 73.panta ceturto daļu, kas nosaka, ka </w:t>
      </w:r>
      <w:r w:rsidRPr="00B53111">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B53111">
        <w:rPr>
          <w:rFonts w:eastAsia="SimSun"/>
          <w:szCs w:val="24"/>
          <w:u w:val="none"/>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Pr="00B53111">
        <w:rPr>
          <w:bCs/>
          <w:szCs w:val="24"/>
          <w:u w:val="none"/>
          <w:lang w:eastAsia="lv-LV"/>
        </w:rPr>
        <w:t xml:space="preserve">un ņemot vērā </w:t>
      </w:r>
      <w:r w:rsidRPr="00B53111">
        <w:rPr>
          <w:rFonts w:eastAsia="SimSun"/>
          <w:bCs/>
          <w:szCs w:val="24"/>
          <w:u w:val="none"/>
          <w:lang w:eastAsia="zh-CN" w:bidi="hi-IN"/>
        </w:rPr>
        <w:t>Attīstības un tautsaimniecības komitejas un Finanšu komitejas</w:t>
      </w:r>
      <w:r w:rsidRPr="00B53111">
        <w:rPr>
          <w:bCs/>
          <w:szCs w:val="24"/>
          <w:u w:val="none"/>
          <w:lang w:eastAsia="lv-LV"/>
        </w:rPr>
        <w:t xml:space="preserve"> ieteikumu: atklāti balsojot: </w:t>
      </w:r>
      <w:r w:rsidRPr="00B53111">
        <w:rPr>
          <w:rFonts w:eastAsia="Calibri"/>
          <w:szCs w:val="24"/>
          <w:u w:val="none"/>
        </w:rPr>
        <w:t>ar … balsīm “PAR”, “PRET”-, “ATTURAS”-, Gulbenes novada pašvaldības dome NOLEMJ</w:t>
      </w:r>
      <w:r w:rsidRPr="00B53111">
        <w:rPr>
          <w:szCs w:val="24"/>
          <w:u w:val="none"/>
          <w:lang w:eastAsia="lv-LV"/>
        </w:rPr>
        <w:t>:</w:t>
      </w:r>
    </w:p>
    <w:p w14:paraId="7B7DAF64" w14:textId="77777777" w:rsidR="00B53111" w:rsidRPr="00B53111" w:rsidRDefault="00B53111" w:rsidP="00B53111">
      <w:pPr>
        <w:widowControl w:val="0"/>
        <w:suppressAutoHyphens/>
        <w:spacing w:line="360" w:lineRule="auto"/>
        <w:ind w:firstLine="567"/>
        <w:jc w:val="both"/>
        <w:rPr>
          <w:rFonts w:eastAsia="SimSun"/>
          <w:color w:val="00000A"/>
          <w:szCs w:val="24"/>
          <w:u w:val="none"/>
          <w:lang w:eastAsia="zh-CN" w:bidi="hi-IN"/>
        </w:rPr>
      </w:pPr>
      <w:r w:rsidRPr="00B53111">
        <w:rPr>
          <w:rFonts w:eastAsia="SimSun"/>
          <w:color w:val="00000A"/>
          <w:szCs w:val="24"/>
          <w:u w:val="none"/>
          <w:lang w:eastAsia="zh-CN" w:bidi="hi-IN"/>
        </w:rPr>
        <w:t xml:space="preserve">1. REĢISTRĒT dzīvokļa īpašumu </w:t>
      </w:r>
      <w:r w:rsidRPr="00B53111">
        <w:rPr>
          <w:rFonts w:eastAsia="Calibri"/>
          <w:bCs/>
          <w:szCs w:val="24"/>
          <w:u w:val="none"/>
        </w:rPr>
        <w:t>Raiņa iela 15 - 2</w:t>
      </w:r>
      <w:r w:rsidRPr="00B53111">
        <w:rPr>
          <w:rFonts w:eastAsia="SimSun"/>
          <w:bCs/>
          <w:szCs w:val="24"/>
          <w:u w:val="none"/>
          <w:lang w:eastAsia="zh-CN" w:bidi="hi-IN"/>
        </w:rPr>
        <w:t>,</w:t>
      </w:r>
      <w:r w:rsidRPr="00B53111">
        <w:rPr>
          <w:rFonts w:eastAsia="SimSun"/>
          <w:szCs w:val="24"/>
          <w:u w:val="none"/>
          <w:lang w:eastAsia="zh-CN" w:bidi="hi-IN"/>
        </w:rPr>
        <w:t xml:space="preserve"> Gulbene, Gulbenes novads, LV - 4401</w:t>
      </w:r>
      <w:r w:rsidRPr="00B53111">
        <w:rPr>
          <w:rFonts w:eastAsia="SimSun"/>
          <w:color w:val="00000A"/>
          <w:szCs w:val="24"/>
          <w:u w:val="none"/>
          <w:lang w:eastAsia="zh-CN" w:bidi="hi-IN"/>
        </w:rPr>
        <w:t xml:space="preserve">, (telpu grupas kadastra apzīmējums </w:t>
      </w:r>
      <w:r w:rsidRPr="00B53111">
        <w:rPr>
          <w:rFonts w:eastAsia="SimSun"/>
          <w:szCs w:val="24"/>
          <w:u w:val="none"/>
          <w:lang w:eastAsia="zh-CN" w:bidi="hi-IN"/>
        </w:rPr>
        <w:t>5001 006 0134 001 002</w:t>
      </w:r>
      <w:r w:rsidRPr="00B53111">
        <w:rPr>
          <w:rFonts w:eastAsia="SimSun"/>
          <w:color w:val="00000A"/>
          <w:szCs w:val="24"/>
          <w:u w:val="none"/>
          <w:lang w:eastAsia="zh-CN" w:bidi="hi-IN"/>
        </w:rPr>
        <w:t>), zemesgrāmatā kā patstāvīgu nekustamo īpašumu.</w:t>
      </w:r>
    </w:p>
    <w:p w14:paraId="1FBE7D40" w14:textId="77777777" w:rsidR="00B53111" w:rsidRPr="00B53111" w:rsidRDefault="00B53111" w:rsidP="00B53111">
      <w:pPr>
        <w:widowControl w:val="0"/>
        <w:suppressAutoHyphens/>
        <w:spacing w:line="360" w:lineRule="auto"/>
        <w:ind w:firstLine="567"/>
        <w:jc w:val="both"/>
        <w:rPr>
          <w:rFonts w:eastAsia="SimSun"/>
          <w:color w:val="00000A"/>
          <w:szCs w:val="24"/>
          <w:u w:val="none"/>
          <w:lang w:eastAsia="zh-CN" w:bidi="hi-IN"/>
        </w:rPr>
      </w:pPr>
      <w:r w:rsidRPr="00B53111">
        <w:rPr>
          <w:rFonts w:eastAsia="SimSun"/>
          <w:color w:val="00000A"/>
          <w:szCs w:val="24"/>
          <w:u w:val="none"/>
          <w:lang w:eastAsia="zh-CN" w:bidi="hi-IN"/>
        </w:rPr>
        <w:t xml:space="preserve">2. UZDOT Gulbenes novada Centrālās pārvaldes </w:t>
      </w:r>
      <w:r w:rsidRPr="00B53111">
        <w:rPr>
          <w:rFonts w:eastAsia="SimSun"/>
          <w:szCs w:val="24"/>
          <w:u w:val="none"/>
          <w:lang w:eastAsia="zh-CN" w:bidi="hi-IN"/>
        </w:rPr>
        <w:t xml:space="preserve">Īpašumu pārraudzības nodaļai </w:t>
      </w:r>
      <w:r w:rsidRPr="00B53111">
        <w:rPr>
          <w:rFonts w:eastAsia="SimSun"/>
          <w:color w:val="00000A"/>
          <w:szCs w:val="24"/>
          <w:u w:val="none"/>
          <w:lang w:eastAsia="zh-CN" w:bidi="hi-IN"/>
        </w:rPr>
        <w:t>veikt darbības, kas saistītas ar iepriekšminētā nekustamā īpašuma ierakstīšanu zemesgrāmatā uz Gulbenes novada pašvaldības vārda.</w:t>
      </w:r>
    </w:p>
    <w:p w14:paraId="69D7C5B5" w14:textId="77777777" w:rsidR="00B53111" w:rsidRPr="00B53111" w:rsidRDefault="00B53111" w:rsidP="00B53111">
      <w:pPr>
        <w:widowControl w:val="0"/>
        <w:suppressAutoHyphens/>
        <w:spacing w:line="360" w:lineRule="auto"/>
        <w:ind w:firstLine="567"/>
        <w:jc w:val="both"/>
        <w:rPr>
          <w:rFonts w:eastAsia="SimSun"/>
          <w:color w:val="00000A"/>
          <w:szCs w:val="24"/>
          <w:u w:val="none"/>
          <w:lang w:eastAsia="zh-CN" w:bidi="hi-IN"/>
        </w:rPr>
      </w:pPr>
      <w:r w:rsidRPr="00B53111">
        <w:rPr>
          <w:rFonts w:eastAsia="SimSun"/>
          <w:color w:val="00000A"/>
          <w:szCs w:val="24"/>
          <w:u w:val="none"/>
          <w:lang w:eastAsia="zh-CN" w:bidi="hi-IN"/>
        </w:rPr>
        <w:t xml:space="preserve">3. </w:t>
      </w:r>
      <w:r w:rsidRPr="00B53111">
        <w:rPr>
          <w:rFonts w:eastAsia="SimSun"/>
          <w:szCs w:val="24"/>
          <w:u w:val="none"/>
          <w:lang w:eastAsia="zh-CN" w:bidi="hi-IN"/>
        </w:rPr>
        <w:t xml:space="preserve">NODOT atsavināšanai Gulbenes novada pašvaldībai piekrītošo dzīvokļa īpašumu </w:t>
      </w:r>
      <w:r w:rsidRPr="00B53111">
        <w:rPr>
          <w:rFonts w:eastAsia="Calibri"/>
          <w:bCs/>
          <w:szCs w:val="24"/>
          <w:u w:val="none"/>
        </w:rPr>
        <w:t>Raiņa iela 15 - 2</w:t>
      </w:r>
      <w:r w:rsidRPr="00B53111">
        <w:rPr>
          <w:rFonts w:eastAsia="SimSun"/>
          <w:bCs/>
          <w:szCs w:val="24"/>
          <w:u w:val="none"/>
          <w:lang w:eastAsia="zh-CN" w:bidi="hi-IN"/>
        </w:rPr>
        <w:t>,</w:t>
      </w:r>
      <w:r w:rsidRPr="00B53111">
        <w:rPr>
          <w:rFonts w:eastAsia="SimSun"/>
          <w:szCs w:val="24"/>
          <w:u w:val="none"/>
          <w:lang w:eastAsia="zh-CN" w:bidi="hi-IN"/>
        </w:rPr>
        <w:t xml:space="preserve"> Gulbene, Gulbenes novads, LV - 4401, kas sastāv no telpu grupas ar kadastra apzīmējumu 5001 006 0134 001 002, un pie tās piederošām kopīpašuma 597/2054 domājamām daļām no būves ar kadastra apzīmējumu 5001 006 0134 001 (Dzīvojamā māja), 597/2054 domājamām daļām no būves ar kadastra apzīmējumu 5001 006 0134 003 (kūts), 597/2054 domājamām daļām no būves ar kadastra apzīmējumu 5001 006 0134 004 (šķūnis ar pagrabu zem tā), un 597/2054 domājamām daļām no zemes ar kadastra apzīmējumu 5001 006 0134, atklātā mutiskā izsolē ar augšupejošu soli.</w:t>
      </w:r>
    </w:p>
    <w:p w14:paraId="15C89935" w14:textId="77777777" w:rsidR="00B53111" w:rsidRPr="00B53111" w:rsidRDefault="00B53111" w:rsidP="00B53111">
      <w:pPr>
        <w:widowControl w:val="0"/>
        <w:suppressAutoHyphens/>
        <w:spacing w:line="360" w:lineRule="auto"/>
        <w:ind w:firstLine="567"/>
        <w:jc w:val="both"/>
        <w:rPr>
          <w:rFonts w:eastAsia="SimSun"/>
          <w:color w:val="00000A"/>
          <w:szCs w:val="24"/>
          <w:u w:val="none"/>
          <w:lang w:eastAsia="zh-CN" w:bidi="hi-IN"/>
        </w:rPr>
      </w:pPr>
      <w:r w:rsidRPr="00B53111">
        <w:rPr>
          <w:rFonts w:eastAsia="SimSun"/>
          <w:color w:val="00000A"/>
          <w:szCs w:val="24"/>
          <w:u w:val="none"/>
          <w:lang w:eastAsia="zh-CN" w:bidi="hi-IN"/>
        </w:rPr>
        <w:t xml:space="preserve">4. </w:t>
      </w:r>
      <w:r w:rsidRPr="00B53111">
        <w:rPr>
          <w:rFonts w:eastAsia="SimSun"/>
          <w:szCs w:val="24"/>
          <w:u w:val="none"/>
          <w:lang w:eastAsia="zh-CN" w:bidi="hi-IN"/>
        </w:rPr>
        <w:t xml:space="preserve">UZDOT </w:t>
      </w:r>
      <w:r w:rsidRPr="00B53111">
        <w:rPr>
          <w:rFonts w:eastAsia="SimSun"/>
          <w:color w:val="00000A"/>
          <w:szCs w:val="24"/>
          <w:u w:val="none"/>
          <w:lang w:eastAsia="zh-CN" w:bidi="hi-IN"/>
        </w:rPr>
        <w:t xml:space="preserve">Gulbenes novada pašvaldības </w:t>
      </w:r>
      <w:r w:rsidRPr="00B53111">
        <w:rPr>
          <w:rFonts w:eastAsia="SimSun"/>
          <w:szCs w:val="24"/>
          <w:u w:val="none"/>
          <w:lang w:eastAsia="zh-CN" w:bidi="hi-IN"/>
        </w:rPr>
        <w:t xml:space="preserve">īpašuma novērtēšanas un izsoļu komisijai organizēt lēmuma 3.punktā minētā nekustamā īpašuma novērtēšanu, pieaicinot sertificētu vērtētāju, un nosacītās cenas noteikšanu un iesniegt to apstiprināšanai Gulbenes novada pašvaldības domes sēdē. </w:t>
      </w:r>
    </w:p>
    <w:p w14:paraId="4BAA41AC" w14:textId="77777777" w:rsidR="00B53111" w:rsidRPr="00B53111" w:rsidRDefault="00B53111" w:rsidP="00B53111">
      <w:pPr>
        <w:widowControl w:val="0"/>
        <w:suppressAutoHyphens/>
        <w:spacing w:line="360" w:lineRule="auto"/>
        <w:ind w:firstLine="567"/>
        <w:jc w:val="both"/>
        <w:rPr>
          <w:rFonts w:eastAsia="SimSun"/>
          <w:color w:val="00000A"/>
          <w:szCs w:val="24"/>
          <w:u w:val="none"/>
          <w:lang w:eastAsia="zh-CN" w:bidi="hi-IN"/>
        </w:rPr>
      </w:pPr>
      <w:r w:rsidRPr="00B53111">
        <w:rPr>
          <w:rFonts w:eastAsia="SimSun"/>
          <w:color w:val="00000A"/>
          <w:szCs w:val="24"/>
          <w:u w:val="none"/>
          <w:lang w:eastAsia="zh-CN" w:bidi="hi-IN"/>
        </w:rPr>
        <w:lastRenderedPageBreak/>
        <w:t xml:space="preserve">5. </w:t>
      </w:r>
      <w:r w:rsidRPr="00B53111">
        <w:rPr>
          <w:rFonts w:eastAsia="SimSun"/>
          <w:szCs w:val="24"/>
          <w:u w:val="none"/>
          <w:lang w:eastAsia="zh-CN" w:bidi="hi-IN"/>
        </w:rPr>
        <w:t xml:space="preserve">Par lēmuma izpildi atbildīga </w:t>
      </w:r>
      <w:r w:rsidRPr="00B53111">
        <w:rPr>
          <w:rFonts w:eastAsia="SimSun"/>
          <w:color w:val="00000A"/>
          <w:szCs w:val="24"/>
          <w:u w:val="none"/>
          <w:lang w:eastAsia="zh-CN" w:bidi="hi-IN"/>
        </w:rPr>
        <w:t xml:space="preserve">Gulbenes novada pašvaldības </w:t>
      </w:r>
      <w:r w:rsidRPr="00B53111">
        <w:rPr>
          <w:rFonts w:eastAsia="SimSun"/>
          <w:szCs w:val="24"/>
          <w:u w:val="none"/>
          <w:lang w:eastAsia="zh-CN" w:bidi="hi-IN"/>
        </w:rPr>
        <w:t>īpašuma novērtēšanas un izsoļu komisija.</w:t>
      </w:r>
    </w:p>
    <w:p w14:paraId="5DA63EE5" w14:textId="77777777" w:rsidR="00B53111" w:rsidRPr="00B53111" w:rsidRDefault="00B53111" w:rsidP="00B53111">
      <w:pPr>
        <w:widowControl w:val="0"/>
        <w:suppressAutoHyphens/>
        <w:spacing w:line="360" w:lineRule="auto"/>
        <w:ind w:firstLine="567"/>
        <w:jc w:val="both"/>
        <w:rPr>
          <w:rFonts w:eastAsia="SimSun"/>
          <w:color w:val="00000A"/>
          <w:szCs w:val="24"/>
          <w:u w:val="none"/>
          <w:lang w:eastAsia="zh-CN" w:bidi="hi-IN"/>
        </w:rPr>
      </w:pPr>
      <w:r w:rsidRPr="00B53111">
        <w:rPr>
          <w:rFonts w:eastAsia="SimSun"/>
          <w:color w:val="00000A"/>
          <w:szCs w:val="24"/>
          <w:u w:val="none"/>
          <w:lang w:eastAsia="zh-CN" w:bidi="hi-IN"/>
        </w:rPr>
        <w:t xml:space="preserve">6. </w:t>
      </w:r>
      <w:r w:rsidRPr="00B53111">
        <w:rPr>
          <w:rFonts w:eastAsia="Calibri"/>
          <w:szCs w:val="24"/>
          <w:u w:val="none"/>
        </w:rPr>
        <w:t>Lēmuma izpildes kontroli veikt Gulbenes novada pašvaldības izpilddirektoram.</w:t>
      </w:r>
    </w:p>
    <w:p w14:paraId="734082DF" w14:textId="77777777" w:rsidR="00203C2F" w:rsidRDefault="00203C2F" w:rsidP="000C7638">
      <w:pPr>
        <w:rPr>
          <w:color w:val="000000" w:themeColor="text1"/>
          <w:szCs w:val="24"/>
          <w:u w:val="none"/>
        </w:rPr>
      </w:pPr>
    </w:p>
    <w:p w14:paraId="2AF7AD84" w14:textId="16F9668E" w:rsidR="00511EDD" w:rsidRDefault="00511EDD" w:rsidP="000C7638">
      <w:pPr>
        <w:rPr>
          <w:color w:val="000000" w:themeColor="text1"/>
          <w:szCs w:val="24"/>
          <w:u w:val="none"/>
        </w:rPr>
      </w:pPr>
      <w:r>
        <w:rPr>
          <w:color w:val="000000" w:themeColor="text1"/>
          <w:szCs w:val="24"/>
          <w:u w:val="none"/>
        </w:rPr>
        <w:t>Sēdē ierodas deputāts Normunds Mazūrs.</w:t>
      </w:r>
    </w:p>
    <w:p w14:paraId="4691B36E" w14:textId="77777777" w:rsidR="00511EDD" w:rsidRDefault="00511EDD" w:rsidP="000C7638">
      <w:pPr>
        <w:rPr>
          <w:color w:val="000000" w:themeColor="text1"/>
          <w:szCs w:val="24"/>
          <w:u w:val="none"/>
        </w:rPr>
      </w:pPr>
    </w:p>
    <w:p w14:paraId="0CE9927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77A5610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Dzelzceļa iela 13 - 7 atsavināšanu</w:t>
      </w:r>
    </w:p>
    <w:p w14:paraId="1E89574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5E584E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1274F8E" w14:textId="1E0D759F" w:rsidR="00E264AD" w:rsidRPr="00575A1B" w:rsidRDefault="00000000" w:rsidP="00575A1B">
      <w:pPr>
        <w:rPr>
          <w:rFonts w:eastAsia="Calibri"/>
          <w:szCs w:val="24"/>
          <w:u w:val="none"/>
        </w:rPr>
      </w:pPr>
      <w:r>
        <w:rPr>
          <w:rFonts w:eastAsia="Calibri"/>
          <w:szCs w:val="24"/>
          <w:u w:val="none"/>
        </w:rPr>
        <w:t xml:space="preserve">DEBATĒS PIEDALĀS: </w:t>
      </w:r>
      <w:r w:rsidR="00511EDD">
        <w:rPr>
          <w:rFonts w:eastAsia="Calibri"/>
          <w:szCs w:val="24"/>
          <w:u w:val="none"/>
        </w:rPr>
        <w:t>nav</w:t>
      </w:r>
    </w:p>
    <w:p w14:paraId="7C23CDAE" w14:textId="77777777" w:rsidR="00BC2002" w:rsidRDefault="00BC2002" w:rsidP="00956EC8">
      <w:pPr>
        <w:rPr>
          <w:rFonts w:eastAsia="Calibri"/>
          <w:color w:val="FF0000"/>
          <w:szCs w:val="24"/>
          <w:u w:val="none"/>
        </w:rPr>
      </w:pPr>
    </w:p>
    <w:p w14:paraId="49D8577B" w14:textId="77777777" w:rsidR="00114990" w:rsidRDefault="00000000" w:rsidP="00511EDD">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0BA0DF7B" w14:textId="77777777" w:rsidR="00B24B3A" w:rsidRDefault="00000000" w:rsidP="00511EDD">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xml:space="preserve">, </w:t>
      </w:r>
      <w:r w:rsidR="00E966B9">
        <w:rPr>
          <w:u w:val="none"/>
        </w:rPr>
        <w:t>NOLEMJ</w:t>
      </w:r>
      <w:r w:rsidR="00114990" w:rsidRPr="00B24B3A">
        <w:rPr>
          <w:u w:val="none"/>
        </w:rPr>
        <w:t>:</w:t>
      </w:r>
    </w:p>
    <w:p w14:paraId="58AFD71B" w14:textId="77777777" w:rsidR="00511EDD" w:rsidRDefault="00511EDD" w:rsidP="00511EDD">
      <w:pPr>
        <w:spacing w:line="360" w:lineRule="auto"/>
        <w:ind w:firstLine="567"/>
        <w:jc w:val="both"/>
        <w:rPr>
          <w:noProof/>
          <w:u w:val="none"/>
        </w:rPr>
      </w:pPr>
      <w:r>
        <w:rPr>
          <w:noProof/>
          <w:u w:val="none"/>
        </w:rPr>
        <w:t>Virzīt izskatīšanai domes sēdē lēmumprojektu:</w:t>
      </w:r>
    </w:p>
    <w:p w14:paraId="0B850948" w14:textId="77777777" w:rsidR="00B53111" w:rsidRPr="00B53111" w:rsidRDefault="00B53111" w:rsidP="00B53111">
      <w:pPr>
        <w:spacing w:after="160" w:line="360" w:lineRule="auto"/>
        <w:ind w:firstLine="567"/>
        <w:jc w:val="center"/>
        <w:rPr>
          <w:rFonts w:eastAsia="Calibri"/>
          <w:b/>
          <w:szCs w:val="24"/>
          <w:u w:val="none"/>
        </w:rPr>
      </w:pPr>
      <w:r w:rsidRPr="00B53111">
        <w:rPr>
          <w:rFonts w:eastAsia="Calibri"/>
          <w:b/>
          <w:szCs w:val="24"/>
          <w:u w:val="none"/>
        </w:rPr>
        <w:t>Par Gulbenes pilsētas dzīvokļa īpašuma Dzelzceļa iela 13 - 7 atsavināšanu</w:t>
      </w:r>
    </w:p>
    <w:p w14:paraId="09C1BE84" w14:textId="77777777" w:rsidR="00B53111" w:rsidRPr="00B53111" w:rsidRDefault="00B53111" w:rsidP="00B53111">
      <w:pPr>
        <w:widowControl w:val="0"/>
        <w:suppressAutoHyphens/>
        <w:spacing w:line="360" w:lineRule="auto"/>
        <w:ind w:firstLine="567"/>
        <w:jc w:val="both"/>
        <w:rPr>
          <w:rFonts w:eastAsia="SimSun"/>
          <w:szCs w:val="24"/>
          <w:u w:val="none"/>
          <w:lang w:eastAsia="zh-CN" w:bidi="hi-IN"/>
        </w:rPr>
      </w:pPr>
      <w:r w:rsidRPr="00B53111">
        <w:rPr>
          <w:rFonts w:eastAsia="SimSun"/>
          <w:szCs w:val="24"/>
          <w:u w:val="none"/>
          <w:lang w:eastAsia="zh-CN" w:bidi="hi-IN"/>
        </w:rPr>
        <w:t xml:space="preserve">Izskatīts Gulbenes novada Gulbenes pilsētas pārvaldes, reģistrācijas numurs 50900015471, juridiskā adrese: Ābeļu iela 2, Gulbene, Gulbenes novads, LV–4401, 2024.gada 3.oktobra iesniegums Nr.GU/4.2/24/128 (Gulbenes novada pašvaldībā saņemts 2024.gada 3.oktobrī un reģistrēts ar Nr. GND/5.13.2/24/1927-G) ar lūgumu atsavināt dzīvokļa īpašumu </w:t>
      </w:r>
      <w:r w:rsidRPr="00B53111">
        <w:rPr>
          <w:rFonts w:eastAsia="Calibri"/>
          <w:bCs/>
          <w:szCs w:val="24"/>
          <w:u w:val="none"/>
        </w:rPr>
        <w:t>Dzelzceļa iela 13 - 7</w:t>
      </w:r>
      <w:r w:rsidRPr="00B53111">
        <w:rPr>
          <w:rFonts w:eastAsia="SimSun"/>
          <w:bCs/>
          <w:szCs w:val="24"/>
          <w:u w:val="none"/>
          <w:lang w:eastAsia="zh-CN" w:bidi="hi-IN"/>
        </w:rPr>
        <w:t>,</w:t>
      </w:r>
      <w:r w:rsidRPr="00B53111">
        <w:rPr>
          <w:rFonts w:eastAsia="SimSun"/>
          <w:szCs w:val="24"/>
          <w:u w:val="none"/>
          <w:lang w:eastAsia="zh-CN" w:bidi="hi-IN"/>
        </w:rPr>
        <w:t xml:space="preserve"> Gulbene, Gulbenes novads, LV - 4401. </w:t>
      </w:r>
    </w:p>
    <w:p w14:paraId="68B679A2" w14:textId="77777777" w:rsidR="00B53111" w:rsidRPr="00B53111" w:rsidRDefault="00B53111" w:rsidP="00B53111">
      <w:pPr>
        <w:widowControl w:val="0"/>
        <w:suppressAutoHyphens/>
        <w:spacing w:line="360" w:lineRule="auto"/>
        <w:ind w:firstLine="567"/>
        <w:jc w:val="both"/>
        <w:rPr>
          <w:rFonts w:eastAsia="Calibri"/>
          <w:szCs w:val="24"/>
          <w:u w:val="none"/>
        </w:rPr>
      </w:pPr>
      <w:r w:rsidRPr="00B53111">
        <w:rPr>
          <w:rFonts w:eastAsia="SimSun"/>
          <w:szCs w:val="24"/>
          <w:u w:val="none"/>
          <w:lang w:eastAsia="zh-CN" w:bidi="hi-IN"/>
        </w:rPr>
        <w:t xml:space="preserve">Gulbenes novada Gulbenes pilsētas pārvalde iesniegumā norāda, ka </w:t>
      </w:r>
      <w:r w:rsidRPr="00B53111">
        <w:rPr>
          <w:rFonts w:eastAsia="Calibri"/>
          <w:szCs w:val="24"/>
          <w:u w:val="none"/>
        </w:rPr>
        <w:t xml:space="preserve">dzīvoklis nav dzīvošanai derīgs, un nav izīrējams. Tā tehniskais stāvoklis ir neapmierinošs. Pirms dzīvokļa izīrēšanas pārvaldei būtu jāveic dzīvokļa kapitālais remonts (jāmaina elektroinstalācija, logs, ārdurvis, jānomaina dzīvokļa grīda un tapetes). Izvērtējot </w:t>
      </w:r>
      <w:r w:rsidRPr="00B53111">
        <w:rPr>
          <w:rFonts w:eastAsia="SimSun"/>
          <w:szCs w:val="24"/>
          <w:u w:val="none"/>
          <w:lang w:eastAsia="zh-CN" w:bidi="hi-IN"/>
        </w:rPr>
        <w:t xml:space="preserve">Gulbenes novada Gulbenes pilsētas pārvaldei </w:t>
      </w:r>
      <w:r w:rsidRPr="00B53111">
        <w:rPr>
          <w:rFonts w:eastAsia="Calibri"/>
          <w:szCs w:val="24"/>
          <w:u w:val="none"/>
        </w:rPr>
        <w:t xml:space="preserve">2024. gadā pieejamos </w:t>
      </w:r>
      <w:r w:rsidRPr="00B53111">
        <w:rPr>
          <w:rFonts w:eastAsia="Calibri"/>
          <w:i/>
          <w:iCs/>
          <w:szCs w:val="24"/>
          <w:u w:val="none"/>
        </w:rPr>
        <w:t xml:space="preserve">finanšu līdzekļus, konstatēts, ka tie nav </w:t>
      </w:r>
      <w:r w:rsidRPr="00B53111">
        <w:rPr>
          <w:rFonts w:eastAsia="SimSun"/>
          <w:szCs w:val="24"/>
          <w:u w:val="none"/>
          <w:lang w:eastAsia="zh-CN" w:bidi="hi-IN"/>
        </w:rPr>
        <w:t xml:space="preserve">pietiekami šādu ieguldījumu dzīvoklī veikšanai. </w:t>
      </w:r>
    </w:p>
    <w:p w14:paraId="3B653815" w14:textId="77777777" w:rsidR="00B53111" w:rsidRPr="00B53111" w:rsidRDefault="00B53111" w:rsidP="00B53111">
      <w:pPr>
        <w:spacing w:line="360" w:lineRule="auto"/>
        <w:ind w:firstLine="567"/>
        <w:jc w:val="both"/>
        <w:rPr>
          <w:rFonts w:eastAsia="Calibri"/>
          <w:szCs w:val="24"/>
          <w:u w:val="none"/>
          <w:shd w:val="clear" w:color="auto" w:fill="FFFFFF"/>
        </w:rPr>
      </w:pPr>
      <w:r w:rsidRPr="00B53111">
        <w:rPr>
          <w:rFonts w:eastAsia="Calibri"/>
          <w:szCs w:val="24"/>
          <w:u w:val="none"/>
        </w:rPr>
        <w:t xml:space="preserve">Likuma “Par palīdzību dzīvokļa jautājumu risināšanā” 16.panta pirmā daļa nosaka, ka </w:t>
      </w:r>
      <w:r w:rsidRPr="00B53111">
        <w:rPr>
          <w:rFonts w:eastAsia="Calibri"/>
          <w:szCs w:val="24"/>
          <w:u w:val="none"/>
          <w:shd w:val="clear" w:color="auto" w:fill="FFFFFF"/>
        </w:rPr>
        <w:t>dzīvojamai telpai, kas tiek izīrēta šajā likumā noteiktajā kārtībā, jābūt dzīvošanai derīgai, savukārt šā panta trešā daļa nosaka, ka dzīvošanai derīga dzīvojamā telpa ir apgaismojama, apkurināma telpa, kas piemērota cilvēka ilglaicīgam patvērumam un sadzīves priekšmetu izvietošanai, kā arī atrodas dzīvojamā mājā, kura atbilst </w:t>
      </w:r>
      <w:hyperlink r:id="rId31" w:tgtFrame="_blank" w:history="1">
        <w:r w:rsidRPr="00B53111">
          <w:rPr>
            <w:rFonts w:eastAsia="Calibri"/>
            <w:szCs w:val="24"/>
            <w:u w:val="none"/>
            <w:shd w:val="clear" w:color="auto" w:fill="FFFFFF"/>
          </w:rPr>
          <w:t>Būvniecības likuma</w:t>
        </w:r>
      </w:hyperlink>
      <w:r w:rsidRPr="00B53111">
        <w:rPr>
          <w:rFonts w:eastAsia="Calibri"/>
          <w:szCs w:val="24"/>
          <w:u w:val="none"/>
          <w:shd w:val="clear" w:color="auto" w:fill="FFFFFF"/>
        </w:rPr>
        <w:t> </w:t>
      </w:r>
      <w:hyperlink r:id="rId32" w:anchor="p9" w:tgtFrame="_blank" w:history="1">
        <w:r w:rsidRPr="00B53111">
          <w:rPr>
            <w:rFonts w:eastAsia="Calibri"/>
            <w:szCs w:val="24"/>
            <w:u w:val="none"/>
            <w:shd w:val="clear" w:color="auto" w:fill="FFFFFF"/>
          </w:rPr>
          <w:t>9. panta</w:t>
        </w:r>
      </w:hyperlink>
      <w:r w:rsidRPr="00B53111">
        <w:rPr>
          <w:rFonts w:eastAsia="Calibri"/>
          <w:szCs w:val="24"/>
          <w:u w:val="none"/>
          <w:shd w:val="clear" w:color="auto" w:fill="FFFFFF"/>
        </w:rPr>
        <w:t xml:space="preserve"> 1., 2. un 4. punktā noteiktajām prasībām. </w:t>
      </w:r>
    </w:p>
    <w:p w14:paraId="35255D9D" w14:textId="77777777" w:rsidR="00B53111" w:rsidRPr="00B53111" w:rsidRDefault="00B53111" w:rsidP="00B53111">
      <w:pPr>
        <w:widowControl w:val="0"/>
        <w:suppressAutoHyphens/>
        <w:spacing w:line="360" w:lineRule="auto"/>
        <w:ind w:firstLine="567"/>
        <w:jc w:val="both"/>
        <w:rPr>
          <w:szCs w:val="24"/>
          <w:u w:val="none"/>
          <w:lang w:eastAsia="lv-LV"/>
        </w:rPr>
      </w:pPr>
      <w:r w:rsidRPr="00B53111">
        <w:rPr>
          <w:rFonts w:eastAsia="SimSun"/>
          <w:szCs w:val="24"/>
          <w:u w:val="none"/>
          <w:lang w:eastAsia="zh-CN" w:bidi="hi-IN"/>
        </w:rPr>
        <w:t xml:space="preserve">Pamatojoties uz Pašvaldību likuma 10.panta pirmās daļas 16.punktu, kas nosaka, ka </w:t>
      </w:r>
      <w:r w:rsidRPr="00B53111">
        <w:rPr>
          <w:rFonts w:eastAsia="Calibri"/>
          <w:szCs w:val="24"/>
          <w:u w:val="none"/>
          <w:shd w:val="clear" w:color="auto" w:fill="FFFFFF"/>
        </w:rPr>
        <w:t xml:space="preserve">dome ir tiesīga izlemt ikvienu pašvaldības kompetences jautājumu un tikai domes kompetencē ir </w:t>
      </w:r>
      <w:r w:rsidRPr="00B53111">
        <w:rPr>
          <w:rFonts w:eastAsia="SimSun"/>
          <w:szCs w:val="24"/>
          <w:u w:val="none"/>
          <w:lang w:eastAsia="zh-CN" w:bidi="hi-IN"/>
        </w:rPr>
        <w:t>l</w:t>
      </w:r>
      <w:r w:rsidRPr="00B53111">
        <w:rPr>
          <w:rFonts w:eastAsia="Calibri"/>
          <w:szCs w:val="24"/>
          <w:u w:val="none"/>
          <w:shd w:val="clear" w:color="auto" w:fill="FFFFFF"/>
        </w:rPr>
        <w:t>emt par pašvaldības nekustamā īpašuma atsavināšanu un apgrūtināšanu, kā arī par nekustamā īpašuma iegūšanu</w:t>
      </w:r>
      <w:r w:rsidRPr="00B53111">
        <w:rPr>
          <w:rFonts w:eastAsia="SimSun"/>
          <w:szCs w:val="24"/>
          <w:u w:val="none"/>
          <w:lang w:eastAsia="zh-CN" w:bidi="hi-IN"/>
        </w:rPr>
        <w:t xml:space="preserve">, 73.panta ceturto daļu, kas nosaka, ka </w:t>
      </w:r>
      <w:r w:rsidRPr="00B53111">
        <w:rPr>
          <w:rFonts w:eastAsia="Calibri"/>
          <w:szCs w:val="24"/>
          <w:u w:val="none"/>
          <w:shd w:val="clear" w:color="auto" w:fill="FFFFFF"/>
        </w:rPr>
        <w:t xml:space="preserve">pašvaldībai ir tiesības iegūt un atsavināt kustamo </w:t>
      </w:r>
      <w:r w:rsidRPr="00B53111">
        <w:rPr>
          <w:rFonts w:eastAsia="Calibri"/>
          <w:szCs w:val="24"/>
          <w:u w:val="none"/>
          <w:shd w:val="clear" w:color="auto" w:fill="FFFFFF"/>
        </w:rPr>
        <w:lastRenderedPageBreak/>
        <w:t>un nekustamo īpašumu, kā arī veikt citas privāttiesiskas darbības, ievērojot likumā noteikto par rīcību ar publiskas personas finanšu līdzekļiem un mantu</w:t>
      </w:r>
      <w:r w:rsidRPr="00B53111">
        <w:rPr>
          <w:rFonts w:eastAsia="SimSun"/>
          <w:szCs w:val="24"/>
          <w:u w:val="none"/>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Pr="00B53111">
        <w:rPr>
          <w:bCs/>
          <w:szCs w:val="24"/>
          <w:u w:val="none"/>
          <w:lang w:eastAsia="lv-LV"/>
        </w:rPr>
        <w:t xml:space="preserve">un ņemot vērā </w:t>
      </w:r>
      <w:r w:rsidRPr="00B53111">
        <w:rPr>
          <w:rFonts w:eastAsia="SimSun"/>
          <w:bCs/>
          <w:szCs w:val="24"/>
          <w:u w:val="none"/>
          <w:lang w:eastAsia="zh-CN" w:bidi="hi-IN"/>
        </w:rPr>
        <w:t>Attīstības un tautsaimniecības komitejas, un Finanšu komitejas</w:t>
      </w:r>
      <w:r w:rsidRPr="00B53111">
        <w:rPr>
          <w:bCs/>
          <w:szCs w:val="24"/>
          <w:u w:val="none"/>
          <w:lang w:eastAsia="lv-LV"/>
        </w:rPr>
        <w:t xml:space="preserve"> ieteikumu: atklāti balsojot: </w:t>
      </w:r>
      <w:r w:rsidRPr="00B53111">
        <w:rPr>
          <w:rFonts w:eastAsia="Calibri"/>
          <w:szCs w:val="24"/>
          <w:u w:val="none"/>
        </w:rPr>
        <w:t>ar … balsīm “PAR”, “PRET”-, “ATTURAS”-, Gulbenes novada pašvaldības dome NOLEMJ</w:t>
      </w:r>
      <w:r w:rsidRPr="00B53111">
        <w:rPr>
          <w:szCs w:val="24"/>
          <w:u w:val="none"/>
          <w:lang w:eastAsia="lv-LV"/>
        </w:rPr>
        <w:t>:</w:t>
      </w:r>
    </w:p>
    <w:p w14:paraId="75851DA8" w14:textId="77777777" w:rsidR="00B53111" w:rsidRPr="00B53111" w:rsidRDefault="00B53111" w:rsidP="00B53111">
      <w:pPr>
        <w:widowControl w:val="0"/>
        <w:suppressAutoHyphens/>
        <w:spacing w:line="360" w:lineRule="auto"/>
        <w:ind w:firstLine="567"/>
        <w:jc w:val="both"/>
        <w:rPr>
          <w:rFonts w:eastAsia="SimSun"/>
          <w:color w:val="00000A"/>
          <w:szCs w:val="24"/>
          <w:u w:val="none"/>
          <w:lang w:eastAsia="zh-CN" w:bidi="hi-IN"/>
        </w:rPr>
      </w:pPr>
      <w:r w:rsidRPr="00B53111">
        <w:rPr>
          <w:rFonts w:eastAsia="SimSun"/>
          <w:color w:val="00000A"/>
          <w:szCs w:val="24"/>
          <w:u w:val="none"/>
          <w:lang w:eastAsia="zh-CN" w:bidi="hi-IN"/>
        </w:rPr>
        <w:t xml:space="preserve">1. REĢISTRĒT dzīvokļa īpašumu </w:t>
      </w:r>
      <w:r w:rsidRPr="00B53111">
        <w:rPr>
          <w:rFonts w:eastAsia="Calibri"/>
          <w:bCs/>
          <w:szCs w:val="24"/>
          <w:u w:val="none"/>
        </w:rPr>
        <w:t>Dzelzceļa iela 13 - 7</w:t>
      </w:r>
      <w:r w:rsidRPr="00B53111">
        <w:rPr>
          <w:rFonts w:eastAsia="SimSun"/>
          <w:bCs/>
          <w:szCs w:val="24"/>
          <w:u w:val="none"/>
          <w:lang w:eastAsia="zh-CN" w:bidi="hi-IN"/>
        </w:rPr>
        <w:t>,</w:t>
      </w:r>
      <w:r w:rsidRPr="00B53111">
        <w:rPr>
          <w:rFonts w:eastAsia="SimSun"/>
          <w:szCs w:val="24"/>
          <w:u w:val="none"/>
          <w:lang w:eastAsia="zh-CN" w:bidi="hi-IN"/>
        </w:rPr>
        <w:t xml:space="preserve"> Gulbene, Gulbenes novads, LV - 4401</w:t>
      </w:r>
      <w:r w:rsidRPr="00B53111">
        <w:rPr>
          <w:rFonts w:eastAsia="SimSun"/>
          <w:color w:val="00000A"/>
          <w:szCs w:val="24"/>
          <w:u w:val="none"/>
          <w:lang w:eastAsia="zh-CN" w:bidi="hi-IN"/>
        </w:rPr>
        <w:t xml:space="preserve">, (telpu grupas kadastra apzīmējums </w:t>
      </w:r>
      <w:r w:rsidRPr="00B53111">
        <w:rPr>
          <w:rFonts w:eastAsia="SimSun"/>
          <w:szCs w:val="24"/>
          <w:u w:val="none"/>
          <w:lang w:eastAsia="zh-CN" w:bidi="hi-IN"/>
        </w:rPr>
        <w:t>5001 002 0159 001 007</w:t>
      </w:r>
      <w:r w:rsidRPr="00B53111">
        <w:rPr>
          <w:rFonts w:eastAsia="SimSun"/>
          <w:color w:val="00000A"/>
          <w:szCs w:val="24"/>
          <w:u w:val="none"/>
          <w:lang w:eastAsia="zh-CN" w:bidi="hi-IN"/>
        </w:rPr>
        <w:t>), zemesgrāmatā kā patstāvīgu nekustamo īpašumu.</w:t>
      </w:r>
    </w:p>
    <w:p w14:paraId="0ECFBD21" w14:textId="77777777" w:rsidR="00B53111" w:rsidRPr="00B53111" w:rsidRDefault="00B53111" w:rsidP="00B53111">
      <w:pPr>
        <w:widowControl w:val="0"/>
        <w:suppressAutoHyphens/>
        <w:spacing w:line="360" w:lineRule="auto"/>
        <w:ind w:firstLine="567"/>
        <w:jc w:val="both"/>
        <w:rPr>
          <w:rFonts w:eastAsia="SimSun"/>
          <w:color w:val="00000A"/>
          <w:szCs w:val="24"/>
          <w:u w:val="none"/>
          <w:lang w:eastAsia="zh-CN" w:bidi="hi-IN"/>
        </w:rPr>
      </w:pPr>
      <w:r w:rsidRPr="00B53111">
        <w:rPr>
          <w:rFonts w:eastAsia="SimSun"/>
          <w:color w:val="00000A"/>
          <w:szCs w:val="24"/>
          <w:u w:val="none"/>
          <w:lang w:eastAsia="zh-CN" w:bidi="hi-IN"/>
        </w:rPr>
        <w:t xml:space="preserve">2. UZDOT Gulbenes novada Centrālās pārvaldes </w:t>
      </w:r>
      <w:r w:rsidRPr="00B53111">
        <w:rPr>
          <w:rFonts w:eastAsia="SimSun"/>
          <w:szCs w:val="24"/>
          <w:u w:val="none"/>
          <w:lang w:eastAsia="zh-CN" w:bidi="hi-IN"/>
        </w:rPr>
        <w:t xml:space="preserve">Īpašumu pārraudzības nodaļai </w:t>
      </w:r>
      <w:r w:rsidRPr="00B53111">
        <w:rPr>
          <w:rFonts w:eastAsia="SimSun"/>
          <w:color w:val="00000A"/>
          <w:szCs w:val="24"/>
          <w:u w:val="none"/>
          <w:lang w:eastAsia="zh-CN" w:bidi="hi-IN"/>
        </w:rPr>
        <w:t>veikt darbības, kas saistītas ar iepriekšminētā nekustamā īpašuma ierakstīšanu zemesgrāmatā uz Gulbenes novada pašvaldības vārda.</w:t>
      </w:r>
    </w:p>
    <w:p w14:paraId="529761A5" w14:textId="77777777" w:rsidR="00B53111" w:rsidRPr="00B53111" w:rsidRDefault="00B53111" w:rsidP="00B53111">
      <w:pPr>
        <w:widowControl w:val="0"/>
        <w:suppressAutoHyphens/>
        <w:spacing w:line="360" w:lineRule="auto"/>
        <w:ind w:firstLine="567"/>
        <w:jc w:val="both"/>
        <w:rPr>
          <w:rFonts w:eastAsia="SimSun"/>
          <w:color w:val="00000A"/>
          <w:szCs w:val="24"/>
          <w:u w:val="none"/>
          <w:lang w:eastAsia="zh-CN" w:bidi="hi-IN"/>
        </w:rPr>
      </w:pPr>
      <w:r w:rsidRPr="00B53111">
        <w:rPr>
          <w:rFonts w:eastAsia="SimSun"/>
          <w:color w:val="00000A"/>
          <w:szCs w:val="24"/>
          <w:u w:val="none"/>
          <w:lang w:eastAsia="zh-CN" w:bidi="hi-IN"/>
        </w:rPr>
        <w:t xml:space="preserve">3. </w:t>
      </w:r>
      <w:r w:rsidRPr="00B53111">
        <w:rPr>
          <w:rFonts w:eastAsia="SimSun"/>
          <w:szCs w:val="24"/>
          <w:u w:val="none"/>
          <w:lang w:eastAsia="zh-CN" w:bidi="hi-IN"/>
        </w:rPr>
        <w:t xml:space="preserve">NODOT atsavināšanai Gulbenes novada pašvaldībai piekrītošo dzīvokļa īpašumu </w:t>
      </w:r>
      <w:r w:rsidRPr="00B53111">
        <w:rPr>
          <w:rFonts w:eastAsia="Calibri"/>
          <w:bCs/>
          <w:szCs w:val="24"/>
          <w:u w:val="none"/>
        </w:rPr>
        <w:t>Dzelzceļa iela 13 - 7</w:t>
      </w:r>
      <w:r w:rsidRPr="00B53111">
        <w:rPr>
          <w:rFonts w:eastAsia="SimSun"/>
          <w:bCs/>
          <w:szCs w:val="24"/>
          <w:u w:val="none"/>
          <w:lang w:eastAsia="zh-CN" w:bidi="hi-IN"/>
        </w:rPr>
        <w:t>,</w:t>
      </w:r>
      <w:r w:rsidRPr="00B53111">
        <w:rPr>
          <w:rFonts w:eastAsia="SimSun"/>
          <w:szCs w:val="24"/>
          <w:u w:val="none"/>
          <w:lang w:eastAsia="zh-CN" w:bidi="hi-IN"/>
        </w:rPr>
        <w:t xml:space="preserve"> Gulbene, Gulbenes novads, LV - 4401, kas sastāv no telpu grupas ar kadastra apzīmējumu 5001 002 0159 001 007, un pie tās piederošām kopīpašuma 235/2227 domājamām daļām no būves ar kadastra apzīmējumu 5001 002 0159 001 (Dzīvojamā ēka), 235/2227 domājamām daļām no būves ar kadastra apzīmējumu 5001 002 0159 002 (šķūnis), un 235/2227 domājamām daļām no zemes ar kadastra apzīmējumu 5001 002 0159, atklātā mutiskā izsolē ar augšupejošu soli.</w:t>
      </w:r>
    </w:p>
    <w:p w14:paraId="1489DBCC" w14:textId="77777777" w:rsidR="00B53111" w:rsidRPr="00B53111" w:rsidRDefault="00B53111" w:rsidP="00B53111">
      <w:pPr>
        <w:widowControl w:val="0"/>
        <w:suppressAutoHyphens/>
        <w:spacing w:line="360" w:lineRule="auto"/>
        <w:ind w:firstLine="567"/>
        <w:jc w:val="both"/>
        <w:rPr>
          <w:rFonts w:eastAsia="SimSun"/>
          <w:color w:val="00000A"/>
          <w:szCs w:val="24"/>
          <w:u w:val="none"/>
          <w:lang w:eastAsia="zh-CN" w:bidi="hi-IN"/>
        </w:rPr>
      </w:pPr>
      <w:r w:rsidRPr="00B53111">
        <w:rPr>
          <w:rFonts w:eastAsia="SimSun"/>
          <w:color w:val="00000A"/>
          <w:szCs w:val="24"/>
          <w:u w:val="none"/>
          <w:lang w:eastAsia="zh-CN" w:bidi="hi-IN"/>
        </w:rPr>
        <w:t xml:space="preserve">4. </w:t>
      </w:r>
      <w:r w:rsidRPr="00B53111">
        <w:rPr>
          <w:rFonts w:eastAsia="SimSun"/>
          <w:szCs w:val="24"/>
          <w:u w:val="none"/>
          <w:lang w:eastAsia="zh-CN" w:bidi="hi-IN"/>
        </w:rPr>
        <w:t xml:space="preserve">UZDOT </w:t>
      </w:r>
      <w:r w:rsidRPr="00B53111">
        <w:rPr>
          <w:rFonts w:eastAsia="SimSun"/>
          <w:color w:val="00000A"/>
          <w:szCs w:val="24"/>
          <w:u w:val="none"/>
          <w:lang w:eastAsia="zh-CN" w:bidi="hi-IN"/>
        </w:rPr>
        <w:t xml:space="preserve">Gulbenes novada pašvaldības </w:t>
      </w:r>
      <w:r w:rsidRPr="00B53111">
        <w:rPr>
          <w:rFonts w:eastAsia="SimSun"/>
          <w:szCs w:val="24"/>
          <w:u w:val="none"/>
          <w:lang w:eastAsia="zh-CN" w:bidi="hi-IN"/>
        </w:rPr>
        <w:t xml:space="preserve">īpašuma novērtēšanas un izsoļu komisijai organizēt lēmuma 3.punktā minētā nekustamā īpašuma novērtēšanu, pieaicinot sertificētu vērtētāju, un nosacītās cenas noteikšanu un iesniegt to apstiprināšanai Gulbenes novada pašvaldības domes sēdē. </w:t>
      </w:r>
    </w:p>
    <w:p w14:paraId="07C1E752" w14:textId="77777777" w:rsidR="00B53111" w:rsidRPr="00B53111" w:rsidRDefault="00B53111" w:rsidP="00B53111">
      <w:pPr>
        <w:widowControl w:val="0"/>
        <w:suppressAutoHyphens/>
        <w:spacing w:line="360" w:lineRule="auto"/>
        <w:ind w:firstLine="567"/>
        <w:jc w:val="both"/>
        <w:rPr>
          <w:rFonts w:eastAsia="SimSun"/>
          <w:color w:val="00000A"/>
          <w:szCs w:val="24"/>
          <w:u w:val="none"/>
          <w:lang w:eastAsia="zh-CN" w:bidi="hi-IN"/>
        </w:rPr>
      </w:pPr>
      <w:r w:rsidRPr="00B53111">
        <w:rPr>
          <w:rFonts w:eastAsia="SimSun"/>
          <w:color w:val="00000A"/>
          <w:szCs w:val="24"/>
          <w:u w:val="none"/>
          <w:lang w:eastAsia="zh-CN" w:bidi="hi-IN"/>
        </w:rPr>
        <w:t xml:space="preserve">5. </w:t>
      </w:r>
      <w:r w:rsidRPr="00B53111">
        <w:rPr>
          <w:rFonts w:eastAsia="SimSun"/>
          <w:szCs w:val="24"/>
          <w:u w:val="none"/>
          <w:lang w:eastAsia="zh-CN" w:bidi="hi-IN"/>
        </w:rPr>
        <w:t xml:space="preserve">Par lēmuma izpildi atbildīga </w:t>
      </w:r>
      <w:r w:rsidRPr="00B53111">
        <w:rPr>
          <w:rFonts w:eastAsia="SimSun"/>
          <w:color w:val="00000A"/>
          <w:szCs w:val="24"/>
          <w:u w:val="none"/>
          <w:lang w:eastAsia="zh-CN" w:bidi="hi-IN"/>
        </w:rPr>
        <w:t xml:space="preserve">Gulbenes novada pašvaldības </w:t>
      </w:r>
      <w:r w:rsidRPr="00B53111">
        <w:rPr>
          <w:rFonts w:eastAsia="SimSun"/>
          <w:szCs w:val="24"/>
          <w:u w:val="none"/>
          <w:lang w:eastAsia="zh-CN" w:bidi="hi-IN"/>
        </w:rPr>
        <w:t>īpašuma novērtēšanas un izsoļu komisija.</w:t>
      </w:r>
    </w:p>
    <w:p w14:paraId="34D3EFD5" w14:textId="77777777" w:rsidR="00B53111" w:rsidRPr="00B53111" w:rsidRDefault="00B53111" w:rsidP="00B53111">
      <w:pPr>
        <w:widowControl w:val="0"/>
        <w:suppressAutoHyphens/>
        <w:spacing w:line="360" w:lineRule="auto"/>
        <w:ind w:firstLine="567"/>
        <w:jc w:val="both"/>
        <w:rPr>
          <w:rFonts w:eastAsia="SimSun"/>
          <w:color w:val="00000A"/>
          <w:szCs w:val="24"/>
          <w:u w:val="none"/>
          <w:lang w:eastAsia="zh-CN" w:bidi="hi-IN"/>
        </w:rPr>
      </w:pPr>
      <w:r w:rsidRPr="00B53111">
        <w:rPr>
          <w:rFonts w:eastAsia="SimSun"/>
          <w:color w:val="00000A"/>
          <w:szCs w:val="24"/>
          <w:u w:val="none"/>
          <w:lang w:eastAsia="zh-CN" w:bidi="hi-IN"/>
        </w:rPr>
        <w:t xml:space="preserve">6. </w:t>
      </w:r>
      <w:r w:rsidRPr="00B53111">
        <w:rPr>
          <w:rFonts w:eastAsia="Calibri"/>
          <w:szCs w:val="24"/>
          <w:u w:val="none"/>
        </w:rPr>
        <w:t>Lēmuma izpildes kontroli veikt Gulbenes novada pašvaldības izpilddirektoram.</w:t>
      </w:r>
    </w:p>
    <w:p w14:paraId="5F6B724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10</w:t>
      </w:r>
      <w:r w:rsidR="00881464">
        <w:rPr>
          <w:b/>
          <w:color w:val="000000" w:themeColor="text1"/>
          <w:szCs w:val="24"/>
          <w:u w:val="none"/>
        </w:rPr>
        <w:t>.</w:t>
      </w:r>
    </w:p>
    <w:p w14:paraId="380B8B2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Dzelzceļa iela 3A - 4 atsavināšanu</w:t>
      </w:r>
    </w:p>
    <w:p w14:paraId="2DE6E31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DA397F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580AB78D" w14:textId="2F6CDD2B" w:rsidR="00E264AD" w:rsidRPr="00575A1B" w:rsidRDefault="00000000" w:rsidP="00575A1B">
      <w:pPr>
        <w:rPr>
          <w:rFonts w:eastAsia="Calibri"/>
          <w:szCs w:val="24"/>
          <w:u w:val="none"/>
        </w:rPr>
      </w:pPr>
      <w:r>
        <w:rPr>
          <w:rFonts w:eastAsia="Calibri"/>
          <w:szCs w:val="24"/>
          <w:u w:val="none"/>
        </w:rPr>
        <w:t xml:space="preserve">DEBATĒS PIEDALĀS: </w:t>
      </w:r>
      <w:r w:rsidR="00511EDD">
        <w:rPr>
          <w:rFonts w:eastAsia="Calibri"/>
          <w:szCs w:val="24"/>
          <w:u w:val="none"/>
        </w:rPr>
        <w:t>nav</w:t>
      </w:r>
    </w:p>
    <w:p w14:paraId="2E30729E" w14:textId="77777777" w:rsidR="00BC2002" w:rsidRDefault="00BC2002" w:rsidP="00956EC8">
      <w:pPr>
        <w:rPr>
          <w:rFonts w:eastAsia="Calibri"/>
          <w:color w:val="FF0000"/>
          <w:szCs w:val="24"/>
          <w:u w:val="none"/>
        </w:rPr>
      </w:pPr>
    </w:p>
    <w:p w14:paraId="144B7550" w14:textId="77777777" w:rsidR="00511EDD" w:rsidRDefault="00511EDD" w:rsidP="00511EDD">
      <w:pPr>
        <w:spacing w:line="360" w:lineRule="auto"/>
        <w:ind w:firstLine="567"/>
        <w:jc w:val="both"/>
        <w:rPr>
          <w:u w:val="none"/>
        </w:rPr>
      </w:pPr>
      <w:r>
        <w:rPr>
          <w:u w:val="none"/>
        </w:rPr>
        <w:t>Finanšu komiteja atklāti balsojot:</w:t>
      </w:r>
    </w:p>
    <w:p w14:paraId="2DE03A3B" w14:textId="77777777" w:rsidR="00511EDD" w:rsidRDefault="00511EDD" w:rsidP="00511EDD">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0E26BDCE" w14:textId="77777777" w:rsidR="00511EDD" w:rsidRDefault="00511EDD" w:rsidP="00511EDD">
      <w:pPr>
        <w:spacing w:line="360" w:lineRule="auto"/>
        <w:ind w:firstLine="567"/>
        <w:jc w:val="both"/>
        <w:rPr>
          <w:noProof/>
          <w:u w:val="none"/>
        </w:rPr>
      </w:pPr>
      <w:r>
        <w:rPr>
          <w:noProof/>
          <w:u w:val="none"/>
        </w:rPr>
        <w:t>Virzīt izskatīšanai domes sēdē lēmumprojektu:</w:t>
      </w:r>
    </w:p>
    <w:p w14:paraId="63A749AC" w14:textId="77777777" w:rsidR="00B53111" w:rsidRPr="00B53111" w:rsidRDefault="00B53111" w:rsidP="00B53111">
      <w:pPr>
        <w:spacing w:after="160" w:line="360" w:lineRule="auto"/>
        <w:ind w:firstLine="567"/>
        <w:jc w:val="center"/>
        <w:rPr>
          <w:rFonts w:eastAsia="Calibri"/>
          <w:b/>
          <w:szCs w:val="24"/>
          <w:u w:val="none"/>
        </w:rPr>
      </w:pPr>
      <w:r w:rsidRPr="00B53111">
        <w:rPr>
          <w:rFonts w:eastAsia="Calibri"/>
          <w:b/>
          <w:szCs w:val="24"/>
          <w:u w:val="none"/>
        </w:rPr>
        <w:t>Par Gulbenes pilsētas dzīvokļa īpašuma Dzelzceļa iela 3A - 4 atsavināšanu</w:t>
      </w:r>
    </w:p>
    <w:p w14:paraId="23C22926" w14:textId="77777777" w:rsidR="00B53111" w:rsidRPr="00B53111" w:rsidRDefault="00B53111" w:rsidP="00D804CE">
      <w:pPr>
        <w:widowControl w:val="0"/>
        <w:suppressAutoHyphens/>
        <w:spacing w:line="360" w:lineRule="auto"/>
        <w:ind w:firstLine="567"/>
        <w:jc w:val="both"/>
        <w:rPr>
          <w:rFonts w:eastAsia="SimSun"/>
          <w:szCs w:val="24"/>
          <w:u w:val="none"/>
          <w:lang w:eastAsia="zh-CN" w:bidi="hi-IN"/>
        </w:rPr>
      </w:pPr>
      <w:r w:rsidRPr="00B53111">
        <w:rPr>
          <w:rFonts w:eastAsia="SimSun"/>
          <w:szCs w:val="24"/>
          <w:u w:val="none"/>
          <w:lang w:eastAsia="zh-CN" w:bidi="hi-IN"/>
        </w:rPr>
        <w:t xml:space="preserve">Izskatīts Gulbenes novada Gulbenes pilsētas pārvaldes, reģistrācijas numurs 50900015471, juridiskā adrese: Ābeļu iela 2, Gulbene, Gulbenes novads, LV–4401, 2024.gada 3.oktobra iesniegums Nr.GU/4.2/24/127 (Gulbenes novada pašvaldībā saņemts 2024.gada 3.oktobrī un reģistrēts ar Nr. GND/5.13.2/24/1928-G) ar lūgumu atsavināt dzīvokļa īpašumu </w:t>
      </w:r>
      <w:r w:rsidRPr="00B53111">
        <w:rPr>
          <w:rFonts w:eastAsia="Calibri"/>
          <w:bCs/>
          <w:szCs w:val="24"/>
          <w:u w:val="none"/>
        </w:rPr>
        <w:t>Dzelzceļa iela 3A – 4,</w:t>
      </w:r>
      <w:r w:rsidRPr="00B53111">
        <w:rPr>
          <w:rFonts w:eastAsia="SimSun"/>
          <w:szCs w:val="24"/>
          <w:u w:val="none"/>
          <w:lang w:eastAsia="zh-CN" w:bidi="hi-IN"/>
        </w:rPr>
        <w:t xml:space="preserve"> Gulbene, Gulbenes novads, LV - 4401. </w:t>
      </w:r>
    </w:p>
    <w:p w14:paraId="6AB14C3A" w14:textId="77777777" w:rsidR="00B53111" w:rsidRPr="00B53111" w:rsidRDefault="00B53111" w:rsidP="00D804CE">
      <w:pPr>
        <w:widowControl w:val="0"/>
        <w:suppressAutoHyphens/>
        <w:spacing w:line="360" w:lineRule="auto"/>
        <w:ind w:firstLine="567"/>
        <w:jc w:val="both"/>
        <w:rPr>
          <w:rFonts w:eastAsia="Calibri"/>
          <w:szCs w:val="24"/>
          <w:u w:val="none"/>
        </w:rPr>
      </w:pPr>
      <w:r w:rsidRPr="00B53111">
        <w:rPr>
          <w:rFonts w:eastAsia="SimSun"/>
          <w:szCs w:val="24"/>
          <w:u w:val="none"/>
          <w:lang w:eastAsia="zh-CN" w:bidi="hi-IN"/>
        </w:rPr>
        <w:t xml:space="preserve">Gulbenes novada Gulbenes pilsētas pārvalde iesniegumā norāda, ka </w:t>
      </w:r>
      <w:r w:rsidRPr="00B53111">
        <w:rPr>
          <w:rFonts w:eastAsia="Calibri"/>
          <w:szCs w:val="24"/>
          <w:u w:val="none"/>
        </w:rPr>
        <w:t xml:space="preserve">dzīvoklis nav dzīvošanai derīgs un nav izīrējams. Tā tehniskais stāvoklis ir neapmierinošs. Griesti un sienas ir ar pelējumu, grīda nolietojusies. Pirms dzīvokļa izīrēšanas pārvaldei būtu jāveic dzīvokļa kapitālais remonts (jāmaina elektroinstalācija, jālabo sildierīces, jāmaina logi, jānomaina dzīvokļa grīda un jānovērš pelējums utt.). Izvērtējot </w:t>
      </w:r>
      <w:r w:rsidRPr="00B53111">
        <w:rPr>
          <w:rFonts w:eastAsia="SimSun"/>
          <w:szCs w:val="24"/>
          <w:u w:val="none"/>
          <w:lang w:eastAsia="zh-CN" w:bidi="hi-IN"/>
        </w:rPr>
        <w:t xml:space="preserve">Gulbenes novada Gulbenes pilsētas pārvaldei </w:t>
      </w:r>
      <w:r w:rsidRPr="00B53111">
        <w:rPr>
          <w:rFonts w:eastAsia="Calibri"/>
          <w:szCs w:val="24"/>
          <w:u w:val="none"/>
        </w:rPr>
        <w:t xml:space="preserve">2024. gadā pieejamos </w:t>
      </w:r>
      <w:r w:rsidRPr="00B53111">
        <w:rPr>
          <w:rFonts w:eastAsia="Calibri"/>
          <w:i/>
          <w:iCs/>
          <w:szCs w:val="24"/>
          <w:u w:val="none"/>
        </w:rPr>
        <w:t xml:space="preserve">finanšu līdzekļus, konstatēts, ka tie nav </w:t>
      </w:r>
      <w:r w:rsidRPr="00B53111">
        <w:rPr>
          <w:rFonts w:eastAsia="SimSun"/>
          <w:szCs w:val="24"/>
          <w:u w:val="none"/>
          <w:lang w:eastAsia="zh-CN" w:bidi="hi-IN"/>
        </w:rPr>
        <w:t xml:space="preserve">pietiekami šādu ieguldījumu dzīvoklī veikšanai. </w:t>
      </w:r>
    </w:p>
    <w:p w14:paraId="2EC63A78" w14:textId="77777777" w:rsidR="00B53111" w:rsidRPr="00B53111" w:rsidRDefault="00B53111" w:rsidP="00B53111">
      <w:pPr>
        <w:spacing w:line="360" w:lineRule="auto"/>
        <w:ind w:firstLine="567"/>
        <w:jc w:val="both"/>
        <w:rPr>
          <w:rFonts w:eastAsia="Calibri"/>
          <w:szCs w:val="24"/>
          <w:u w:val="none"/>
          <w:shd w:val="clear" w:color="auto" w:fill="FFFFFF"/>
        </w:rPr>
      </w:pPr>
      <w:r w:rsidRPr="00B53111">
        <w:rPr>
          <w:rFonts w:eastAsia="Calibri"/>
          <w:szCs w:val="24"/>
          <w:u w:val="none"/>
        </w:rPr>
        <w:t xml:space="preserve">Likuma “Par palīdzību dzīvokļa jautājumu risināšanā” 16.panta pirmā daļa nosaka, ka </w:t>
      </w:r>
      <w:r w:rsidRPr="00B53111">
        <w:rPr>
          <w:rFonts w:eastAsia="Calibri"/>
          <w:szCs w:val="24"/>
          <w:u w:val="none"/>
          <w:shd w:val="clear" w:color="auto" w:fill="FFFFFF"/>
        </w:rPr>
        <w:t>dzīvojamai telpai, kas tiek izīrēta šajā likumā noteiktajā kārtībā, jābūt dzīvošanai derīgai, savukārt šā panta trešā daļa nosaka, ka dzīvošanai derīga dzīvojamā telpa ir apgaismojama, apkurināma telpa, kas piemērota cilvēka ilglaicīgam patvērumam un sadzīves priekšmetu izvietošanai, kā arī atrodas dzīvojamā mājā, kura atbilst </w:t>
      </w:r>
      <w:hyperlink r:id="rId33" w:tgtFrame="_blank" w:history="1">
        <w:r w:rsidRPr="00B53111">
          <w:rPr>
            <w:rFonts w:eastAsia="Calibri"/>
            <w:szCs w:val="24"/>
            <w:u w:val="none"/>
            <w:shd w:val="clear" w:color="auto" w:fill="FFFFFF"/>
          </w:rPr>
          <w:t>Būvniecības likuma</w:t>
        </w:r>
      </w:hyperlink>
      <w:r w:rsidRPr="00B53111">
        <w:rPr>
          <w:rFonts w:eastAsia="Calibri"/>
          <w:szCs w:val="24"/>
          <w:u w:val="none"/>
          <w:shd w:val="clear" w:color="auto" w:fill="FFFFFF"/>
        </w:rPr>
        <w:t> </w:t>
      </w:r>
      <w:hyperlink r:id="rId34" w:anchor="p9" w:tgtFrame="_blank" w:history="1">
        <w:r w:rsidRPr="00B53111">
          <w:rPr>
            <w:rFonts w:eastAsia="Calibri"/>
            <w:szCs w:val="24"/>
            <w:u w:val="none"/>
            <w:shd w:val="clear" w:color="auto" w:fill="FFFFFF"/>
          </w:rPr>
          <w:t>9. panta</w:t>
        </w:r>
      </w:hyperlink>
      <w:r w:rsidRPr="00B53111">
        <w:rPr>
          <w:rFonts w:eastAsia="Calibri"/>
          <w:szCs w:val="24"/>
          <w:u w:val="none"/>
          <w:shd w:val="clear" w:color="auto" w:fill="FFFFFF"/>
        </w:rPr>
        <w:t xml:space="preserve"> 1., 2. un 4. punktā noteiktajām prasībām. </w:t>
      </w:r>
    </w:p>
    <w:p w14:paraId="05BDC891" w14:textId="77777777" w:rsidR="00B53111" w:rsidRPr="00B53111" w:rsidRDefault="00B53111" w:rsidP="00B53111">
      <w:pPr>
        <w:widowControl w:val="0"/>
        <w:suppressAutoHyphens/>
        <w:spacing w:line="360" w:lineRule="auto"/>
        <w:ind w:firstLine="567"/>
        <w:jc w:val="both"/>
        <w:rPr>
          <w:szCs w:val="24"/>
          <w:u w:val="none"/>
          <w:lang w:eastAsia="lv-LV"/>
        </w:rPr>
      </w:pPr>
      <w:r w:rsidRPr="00B53111">
        <w:rPr>
          <w:rFonts w:eastAsia="SimSun"/>
          <w:szCs w:val="24"/>
          <w:u w:val="none"/>
          <w:lang w:eastAsia="zh-CN" w:bidi="hi-IN"/>
        </w:rPr>
        <w:t xml:space="preserve">Pamatojoties uz Pašvaldību likuma 10.panta pirmās daļas 16.punktu, kas nosaka, ka </w:t>
      </w:r>
      <w:r w:rsidRPr="00B53111">
        <w:rPr>
          <w:rFonts w:eastAsia="Calibri"/>
          <w:szCs w:val="24"/>
          <w:u w:val="none"/>
          <w:shd w:val="clear" w:color="auto" w:fill="FFFFFF"/>
        </w:rPr>
        <w:t xml:space="preserve">dome ir tiesīga izlemt ikvienu pašvaldības kompetences jautājumu un tikai domes kompetencē ir </w:t>
      </w:r>
      <w:r w:rsidRPr="00B53111">
        <w:rPr>
          <w:rFonts w:eastAsia="SimSun"/>
          <w:szCs w:val="24"/>
          <w:u w:val="none"/>
          <w:lang w:eastAsia="zh-CN" w:bidi="hi-IN"/>
        </w:rPr>
        <w:t>l</w:t>
      </w:r>
      <w:r w:rsidRPr="00B53111">
        <w:rPr>
          <w:rFonts w:eastAsia="Calibri"/>
          <w:szCs w:val="24"/>
          <w:u w:val="none"/>
          <w:shd w:val="clear" w:color="auto" w:fill="FFFFFF"/>
        </w:rPr>
        <w:t>emt par pašvaldības nekustamā īpašuma atsavināšanu un apgrūtināšanu, kā arī par nekustamā īpašuma iegūšanu</w:t>
      </w:r>
      <w:r w:rsidRPr="00B53111">
        <w:rPr>
          <w:rFonts w:eastAsia="SimSun"/>
          <w:szCs w:val="24"/>
          <w:u w:val="none"/>
          <w:lang w:eastAsia="zh-CN" w:bidi="hi-IN"/>
        </w:rPr>
        <w:t xml:space="preserve">, 73.panta ceturto daļu, kas nosaka, ka </w:t>
      </w:r>
      <w:r w:rsidRPr="00B53111">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B53111">
        <w:rPr>
          <w:rFonts w:eastAsia="SimSun"/>
          <w:szCs w:val="24"/>
          <w:u w:val="none"/>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w:t>
      </w:r>
      <w:r w:rsidRPr="00B53111">
        <w:rPr>
          <w:rFonts w:eastAsia="SimSun"/>
          <w:szCs w:val="24"/>
          <w:u w:val="none"/>
          <w:lang w:eastAsia="zh-CN" w:bidi="hi-IN"/>
        </w:rPr>
        <w:lastRenderedPageBreak/>
        <w:t xml:space="preserve">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Pr="00B53111">
        <w:rPr>
          <w:bCs/>
          <w:szCs w:val="24"/>
          <w:u w:val="none"/>
          <w:lang w:eastAsia="lv-LV"/>
        </w:rPr>
        <w:t xml:space="preserve">un ņemot vērā </w:t>
      </w:r>
      <w:r w:rsidRPr="00B53111">
        <w:rPr>
          <w:rFonts w:eastAsia="SimSun"/>
          <w:bCs/>
          <w:szCs w:val="24"/>
          <w:u w:val="none"/>
          <w:lang w:eastAsia="zh-CN" w:bidi="hi-IN"/>
        </w:rPr>
        <w:t>Attīstības un tautsaimniecības komitejas, un Finanšu komitejas</w:t>
      </w:r>
      <w:r w:rsidRPr="00B53111">
        <w:rPr>
          <w:bCs/>
          <w:szCs w:val="24"/>
          <w:u w:val="none"/>
          <w:lang w:eastAsia="lv-LV"/>
        </w:rPr>
        <w:t xml:space="preserve"> ieteikumu: atklāti balsojot: </w:t>
      </w:r>
      <w:r w:rsidRPr="00B53111">
        <w:rPr>
          <w:rFonts w:eastAsia="Calibri"/>
          <w:szCs w:val="24"/>
          <w:u w:val="none"/>
        </w:rPr>
        <w:t>ar … balsīm “PAR”, “PRET”-, “ATTURAS”-, Gulbenes novada pašvaldības dome NOLEMJ</w:t>
      </w:r>
      <w:r w:rsidRPr="00B53111">
        <w:rPr>
          <w:szCs w:val="24"/>
          <w:u w:val="none"/>
          <w:lang w:eastAsia="lv-LV"/>
        </w:rPr>
        <w:t>:</w:t>
      </w:r>
    </w:p>
    <w:p w14:paraId="5CC41447" w14:textId="77777777" w:rsidR="00B53111" w:rsidRPr="00B53111" w:rsidRDefault="00B53111" w:rsidP="00B53111">
      <w:pPr>
        <w:widowControl w:val="0"/>
        <w:suppressAutoHyphens/>
        <w:spacing w:line="360" w:lineRule="auto"/>
        <w:ind w:firstLine="567"/>
        <w:jc w:val="both"/>
        <w:rPr>
          <w:rFonts w:eastAsia="SimSun"/>
          <w:color w:val="00000A"/>
          <w:szCs w:val="24"/>
          <w:u w:val="none"/>
          <w:lang w:eastAsia="zh-CN" w:bidi="hi-IN"/>
        </w:rPr>
      </w:pPr>
      <w:r w:rsidRPr="00B53111">
        <w:rPr>
          <w:rFonts w:eastAsia="SimSun"/>
          <w:color w:val="00000A"/>
          <w:szCs w:val="24"/>
          <w:u w:val="none"/>
          <w:lang w:eastAsia="zh-CN" w:bidi="hi-IN"/>
        </w:rPr>
        <w:t xml:space="preserve">1. REĢISTRĒT dzīvokļa īpašumu </w:t>
      </w:r>
      <w:r w:rsidRPr="00B53111">
        <w:rPr>
          <w:rFonts w:eastAsia="Calibri"/>
          <w:bCs/>
          <w:szCs w:val="24"/>
          <w:u w:val="none"/>
        </w:rPr>
        <w:t>Dzelzceļa iela 3A - 4</w:t>
      </w:r>
      <w:r w:rsidRPr="00B53111">
        <w:rPr>
          <w:rFonts w:eastAsia="SimSun"/>
          <w:bCs/>
          <w:szCs w:val="24"/>
          <w:u w:val="none"/>
          <w:lang w:eastAsia="zh-CN" w:bidi="hi-IN"/>
        </w:rPr>
        <w:t>,</w:t>
      </w:r>
      <w:r w:rsidRPr="00B53111">
        <w:rPr>
          <w:rFonts w:eastAsia="SimSun"/>
          <w:szCs w:val="24"/>
          <w:u w:val="none"/>
          <w:lang w:eastAsia="zh-CN" w:bidi="hi-IN"/>
        </w:rPr>
        <w:t xml:space="preserve"> Gulbene, Gulbenes novads, LV - 4401</w:t>
      </w:r>
      <w:r w:rsidRPr="00B53111">
        <w:rPr>
          <w:rFonts w:eastAsia="SimSun"/>
          <w:color w:val="00000A"/>
          <w:szCs w:val="24"/>
          <w:u w:val="none"/>
          <w:lang w:eastAsia="zh-CN" w:bidi="hi-IN"/>
        </w:rPr>
        <w:t xml:space="preserve">, (telpu grupas kadastra apzīmējums </w:t>
      </w:r>
      <w:r w:rsidRPr="00B53111">
        <w:rPr>
          <w:rFonts w:eastAsia="SimSun"/>
          <w:szCs w:val="24"/>
          <w:u w:val="none"/>
          <w:lang w:eastAsia="zh-CN" w:bidi="hi-IN"/>
        </w:rPr>
        <w:t>5001 002 0265 001 004</w:t>
      </w:r>
      <w:r w:rsidRPr="00B53111">
        <w:rPr>
          <w:rFonts w:eastAsia="SimSun"/>
          <w:color w:val="00000A"/>
          <w:szCs w:val="24"/>
          <w:u w:val="none"/>
          <w:lang w:eastAsia="zh-CN" w:bidi="hi-IN"/>
        </w:rPr>
        <w:t>), zemesgrāmatā kā patstāvīgu nekustamo īpašumu.</w:t>
      </w:r>
    </w:p>
    <w:p w14:paraId="694ACB12" w14:textId="77777777" w:rsidR="00B53111" w:rsidRPr="00B53111" w:rsidRDefault="00B53111" w:rsidP="00B53111">
      <w:pPr>
        <w:widowControl w:val="0"/>
        <w:suppressAutoHyphens/>
        <w:spacing w:line="360" w:lineRule="auto"/>
        <w:ind w:firstLine="567"/>
        <w:jc w:val="both"/>
        <w:rPr>
          <w:rFonts w:eastAsia="SimSun"/>
          <w:color w:val="00000A"/>
          <w:szCs w:val="24"/>
          <w:u w:val="none"/>
          <w:lang w:eastAsia="zh-CN" w:bidi="hi-IN"/>
        </w:rPr>
      </w:pPr>
      <w:r w:rsidRPr="00B53111">
        <w:rPr>
          <w:rFonts w:eastAsia="SimSun"/>
          <w:color w:val="00000A"/>
          <w:szCs w:val="24"/>
          <w:u w:val="none"/>
          <w:lang w:eastAsia="zh-CN" w:bidi="hi-IN"/>
        </w:rPr>
        <w:t xml:space="preserve">2. UZDOT Gulbenes novada Centrālās pārvaldes </w:t>
      </w:r>
      <w:r w:rsidRPr="00B53111">
        <w:rPr>
          <w:rFonts w:eastAsia="SimSun"/>
          <w:szCs w:val="24"/>
          <w:u w:val="none"/>
          <w:lang w:eastAsia="zh-CN" w:bidi="hi-IN"/>
        </w:rPr>
        <w:t xml:space="preserve">Īpašumu pārraudzības nodaļai </w:t>
      </w:r>
      <w:r w:rsidRPr="00B53111">
        <w:rPr>
          <w:rFonts w:eastAsia="SimSun"/>
          <w:color w:val="00000A"/>
          <w:szCs w:val="24"/>
          <w:u w:val="none"/>
          <w:lang w:eastAsia="zh-CN" w:bidi="hi-IN"/>
        </w:rPr>
        <w:t>veikt darbības, kas saistītas ar iepriekšminētā nekustamā īpašuma ierakstīšanu zemesgrāmatā uz Gulbenes novada pašvaldības vārda.</w:t>
      </w:r>
    </w:p>
    <w:p w14:paraId="755D653A" w14:textId="77777777" w:rsidR="00B53111" w:rsidRPr="00B53111" w:rsidRDefault="00B53111" w:rsidP="00B53111">
      <w:pPr>
        <w:widowControl w:val="0"/>
        <w:suppressAutoHyphens/>
        <w:spacing w:line="360" w:lineRule="auto"/>
        <w:ind w:firstLine="567"/>
        <w:jc w:val="both"/>
        <w:rPr>
          <w:rFonts w:eastAsia="SimSun"/>
          <w:color w:val="00000A"/>
          <w:szCs w:val="24"/>
          <w:u w:val="none"/>
          <w:lang w:eastAsia="zh-CN" w:bidi="hi-IN"/>
        </w:rPr>
      </w:pPr>
      <w:r w:rsidRPr="00B53111">
        <w:rPr>
          <w:rFonts w:eastAsia="SimSun"/>
          <w:color w:val="00000A"/>
          <w:szCs w:val="24"/>
          <w:u w:val="none"/>
          <w:lang w:eastAsia="zh-CN" w:bidi="hi-IN"/>
        </w:rPr>
        <w:t xml:space="preserve">3. </w:t>
      </w:r>
      <w:r w:rsidRPr="00B53111">
        <w:rPr>
          <w:rFonts w:eastAsia="SimSun"/>
          <w:szCs w:val="24"/>
          <w:u w:val="none"/>
          <w:lang w:eastAsia="zh-CN" w:bidi="hi-IN"/>
        </w:rPr>
        <w:t xml:space="preserve">NODOT atsavināšanai Gulbenes novada pašvaldībai piekrītošo dzīvokļa īpašumu </w:t>
      </w:r>
      <w:r w:rsidRPr="00B53111">
        <w:rPr>
          <w:rFonts w:eastAsia="Calibri"/>
          <w:bCs/>
          <w:szCs w:val="24"/>
          <w:u w:val="none"/>
        </w:rPr>
        <w:t>Dzelzceļa iela 3A - 4</w:t>
      </w:r>
      <w:r w:rsidRPr="00B53111">
        <w:rPr>
          <w:rFonts w:eastAsia="SimSun"/>
          <w:bCs/>
          <w:szCs w:val="24"/>
          <w:u w:val="none"/>
          <w:lang w:eastAsia="zh-CN" w:bidi="hi-IN"/>
        </w:rPr>
        <w:t>,</w:t>
      </w:r>
      <w:r w:rsidRPr="00B53111">
        <w:rPr>
          <w:rFonts w:eastAsia="SimSun"/>
          <w:szCs w:val="24"/>
          <w:u w:val="none"/>
          <w:lang w:eastAsia="zh-CN" w:bidi="hi-IN"/>
        </w:rPr>
        <w:t xml:space="preserve"> Gulbene, Gulbenes novads, LV - 4401, kas sastāv no telpu grupas ar kadastra apzīmējumu 5001 002 0265 001 004, un pie tās piederošām kopīpašuma 159/3388 domājamām daļām no būves ar kadastra apzīmējumu 5001 002 0265 001  (Daudzdzīvokļu ēka), 159/3388 domājamām daļām no būves ar kadastra apzīmējumu 5001 002 0265 002 (šķūnis), 159/3388 domājamām daļām no būves ar kadastra apzīmējumu 5001 002 0265 003 (šķūnis), un 159/3388 domājamām daļām no zemes ar kadastra apzīmējumu 5001 002 0265, atklātā mutiskā izsolē ar augšupejošu soli.</w:t>
      </w:r>
    </w:p>
    <w:p w14:paraId="1B014D4C" w14:textId="77777777" w:rsidR="00B53111" w:rsidRPr="00B53111" w:rsidRDefault="00B53111" w:rsidP="00B53111">
      <w:pPr>
        <w:widowControl w:val="0"/>
        <w:suppressAutoHyphens/>
        <w:spacing w:line="360" w:lineRule="auto"/>
        <w:ind w:firstLine="567"/>
        <w:jc w:val="both"/>
        <w:rPr>
          <w:rFonts w:eastAsia="SimSun"/>
          <w:color w:val="00000A"/>
          <w:szCs w:val="24"/>
          <w:u w:val="none"/>
          <w:lang w:eastAsia="zh-CN" w:bidi="hi-IN"/>
        </w:rPr>
      </w:pPr>
      <w:r w:rsidRPr="00B53111">
        <w:rPr>
          <w:rFonts w:eastAsia="SimSun"/>
          <w:color w:val="00000A"/>
          <w:szCs w:val="24"/>
          <w:u w:val="none"/>
          <w:lang w:eastAsia="zh-CN" w:bidi="hi-IN"/>
        </w:rPr>
        <w:t xml:space="preserve">4. </w:t>
      </w:r>
      <w:r w:rsidRPr="00B53111">
        <w:rPr>
          <w:rFonts w:eastAsia="SimSun"/>
          <w:szCs w:val="24"/>
          <w:u w:val="none"/>
          <w:lang w:eastAsia="zh-CN" w:bidi="hi-IN"/>
        </w:rPr>
        <w:t xml:space="preserve">UZDOT </w:t>
      </w:r>
      <w:r w:rsidRPr="00B53111">
        <w:rPr>
          <w:rFonts w:eastAsia="SimSun"/>
          <w:color w:val="00000A"/>
          <w:szCs w:val="24"/>
          <w:u w:val="none"/>
          <w:lang w:eastAsia="zh-CN" w:bidi="hi-IN"/>
        </w:rPr>
        <w:t xml:space="preserve">Gulbenes novada pašvaldības </w:t>
      </w:r>
      <w:r w:rsidRPr="00B53111">
        <w:rPr>
          <w:rFonts w:eastAsia="SimSun"/>
          <w:szCs w:val="24"/>
          <w:u w:val="none"/>
          <w:lang w:eastAsia="zh-CN" w:bidi="hi-IN"/>
        </w:rPr>
        <w:t xml:space="preserve">īpašuma novērtēšanas un izsoļu komisijai organizēt lēmuma 3.punktā minētā nekustamā īpašuma novērtēšanu, pieaicinot sertificētu vērtētāju, un nosacītās cenas noteikšanu un iesniegt to apstiprināšanai Gulbenes novada pašvaldības domes sēdē. </w:t>
      </w:r>
    </w:p>
    <w:p w14:paraId="1BFF0D64" w14:textId="77777777" w:rsidR="00B53111" w:rsidRPr="00B53111" w:rsidRDefault="00B53111" w:rsidP="00B53111">
      <w:pPr>
        <w:widowControl w:val="0"/>
        <w:suppressAutoHyphens/>
        <w:spacing w:line="360" w:lineRule="auto"/>
        <w:ind w:firstLine="567"/>
        <w:jc w:val="both"/>
        <w:rPr>
          <w:rFonts w:eastAsia="SimSun"/>
          <w:color w:val="00000A"/>
          <w:szCs w:val="24"/>
          <w:u w:val="none"/>
          <w:lang w:eastAsia="zh-CN" w:bidi="hi-IN"/>
        </w:rPr>
      </w:pPr>
      <w:r w:rsidRPr="00B53111">
        <w:rPr>
          <w:rFonts w:eastAsia="SimSun"/>
          <w:color w:val="00000A"/>
          <w:szCs w:val="24"/>
          <w:u w:val="none"/>
          <w:lang w:eastAsia="zh-CN" w:bidi="hi-IN"/>
        </w:rPr>
        <w:t xml:space="preserve">5. </w:t>
      </w:r>
      <w:r w:rsidRPr="00B53111">
        <w:rPr>
          <w:rFonts w:eastAsia="SimSun"/>
          <w:szCs w:val="24"/>
          <w:u w:val="none"/>
          <w:lang w:eastAsia="zh-CN" w:bidi="hi-IN"/>
        </w:rPr>
        <w:t xml:space="preserve">Par lēmuma izpildi atbildīga </w:t>
      </w:r>
      <w:r w:rsidRPr="00B53111">
        <w:rPr>
          <w:rFonts w:eastAsia="SimSun"/>
          <w:color w:val="00000A"/>
          <w:szCs w:val="24"/>
          <w:u w:val="none"/>
          <w:lang w:eastAsia="zh-CN" w:bidi="hi-IN"/>
        </w:rPr>
        <w:t xml:space="preserve">Gulbenes novada pašvaldības </w:t>
      </w:r>
      <w:r w:rsidRPr="00B53111">
        <w:rPr>
          <w:rFonts w:eastAsia="SimSun"/>
          <w:szCs w:val="24"/>
          <w:u w:val="none"/>
          <w:lang w:eastAsia="zh-CN" w:bidi="hi-IN"/>
        </w:rPr>
        <w:t>īpašuma novērtēšanas un izsoļu komisija.</w:t>
      </w:r>
    </w:p>
    <w:p w14:paraId="22B17252" w14:textId="77777777" w:rsidR="00B53111" w:rsidRPr="00B53111" w:rsidRDefault="00B53111" w:rsidP="00B53111">
      <w:pPr>
        <w:widowControl w:val="0"/>
        <w:suppressAutoHyphens/>
        <w:spacing w:line="360" w:lineRule="auto"/>
        <w:ind w:firstLine="567"/>
        <w:jc w:val="both"/>
        <w:rPr>
          <w:rFonts w:eastAsia="SimSun"/>
          <w:color w:val="00000A"/>
          <w:szCs w:val="24"/>
          <w:u w:val="none"/>
          <w:lang w:eastAsia="zh-CN" w:bidi="hi-IN"/>
        </w:rPr>
      </w:pPr>
      <w:r w:rsidRPr="00B53111">
        <w:rPr>
          <w:rFonts w:eastAsia="SimSun"/>
          <w:color w:val="00000A"/>
          <w:szCs w:val="24"/>
          <w:u w:val="none"/>
          <w:lang w:eastAsia="zh-CN" w:bidi="hi-IN"/>
        </w:rPr>
        <w:t xml:space="preserve">6. </w:t>
      </w:r>
      <w:r w:rsidRPr="00B53111">
        <w:rPr>
          <w:rFonts w:eastAsia="Calibri"/>
          <w:szCs w:val="24"/>
          <w:u w:val="none"/>
        </w:rPr>
        <w:t>Lēmuma izpildes kontroli veikt Gulbenes novada pašvaldības izpilddirektoram.</w:t>
      </w:r>
    </w:p>
    <w:p w14:paraId="639DDCA2" w14:textId="77777777" w:rsidR="00203C2F" w:rsidRDefault="00203C2F" w:rsidP="000C7638">
      <w:pPr>
        <w:rPr>
          <w:color w:val="000000" w:themeColor="text1"/>
          <w:szCs w:val="24"/>
          <w:u w:val="none"/>
        </w:rPr>
      </w:pPr>
    </w:p>
    <w:p w14:paraId="3A261A6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62CFBC4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lastRenderedPageBreak/>
        <w:t>Par grozījumiem projekta “Siltumnīcefekta gāzu emisiju samazināšana un energoefektivitātes uzlabošana Gulbenes novada vēstures un mākslas muzeja ēkā” EKII-1.1/2  lēmumos</w:t>
      </w:r>
    </w:p>
    <w:p w14:paraId="5677E2D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Valda Dārgais</w:t>
      </w:r>
    </w:p>
    <w:p w14:paraId="5046182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Elīna Strode</w:t>
      </w:r>
    </w:p>
    <w:p w14:paraId="2C19D6BB" w14:textId="6F96A7D7" w:rsidR="00E264AD" w:rsidRPr="00575A1B" w:rsidRDefault="00000000" w:rsidP="00575A1B">
      <w:pPr>
        <w:rPr>
          <w:rFonts w:eastAsia="Calibri"/>
          <w:szCs w:val="24"/>
          <w:u w:val="none"/>
        </w:rPr>
      </w:pPr>
      <w:r>
        <w:rPr>
          <w:rFonts w:eastAsia="Calibri"/>
          <w:szCs w:val="24"/>
          <w:u w:val="none"/>
        </w:rPr>
        <w:t xml:space="preserve">DEBATĒS PIEDALĀS: </w:t>
      </w:r>
      <w:r w:rsidR="00511EDD">
        <w:rPr>
          <w:rFonts w:eastAsia="Calibri"/>
          <w:szCs w:val="24"/>
          <w:u w:val="none"/>
        </w:rPr>
        <w:t xml:space="preserve">Valda Dārgais, Andis Caunītis, Guntra Rone, Ligita </w:t>
      </w:r>
      <w:proofErr w:type="spellStart"/>
      <w:r w:rsidR="00511EDD">
        <w:rPr>
          <w:rFonts w:eastAsia="Calibri"/>
          <w:szCs w:val="24"/>
          <w:u w:val="none"/>
        </w:rPr>
        <w:t>Gāgane</w:t>
      </w:r>
      <w:proofErr w:type="spellEnd"/>
      <w:r w:rsidR="00511EDD">
        <w:rPr>
          <w:rFonts w:eastAsia="Calibri"/>
          <w:szCs w:val="24"/>
          <w:u w:val="none"/>
        </w:rPr>
        <w:t>, Normunds Mazūrs</w:t>
      </w:r>
    </w:p>
    <w:p w14:paraId="764F84BE" w14:textId="77777777" w:rsidR="00BC2002" w:rsidRDefault="00BC2002" w:rsidP="00956EC8">
      <w:pPr>
        <w:rPr>
          <w:rFonts w:eastAsia="Calibri"/>
          <w:color w:val="FF0000"/>
          <w:szCs w:val="24"/>
          <w:u w:val="none"/>
        </w:rPr>
      </w:pPr>
    </w:p>
    <w:p w14:paraId="2765D452" w14:textId="4CB3F5E3" w:rsidR="00511EDD" w:rsidRDefault="00511EDD" w:rsidP="00511EDD">
      <w:pPr>
        <w:spacing w:line="360" w:lineRule="auto"/>
        <w:ind w:firstLine="567"/>
        <w:jc w:val="both"/>
        <w:rPr>
          <w:rFonts w:eastAsia="Calibri"/>
          <w:szCs w:val="24"/>
          <w:u w:val="none"/>
        </w:rPr>
      </w:pPr>
      <w:r>
        <w:rPr>
          <w:rFonts w:eastAsia="Calibri"/>
          <w:szCs w:val="24"/>
          <w:u w:val="none"/>
        </w:rPr>
        <w:t>Uz komitejas sēdi ir iesniegti divi lēmuma projekta varianti.  Vispirms tiek balsots par lēmumprojekta  2.variantu:</w:t>
      </w:r>
    </w:p>
    <w:p w14:paraId="5DE21EB7" w14:textId="77777777" w:rsidR="00511EDD" w:rsidRDefault="00511EDD" w:rsidP="00956EC8">
      <w:pPr>
        <w:rPr>
          <w:rFonts w:eastAsia="Calibri"/>
          <w:szCs w:val="24"/>
          <w:u w:val="none"/>
        </w:rPr>
      </w:pPr>
    </w:p>
    <w:p w14:paraId="508512C8" w14:textId="77777777" w:rsidR="00511EDD" w:rsidRPr="00511EDD" w:rsidRDefault="00511EDD" w:rsidP="00511EDD">
      <w:pPr>
        <w:jc w:val="both"/>
        <w:rPr>
          <w:rFonts w:eastAsia="Calibri"/>
          <w:b/>
          <w:bCs/>
          <w:szCs w:val="24"/>
          <w:u w:val="none"/>
          <w:lang w:eastAsia="lv-LV"/>
        </w:rPr>
      </w:pPr>
      <w:r w:rsidRPr="00511EDD">
        <w:rPr>
          <w:rFonts w:eastAsia="Calibri"/>
          <w:b/>
          <w:bCs/>
          <w:szCs w:val="24"/>
          <w:u w:val="none"/>
          <w:lang w:eastAsia="lv-LV"/>
        </w:rPr>
        <w:t>Par grozījumu projekta “Siltumnīcefekta gāzu emisiju samazināšana un energoefektivitātes uzlabošana Gulbenes novada vēstures un mākslas muzeja ēkā” EKII-1.1/2 lēmumā</w:t>
      </w:r>
    </w:p>
    <w:p w14:paraId="1C2E58AD" w14:textId="77777777" w:rsidR="00511EDD" w:rsidRPr="00511EDD" w:rsidRDefault="00511EDD" w:rsidP="00511EDD">
      <w:pPr>
        <w:jc w:val="both"/>
        <w:rPr>
          <w:rFonts w:eastAsia="Calibri"/>
          <w:b/>
          <w:bCs/>
          <w:szCs w:val="24"/>
          <w:u w:val="none"/>
          <w:lang w:eastAsia="lv-LV"/>
        </w:rPr>
      </w:pPr>
    </w:p>
    <w:p w14:paraId="390CAC68" w14:textId="77777777" w:rsidR="00511EDD" w:rsidRPr="00511EDD" w:rsidRDefault="00511EDD" w:rsidP="00511EDD">
      <w:pPr>
        <w:spacing w:line="360" w:lineRule="auto"/>
        <w:ind w:firstLine="567"/>
        <w:jc w:val="both"/>
        <w:rPr>
          <w:rFonts w:eastAsia="Calibri"/>
          <w:szCs w:val="24"/>
          <w:u w:val="none"/>
          <w:lang w:eastAsia="lv-LV"/>
        </w:rPr>
      </w:pPr>
      <w:r w:rsidRPr="00511EDD">
        <w:rPr>
          <w:rFonts w:eastAsia="Calibri"/>
          <w:szCs w:val="24"/>
          <w:u w:val="none"/>
          <w:lang w:eastAsia="lv-LV"/>
        </w:rPr>
        <w:t>Gulbenes novada pašvaldība (turpmāk – Pašvaldība), pamatojoties uz 2016. gada 12. janvāra Ministru kabineta noteikumiem Nr. 35 “Emisijas kvotu izsolīšanas instrumenta (turpmāk - EKII) finansēto projektu atklāta konkursa “</w:t>
      </w:r>
      <w:proofErr w:type="spellStart"/>
      <w:r w:rsidRPr="00511EDD">
        <w:rPr>
          <w:rFonts w:eastAsia="Calibri"/>
          <w:szCs w:val="24"/>
          <w:u w:val="none"/>
          <w:lang w:eastAsia="lv-LV"/>
        </w:rPr>
        <w:t>Siltumnīcefektagāzu</w:t>
      </w:r>
      <w:proofErr w:type="spellEnd"/>
      <w:r w:rsidRPr="00511EDD">
        <w:rPr>
          <w:rFonts w:eastAsia="Calibri"/>
          <w:szCs w:val="24"/>
          <w:u w:val="none"/>
          <w:lang w:eastAsia="lv-LV"/>
        </w:rPr>
        <w:t xml:space="preserve"> emisiju samazināšana valsts nozīmes arhitektūras pieminekļos” nolikums” (turpmāk – Projekta nolikums) un SIA “Vides investīciju fonds” izsludinātā atklātā projektu konkursa uzsaukumu, iesniedza projekta „Siltumnīcefekta gāzu emisiju samazināšana un energoefektivitātes uzlabošana Gulbenes novada vēstures un mākslas muzeja ēkā” Nr. EKII-1.1/2 (turpmāk - Projekts) pieteikumu atbilstoši Gulbenes novada pašvaldības domes 2022.gada 29.septembra lēmumam </w:t>
      </w:r>
      <w:proofErr w:type="spellStart"/>
      <w:r w:rsidRPr="00511EDD">
        <w:rPr>
          <w:rFonts w:eastAsia="Calibri"/>
          <w:szCs w:val="24"/>
          <w:u w:val="none"/>
          <w:lang w:eastAsia="lv-LV"/>
        </w:rPr>
        <w:t>Nr.GND</w:t>
      </w:r>
      <w:proofErr w:type="spellEnd"/>
      <w:r w:rsidRPr="00511EDD">
        <w:rPr>
          <w:rFonts w:eastAsia="Calibri"/>
          <w:szCs w:val="24"/>
          <w:u w:val="none"/>
          <w:lang w:eastAsia="lv-LV"/>
        </w:rPr>
        <w:t>/2022/937 “Par projekta “Siltumnīcefekta gāzu emisiju samazināšana un energoefektivitātes uzlabošana Gulbenes novada vēstures un mākslas muzeja ēkā” pieteikuma iesniegšanu un projekta līdzfinansējuma nodrošināšanu” (protokols Nr. 19; 106.p.) (turpmāk – Lēmums).</w:t>
      </w:r>
    </w:p>
    <w:p w14:paraId="363ED72A" w14:textId="77777777" w:rsidR="00511EDD" w:rsidRPr="00511EDD" w:rsidRDefault="00511EDD" w:rsidP="00511EDD">
      <w:pPr>
        <w:spacing w:line="360" w:lineRule="auto"/>
        <w:ind w:firstLine="567"/>
        <w:jc w:val="both"/>
        <w:rPr>
          <w:szCs w:val="24"/>
          <w:u w:val="none"/>
          <w:lang w:eastAsia="lv-LV"/>
        </w:rPr>
      </w:pPr>
      <w:r w:rsidRPr="00511EDD">
        <w:rPr>
          <w:rFonts w:eastAsia="Calibri"/>
          <w:szCs w:val="24"/>
          <w:u w:val="none"/>
          <w:lang w:eastAsia="lv-LV"/>
        </w:rPr>
        <w:t xml:space="preserve">Ar Gulbenes novada pašvaldības  domes 2022. gada 7. decembra   sēdes lēmumu Nr. </w:t>
      </w:r>
      <w:r w:rsidRPr="00511EDD">
        <w:rPr>
          <w:szCs w:val="24"/>
          <w:u w:val="none"/>
          <w:lang w:eastAsia="lv-LV"/>
        </w:rPr>
        <w:t>GND/2022/1207 (ārkārtas sēdes protokols Nr.24; 2.p)</w:t>
      </w:r>
      <w:r w:rsidRPr="00511EDD">
        <w:rPr>
          <w:rFonts w:ascii="Arial" w:hAnsi="Arial" w:cs="Arial"/>
          <w:sz w:val="22"/>
          <w:u w:val="none"/>
          <w:lang w:eastAsia="lv-LV"/>
        </w:rPr>
        <w:t xml:space="preserve"> “</w:t>
      </w:r>
      <w:r w:rsidRPr="00511EDD">
        <w:rPr>
          <w:szCs w:val="24"/>
          <w:u w:val="none"/>
          <w:lang w:eastAsia="lv-LV"/>
        </w:rPr>
        <w:t xml:space="preserve">Par grozījuma 2022. gada 29.septembra domes sēdes lēmumā </w:t>
      </w:r>
      <w:proofErr w:type="spellStart"/>
      <w:r w:rsidRPr="00511EDD">
        <w:rPr>
          <w:szCs w:val="24"/>
          <w:u w:val="none"/>
          <w:lang w:eastAsia="lv-LV"/>
        </w:rPr>
        <w:t>Nr.GND</w:t>
      </w:r>
      <w:proofErr w:type="spellEnd"/>
      <w:r w:rsidRPr="00511EDD">
        <w:rPr>
          <w:szCs w:val="24"/>
          <w:u w:val="none"/>
          <w:lang w:eastAsia="lv-LV"/>
        </w:rPr>
        <w:t>/2022/937 (protokols Nr.19; 102.p.) “Par projekta “Siltumnīcefekta gāzu emisiju samazināšana un energoefektivitātes uzlabošana Gulbenes novada vēstures un mākslas muzeja ēkā” pieteikuma iesniegšanu un projekta līdzfinansējuma nodrošināšanu” apstiprināšanu” tika precizēta finansējuma nodrošināšanas informācija.</w:t>
      </w:r>
    </w:p>
    <w:p w14:paraId="23D147BE" w14:textId="77777777" w:rsidR="00511EDD" w:rsidRPr="00511EDD" w:rsidRDefault="00511EDD" w:rsidP="00511EDD">
      <w:pPr>
        <w:widowControl w:val="0"/>
        <w:spacing w:line="360" w:lineRule="auto"/>
        <w:ind w:firstLine="567"/>
        <w:jc w:val="both"/>
        <w:rPr>
          <w:rFonts w:eastAsia="Calibri"/>
          <w:szCs w:val="24"/>
          <w:u w:val="none"/>
          <w:lang w:eastAsia="lv-LV"/>
        </w:rPr>
      </w:pPr>
      <w:r w:rsidRPr="00511EDD">
        <w:rPr>
          <w:rFonts w:eastAsia="Calibri"/>
          <w:szCs w:val="24"/>
          <w:u w:val="none"/>
          <w:lang w:eastAsia="lv-LV"/>
        </w:rPr>
        <w:t xml:space="preserve">Projekta kopējās plānotās attiecināmās izmaksas atbilstoši Projekta pieteikumam ir  1 058 948 EUR  (viens miljons piecdesmit astoņi tūkstoši deviņi simti četrdesmit astoņi </w:t>
      </w:r>
      <w:proofErr w:type="spellStart"/>
      <w:r w:rsidRPr="00511EDD">
        <w:rPr>
          <w:rFonts w:eastAsia="Calibri"/>
          <w:i/>
          <w:iCs/>
          <w:szCs w:val="24"/>
          <w:u w:val="none"/>
          <w:lang w:eastAsia="lv-LV"/>
        </w:rPr>
        <w:t>euro</w:t>
      </w:r>
      <w:proofErr w:type="spellEnd"/>
      <w:r w:rsidRPr="00511EDD">
        <w:rPr>
          <w:rFonts w:eastAsia="Calibri"/>
          <w:szCs w:val="24"/>
          <w:u w:val="none"/>
          <w:lang w:eastAsia="lv-LV"/>
        </w:rPr>
        <w:t>), no tām EKII finansējums ir 84,99%  jeb  900 000</w:t>
      </w:r>
      <w:r w:rsidRPr="00511EDD">
        <w:rPr>
          <w:rFonts w:ascii="Arial" w:hAnsi="Arial" w:cs="Arial"/>
          <w:sz w:val="22"/>
          <w:u w:val="none"/>
          <w:lang w:eastAsia="lv-LV"/>
        </w:rPr>
        <w:t xml:space="preserve"> </w:t>
      </w:r>
      <w:r w:rsidRPr="00511EDD">
        <w:rPr>
          <w:rFonts w:eastAsia="Calibri"/>
          <w:szCs w:val="24"/>
          <w:u w:val="none"/>
          <w:lang w:eastAsia="lv-LV"/>
        </w:rPr>
        <w:t xml:space="preserve">EUR (deviņi simti tūkstoši </w:t>
      </w:r>
      <w:proofErr w:type="spellStart"/>
      <w:r w:rsidRPr="00511EDD">
        <w:rPr>
          <w:rFonts w:eastAsia="Calibri"/>
          <w:i/>
          <w:iCs/>
          <w:szCs w:val="24"/>
          <w:u w:val="none"/>
          <w:lang w:eastAsia="lv-LV"/>
        </w:rPr>
        <w:t>euro</w:t>
      </w:r>
      <w:proofErr w:type="spellEnd"/>
      <w:r w:rsidRPr="00511EDD">
        <w:rPr>
          <w:rFonts w:eastAsia="Calibri"/>
          <w:szCs w:val="24"/>
          <w:u w:val="none"/>
          <w:lang w:eastAsia="lv-LV"/>
        </w:rPr>
        <w:t>) un Pašvaldības līdzfinansējums ir 15,01% jeb 158 948 EUR (viens simts piecdesmit astoņi tūkstoši deviņi simti četrdesmit astoņi</w:t>
      </w:r>
      <w:r w:rsidRPr="00511EDD">
        <w:rPr>
          <w:rFonts w:eastAsia="Calibri"/>
          <w:i/>
          <w:iCs/>
          <w:szCs w:val="24"/>
          <w:u w:val="none"/>
          <w:lang w:eastAsia="lv-LV"/>
        </w:rPr>
        <w:t xml:space="preserve"> eiro</w:t>
      </w:r>
      <w:r w:rsidRPr="00511EDD">
        <w:rPr>
          <w:rFonts w:eastAsia="Calibri"/>
          <w:szCs w:val="24"/>
          <w:u w:val="none"/>
          <w:lang w:eastAsia="lv-LV"/>
        </w:rPr>
        <w:t xml:space="preserve">). Uzsākot Projekta realizāciju, pašvaldība ir saņēmusi EKII finansējuma avansa maksājumu 30% jeb 270 000 EUR (divi simti septiņdesmit tūkstoši </w:t>
      </w:r>
      <w:r w:rsidRPr="00511EDD">
        <w:rPr>
          <w:rFonts w:eastAsia="Calibri"/>
          <w:i/>
          <w:iCs/>
          <w:szCs w:val="24"/>
          <w:u w:val="none"/>
          <w:lang w:eastAsia="lv-LV"/>
        </w:rPr>
        <w:t xml:space="preserve"> </w:t>
      </w:r>
      <w:proofErr w:type="spellStart"/>
      <w:r w:rsidRPr="00511EDD">
        <w:rPr>
          <w:rFonts w:eastAsia="Calibri"/>
          <w:i/>
          <w:iCs/>
          <w:szCs w:val="24"/>
          <w:u w:val="none"/>
          <w:lang w:eastAsia="lv-LV"/>
        </w:rPr>
        <w:t>euro</w:t>
      </w:r>
      <w:proofErr w:type="spellEnd"/>
      <w:r w:rsidRPr="00511EDD">
        <w:rPr>
          <w:rFonts w:eastAsia="Calibri"/>
          <w:szCs w:val="24"/>
          <w:u w:val="none"/>
          <w:lang w:eastAsia="lv-LV"/>
        </w:rPr>
        <w:t xml:space="preserve">). </w:t>
      </w:r>
    </w:p>
    <w:p w14:paraId="3127865A" w14:textId="77777777" w:rsidR="00511EDD" w:rsidRPr="00511EDD" w:rsidRDefault="00511EDD" w:rsidP="00511EDD">
      <w:pPr>
        <w:spacing w:line="360" w:lineRule="auto"/>
        <w:ind w:firstLine="567"/>
        <w:jc w:val="both"/>
        <w:rPr>
          <w:szCs w:val="24"/>
          <w:u w:val="none"/>
          <w:lang w:eastAsia="lv-LV"/>
        </w:rPr>
      </w:pPr>
      <w:r w:rsidRPr="00511EDD">
        <w:rPr>
          <w:szCs w:val="24"/>
          <w:u w:val="none"/>
          <w:lang w:eastAsia="lv-LV"/>
        </w:rPr>
        <w:t xml:space="preserve">Projekta ietvaros ir izstrādāts būvprojekts “Muzeja bij. Baltās pils oranžērijas ēkas atjaunošanas un energoefektivitātes paaugstināšana” (turpmāk – Būvprojekts), kā Ekonomikas </w:t>
      </w:r>
      <w:r w:rsidRPr="00511EDD">
        <w:rPr>
          <w:szCs w:val="24"/>
          <w:u w:val="none"/>
          <w:lang w:eastAsia="lv-LV"/>
        </w:rPr>
        <w:lastRenderedPageBreak/>
        <w:t xml:space="preserve">daļā iekļauta </w:t>
      </w:r>
      <w:proofErr w:type="spellStart"/>
      <w:r w:rsidRPr="00511EDD">
        <w:rPr>
          <w:szCs w:val="24"/>
          <w:u w:val="none"/>
          <w:lang w:eastAsia="lv-LV"/>
        </w:rPr>
        <w:t>kontroltāme</w:t>
      </w:r>
      <w:proofErr w:type="spellEnd"/>
      <w:r w:rsidRPr="00511EDD">
        <w:rPr>
          <w:szCs w:val="24"/>
          <w:u w:val="none"/>
          <w:lang w:eastAsia="lv-LV"/>
        </w:rPr>
        <w:t xml:space="preserve">, kurā noteiktas būvdarbu izmaksas 1 786 619,80 EUR (viens miljons septiņi simti astoņdesmit seši tūkstoši seši simti deviņpadsmit </w:t>
      </w:r>
      <w:proofErr w:type="spellStart"/>
      <w:r w:rsidRPr="00511EDD">
        <w:rPr>
          <w:i/>
          <w:iCs/>
          <w:szCs w:val="24"/>
          <w:u w:val="none"/>
          <w:lang w:eastAsia="lv-LV"/>
        </w:rPr>
        <w:t>euro</w:t>
      </w:r>
      <w:proofErr w:type="spellEnd"/>
      <w:r w:rsidRPr="00511EDD">
        <w:rPr>
          <w:szCs w:val="24"/>
          <w:u w:val="none"/>
          <w:lang w:eastAsia="lv-LV"/>
        </w:rPr>
        <w:t xml:space="preserve"> 80 centi), </w:t>
      </w:r>
      <w:bookmarkStart w:id="42" w:name="_Hlk179529660"/>
      <w:r w:rsidRPr="00511EDD">
        <w:rPr>
          <w:szCs w:val="24"/>
          <w:u w:val="none"/>
          <w:lang w:eastAsia="lv-LV"/>
        </w:rPr>
        <w:t xml:space="preserve">ieskaitot PVN </w:t>
      </w:r>
      <w:bookmarkEnd w:id="42"/>
      <w:r w:rsidRPr="00511EDD">
        <w:rPr>
          <w:szCs w:val="24"/>
          <w:u w:val="none"/>
          <w:lang w:eastAsia="lv-LV"/>
        </w:rPr>
        <w:t xml:space="preserve">, un šobrīd ir izstrādātas Būvprojekta izmaiņas, kā Ekonomikas daļā iekļauta  </w:t>
      </w:r>
      <w:proofErr w:type="spellStart"/>
      <w:r w:rsidRPr="00511EDD">
        <w:rPr>
          <w:szCs w:val="24"/>
          <w:u w:val="none"/>
          <w:lang w:eastAsia="lv-LV"/>
        </w:rPr>
        <w:t>kontroltāme</w:t>
      </w:r>
      <w:proofErr w:type="spellEnd"/>
      <w:r w:rsidRPr="00511EDD">
        <w:rPr>
          <w:szCs w:val="24"/>
          <w:u w:val="none"/>
          <w:lang w:eastAsia="lv-LV"/>
        </w:rPr>
        <w:t xml:space="preserve"> ar būvdarbu izmaksām 1 383 775,22 EUR (viens miljons trīs simti astoņdesmit trīs tūkstoši septiņi simti septiņdesmit pieci </w:t>
      </w:r>
      <w:proofErr w:type="spellStart"/>
      <w:r w:rsidRPr="00511EDD">
        <w:rPr>
          <w:i/>
          <w:iCs/>
          <w:szCs w:val="24"/>
          <w:u w:val="none"/>
          <w:lang w:eastAsia="lv-LV"/>
        </w:rPr>
        <w:t>euro</w:t>
      </w:r>
      <w:proofErr w:type="spellEnd"/>
      <w:r w:rsidRPr="00511EDD">
        <w:rPr>
          <w:szCs w:val="24"/>
          <w:u w:val="none"/>
          <w:lang w:eastAsia="lv-LV"/>
        </w:rPr>
        <w:t xml:space="preserve"> 22 centi), ieskaitot PVN. Lai Projekta realizācijas ietvaros organizētu būvniecības iepirkumu atbilstoši izstrādātajam Būvprojektam vai tā izmaiņām, nepieciešams pieņemt lēmumu par Gulbenes novada pašvaldības atbalsta piešķiršanu nodrošinot Projektā neattiecināmo jeb ārpus Projekta būvniecības izmaksu finansējumu. </w:t>
      </w:r>
    </w:p>
    <w:p w14:paraId="5459F8C5" w14:textId="77777777" w:rsidR="00511EDD" w:rsidRPr="00511EDD" w:rsidRDefault="00511EDD" w:rsidP="00511EDD">
      <w:pPr>
        <w:widowControl w:val="0"/>
        <w:spacing w:line="360" w:lineRule="auto"/>
        <w:ind w:firstLine="567"/>
        <w:jc w:val="both"/>
        <w:rPr>
          <w:rFonts w:eastAsia="Calibri"/>
          <w:szCs w:val="24"/>
          <w:u w:val="none"/>
          <w:lang w:eastAsia="lv-LV"/>
        </w:rPr>
      </w:pPr>
      <w:r w:rsidRPr="00511EDD">
        <w:rPr>
          <w:rFonts w:eastAsia="Calibri"/>
          <w:szCs w:val="24"/>
          <w:u w:val="none"/>
          <w:lang w:eastAsia="lv-LV"/>
        </w:rPr>
        <w:t>Ievērojot minēto un pamatojoties uz Pašvaldību likuma 21. panta pirmās daļas 27.punktu, kas nosaka, ka dome var izskatīt jebkuru jautājumu, kas ir attiecīgās pašvaldības pārziņā; turklāt tikai dome var pieņemt lēmumus citos likumā paredzētajos gadījumos, Ministru kabineta 2016. gada 12. janvāra noteikumiem Nr. 35 “Emisijas kvotu izsolīšanas instrumenta finansēto projektu atklāta konkursa “</w:t>
      </w:r>
      <w:proofErr w:type="spellStart"/>
      <w:r w:rsidRPr="00511EDD">
        <w:rPr>
          <w:rFonts w:eastAsia="Calibri"/>
          <w:szCs w:val="24"/>
          <w:u w:val="none"/>
          <w:lang w:eastAsia="lv-LV"/>
        </w:rPr>
        <w:t>Siltumnīcefektagāzu</w:t>
      </w:r>
      <w:proofErr w:type="spellEnd"/>
      <w:r w:rsidRPr="00511EDD">
        <w:rPr>
          <w:rFonts w:eastAsia="Calibri"/>
          <w:szCs w:val="24"/>
          <w:u w:val="none"/>
          <w:lang w:eastAsia="lv-LV"/>
        </w:rPr>
        <w:t xml:space="preserve"> emisiju samazināšana valsts nozīmes arhitektūras pieminekļos” nolikums”, un ņemot vērā Finanšu komitejas ieteikumu atklāti balsojot: </w:t>
      </w:r>
      <w:r w:rsidRPr="00511EDD">
        <w:rPr>
          <w:noProof/>
          <w:szCs w:val="24"/>
          <w:u w:val="none"/>
          <w:lang w:eastAsia="lv-LV"/>
        </w:rPr>
        <w:t>ar __ balsīm "Par" (_____), "Pret" – _____ (____), "Atturas" – _____ (_____)</w:t>
      </w:r>
      <w:r w:rsidRPr="00511EDD">
        <w:rPr>
          <w:rFonts w:eastAsia="Calibri"/>
          <w:szCs w:val="24"/>
          <w:u w:val="none"/>
          <w:lang w:eastAsia="lv-LV"/>
        </w:rPr>
        <w:t xml:space="preserve">, Gulbenes novada pašvaldības dome NOLEMJ: </w:t>
      </w:r>
    </w:p>
    <w:p w14:paraId="1AA981C0" w14:textId="77777777" w:rsidR="00511EDD" w:rsidRPr="00511EDD" w:rsidRDefault="00511EDD" w:rsidP="00511EDD">
      <w:pPr>
        <w:numPr>
          <w:ilvl w:val="0"/>
          <w:numId w:val="7"/>
        </w:numPr>
        <w:spacing w:after="160" w:line="360" w:lineRule="auto"/>
        <w:ind w:left="0" w:firstLine="567"/>
        <w:contextualSpacing/>
        <w:jc w:val="both"/>
        <w:rPr>
          <w:rFonts w:eastAsia="Calibri"/>
          <w:szCs w:val="24"/>
          <w:u w:val="none"/>
        </w:rPr>
      </w:pPr>
      <w:bookmarkStart w:id="43" w:name="_Hlk180153858"/>
      <w:r w:rsidRPr="00511EDD">
        <w:rPr>
          <w:rFonts w:eastAsia="Calibri"/>
          <w:szCs w:val="24"/>
          <w:u w:val="none"/>
        </w:rPr>
        <w:t xml:space="preserve">IZDARĪT grozījumu Gulbenes novada domes 2022.gada 29.septembra lēmumā </w:t>
      </w:r>
      <w:proofErr w:type="spellStart"/>
      <w:r w:rsidRPr="00511EDD">
        <w:rPr>
          <w:rFonts w:eastAsia="Calibri"/>
          <w:szCs w:val="24"/>
          <w:u w:val="none"/>
        </w:rPr>
        <w:t>Nr.GND</w:t>
      </w:r>
      <w:proofErr w:type="spellEnd"/>
      <w:r w:rsidRPr="00511EDD">
        <w:rPr>
          <w:rFonts w:eastAsia="Calibri"/>
          <w:szCs w:val="24"/>
          <w:u w:val="none"/>
        </w:rPr>
        <w:t>/2022/937 (protokols Nr.19; 106. p.) “Par projekta “Siltumnīcefekta gāzu emisiju samazināšana un energoefektivitātes uzlabošana Gulbenes novada vēstures un mākslas muzeja ēkā” pieteikuma iesniegšanu un projekta līdzfinansējuma nodrošināšanu”, papildinot lēmumu ar 2.</w:t>
      </w:r>
      <w:r w:rsidRPr="00511EDD">
        <w:rPr>
          <w:rFonts w:eastAsia="Calibri"/>
          <w:szCs w:val="24"/>
          <w:u w:val="none"/>
          <w:vertAlign w:val="superscript"/>
        </w:rPr>
        <w:t>1</w:t>
      </w:r>
      <w:r w:rsidRPr="00511EDD">
        <w:rPr>
          <w:rFonts w:eastAsia="Calibri"/>
          <w:szCs w:val="24"/>
          <w:u w:val="none"/>
        </w:rPr>
        <w:t xml:space="preserve"> punktu šādā redakcijā: </w:t>
      </w:r>
    </w:p>
    <w:bookmarkEnd w:id="43"/>
    <w:p w14:paraId="73E3509A" w14:textId="77777777" w:rsidR="00511EDD" w:rsidRPr="00511EDD" w:rsidRDefault="00511EDD" w:rsidP="00511EDD">
      <w:pPr>
        <w:spacing w:after="160" w:line="360" w:lineRule="auto"/>
        <w:ind w:firstLine="567"/>
        <w:contextualSpacing/>
        <w:jc w:val="both"/>
        <w:rPr>
          <w:rFonts w:eastAsia="Calibri"/>
          <w:szCs w:val="24"/>
          <w:u w:val="none"/>
        </w:rPr>
      </w:pPr>
      <w:r w:rsidRPr="00511EDD">
        <w:rPr>
          <w:rFonts w:eastAsia="Calibri"/>
          <w:szCs w:val="24"/>
          <w:u w:val="none"/>
        </w:rPr>
        <w:t>“2.</w:t>
      </w:r>
      <w:r w:rsidRPr="00511EDD">
        <w:rPr>
          <w:rFonts w:eastAsia="Calibri"/>
          <w:szCs w:val="24"/>
          <w:u w:val="none"/>
          <w:vertAlign w:val="superscript"/>
        </w:rPr>
        <w:t>1</w:t>
      </w:r>
      <w:r w:rsidRPr="00511EDD">
        <w:rPr>
          <w:rFonts w:eastAsia="Calibri"/>
          <w:szCs w:val="24"/>
          <w:u w:val="none"/>
        </w:rPr>
        <w:t xml:space="preserve">. Projekta neattiecināmo izmaksu segšanai NODROŠINĀT pašvaldības finansējumu līdz 832 155,30 EUR (astoņi simti trīsdesmit divi tūkstoši viens simts piecdesmit pieci </w:t>
      </w:r>
      <w:proofErr w:type="spellStart"/>
      <w:r w:rsidRPr="00511EDD">
        <w:rPr>
          <w:rFonts w:eastAsia="Calibri"/>
          <w:i/>
          <w:iCs/>
          <w:szCs w:val="24"/>
          <w:u w:val="none"/>
        </w:rPr>
        <w:t>euro</w:t>
      </w:r>
      <w:proofErr w:type="spellEnd"/>
      <w:r w:rsidRPr="00511EDD">
        <w:rPr>
          <w:rFonts w:eastAsia="Calibri"/>
          <w:szCs w:val="24"/>
          <w:u w:val="none"/>
        </w:rPr>
        <w:t xml:space="preserve"> trīsdesmit centi), ņemot aizņēmumu Valsts kasē.”</w:t>
      </w:r>
    </w:p>
    <w:p w14:paraId="068F1EB7" w14:textId="77777777" w:rsidR="00511EDD" w:rsidRDefault="00511EDD" w:rsidP="00956EC8">
      <w:pPr>
        <w:rPr>
          <w:rFonts w:eastAsia="Calibri"/>
          <w:szCs w:val="24"/>
          <w:u w:val="none"/>
        </w:rPr>
      </w:pPr>
    </w:p>
    <w:p w14:paraId="36AE73DB" w14:textId="1070859B" w:rsidR="00956EC8" w:rsidRPr="00511EDD" w:rsidRDefault="00511EDD" w:rsidP="00511EDD">
      <w:pPr>
        <w:spacing w:line="360" w:lineRule="auto"/>
        <w:ind w:firstLine="567"/>
        <w:jc w:val="both"/>
        <w:rPr>
          <w:u w:val="none"/>
        </w:rPr>
      </w:pPr>
      <w:r>
        <w:rPr>
          <w:u w:val="none"/>
        </w:rPr>
        <w:t>Finanšu komiteja atklāti balsojot par l</w:t>
      </w:r>
      <w:r w:rsidRPr="00B64CA9">
        <w:rPr>
          <w:rFonts w:eastAsia="Calibri"/>
          <w:noProof/>
          <w:szCs w:val="24"/>
          <w:u w:val="none"/>
        </w:rPr>
        <w:t>ēmumprojekta 2.variant</w:t>
      </w:r>
      <w:r>
        <w:rPr>
          <w:rFonts w:eastAsia="Calibri"/>
          <w:noProof/>
          <w:szCs w:val="24"/>
          <w:u w:val="none"/>
        </w:rPr>
        <w:t>u</w:t>
      </w:r>
      <w:r w:rsidRPr="00B64CA9">
        <w:rPr>
          <w:rFonts w:eastAsia="Calibri"/>
          <w:noProof/>
          <w:szCs w:val="24"/>
          <w:u w:val="none"/>
        </w:rPr>
        <w:t>:</w:t>
      </w:r>
    </w:p>
    <w:p w14:paraId="6A17228E" w14:textId="3ACE4673" w:rsidR="00B61419" w:rsidRDefault="00000000" w:rsidP="00511EDD">
      <w:pPr>
        <w:spacing w:line="360" w:lineRule="auto"/>
        <w:ind w:firstLine="567"/>
        <w:jc w:val="both"/>
        <w:rPr>
          <w:rFonts w:eastAsia="Calibri"/>
          <w:szCs w:val="24"/>
          <w:u w:val="none"/>
        </w:rPr>
      </w:pPr>
      <w:r w:rsidRPr="00B64CA9">
        <w:rPr>
          <w:rFonts w:eastAsia="Calibri"/>
          <w:szCs w:val="24"/>
          <w:u w:val="none"/>
        </w:rPr>
        <w:t xml:space="preserve"> </w:t>
      </w:r>
      <w:r w:rsidRPr="00B64CA9">
        <w:rPr>
          <w:rFonts w:eastAsia="Calibri"/>
          <w:noProof/>
          <w:szCs w:val="24"/>
          <w:u w:val="none"/>
        </w:rPr>
        <w:t>ar 1 balsi "Par" (Gunārs Ciglis), "Pret" – 4 (Ainārs Brezinskis, Andis Caunītis, Guna Pūcīte, Normunds Mazūrs), "Atturas" – nav, "Nepiedalās" – nav</w:t>
      </w:r>
      <w:r w:rsidR="00511EDD">
        <w:rPr>
          <w:u w:val="none"/>
        </w:rPr>
        <w:t>, NOLEMJ</w:t>
      </w:r>
      <w:r w:rsidR="00511EDD" w:rsidRPr="00B24B3A">
        <w:rPr>
          <w:u w:val="none"/>
        </w:rPr>
        <w:t>:</w:t>
      </w:r>
    </w:p>
    <w:p w14:paraId="14959CFF" w14:textId="4EE21047" w:rsidR="000721E9" w:rsidRDefault="00000000" w:rsidP="00511EDD">
      <w:pPr>
        <w:spacing w:line="360" w:lineRule="auto"/>
        <w:ind w:firstLine="567"/>
        <w:jc w:val="both"/>
        <w:rPr>
          <w:rFonts w:eastAsia="Calibri"/>
          <w:szCs w:val="24"/>
          <w:u w:val="none"/>
        </w:rPr>
      </w:pPr>
      <w:r w:rsidRPr="00B64CA9">
        <w:rPr>
          <w:rFonts w:eastAsia="Calibri"/>
          <w:noProof/>
          <w:szCs w:val="24"/>
          <w:u w:val="none"/>
        </w:rPr>
        <w:t>Noraidīt</w:t>
      </w:r>
      <w:r w:rsidR="00511EDD">
        <w:rPr>
          <w:rFonts w:eastAsia="Calibri"/>
          <w:noProof/>
          <w:szCs w:val="24"/>
          <w:u w:val="none"/>
        </w:rPr>
        <w:t xml:space="preserve"> lēmumprojekta 2.variantu.</w:t>
      </w:r>
    </w:p>
    <w:p w14:paraId="4AB49C55" w14:textId="77777777" w:rsidR="008225DD" w:rsidRPr="00B64CA9" w:rsidRDefault="008225DD" w:rsidP="008225DD">
      <w:pPr>
        <w:rPr>
          <w:rFonts w:eastAsia="Calibri"/>
          <w:szCs w:val="24"/>
          <w:u w:val="none"/>
        </w:rPr>
      </w:pPr>
    </w:p>
    <w:p w14:paraId="21E92792" w14:textId="0EDA859C" w:rsidR="00114990" w:rsidRDefault="00000000" w:rsidP="00511EDD">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r w:rsidR="00511EDD">
        <w:rPr>
          <w:u w:val="none"/>
        </w:rPr>
        <w:t xml:space="preserve"> par lēmumprojekta 1.variantu</w:t>
      </w:r>
      <w:r>
        <w:rPr>
          <w:u w:val="none"/>
        </w:rPr>
        <w:t>:</w:t>
      </w:r>
    </w:p>
    <w:p w14:paraId="089FD300" w14:textId="77777777" w:rsidR="00B24B3A" w:rsidRDefault="00000000" w:rsidP="00511EDD">
      <w:pPr>
        <w:spacing w:line="360" w:lineRule="auto"/>
        <w:ind w:firstLine="567"/>
        <w:jc w:val="both"/>
        <w:rPr>
          <w:u w:val="none"/>
        </w:rPr>
      </w:pPr>
      <w:r w:rsidRPr="0016506D">
        <w:rPr>
          <w:noProof/>
          <w:u w:val="none"/>
        </w:rPr>
        <w:t>ar 3 balsīm "Par" (Andis Caunītis, Guna Pūcīte, Normunds Mazūrs), "Pret" – 2 (Ainārs Brezinskis, Gunārs Ciglis), "Atturas" – nav, "Nepiedalās" – nav</w:t>
      </w:r>
      <w:r>
        <w:rPr>
          <w:u w:val="none"/>
        </w:rPr>
        <w:t xml:space="preserve">, </w:t>
      </w:r>
      <w:r w:rsidR="00E966B9">
        <w:rPr>
          <w:u w:val="none"/>
        </w:rPr>
        <w:t>NOLEMJ</w:t>
      </w:r>
      <w:r w:rsidR="00114990" w:rsidRPr="00B24B3A">
        <w:rPr>
          <w:u w:val="none"/>
        </w:rPr>
        <w:t>:</w:t>
      </w:r>
    </w:p>
    <w:p w14:paraId="4186D61C" w14:textId="77777777" w:rsidR="00511EDD" w:rsidRDefault="00511EDD" w:rsidP="00511EDD">
      <w:pPr>
        <w:spacing w:line="360" w:lineRule="auto"/>
        <w:ind w:firstLine="567"/>
        <w:jc w:val="both"/>
        <w:rPr>
          <w:noProof/>
          <w:u w:val="none"/>
        </w:rPr>
      </w:pPr>
      <w:r>
        <w:rPr>
          <w:noProof/>
          <w:u w:val="none"/>
        </w:rPr>
        <w:t>Virzīt izskatīšanai domes sēdē lēmumprojektu:</w:t>
      </w:r>
    </w:p>
    <w:p w14:paraId="7658E92E" w14:textId="77777777" w:rsidR="00B53111" w:rsidRPr="00B53111" w:rsidRDefault="00B53111" w:rsidP="00B53111">
      <w:pPr>
        <w:jc w:val="both"/>
        <w:rPr>
          <w:rFonts w:eastAsia="Calibri"/>
          <w:b/>
          <w:bCs/>
          <w:szCs w:val="24"/>
          <w:u w:val="none"/>
          <w:lang w:eastAsia="lv-LV"/>
        </w:rPr>
      </w:pPr>
      <w:r w:rsidRPr="00B53111">
        <w:rPr>
          <w:rFonts w:eastAsia="Calibri"/>
          <w:b/>
          <w:bCs/>
          <w:szCs w:val="24"/>
          <w:u w:val="none"/>
          <w:lang w:eastAsia="lv-LV"/>
        </w:rPr>
        <w:t>Par grozījumu projekta “Siltumnīcefekta gāzu emisiju samazināšana un energoefektivitātes uzlabošana Gulbenes novada vēstures un mākslas muzeja ēkā” EKII-1.1/2 lēmumā</w:t>
      </w:r>
    </w:p>
    <w:p w14:paraId="4BF67409" w14:textId="77777777" w:rsidR="00B53111" w:rsidRPr="00B53111" w:rsidRDefault="00B53111" w:rsidP="00B53111">
      <w:pPr>
        <w:jc w:val="both"/>
        <w:rPr>
          <w:rFonts w:eastAsia="Calibri"/>
          <w:b/>
          <w:bCs/>
          <w:szCs w:val="24"/>
          <w:u w:val="none"/>
          <w:lang w:eastAsia="lv-LV"/>
        </w:rPr>
      </w:pPr>
    </w:p>
    <w:p w14:paraId="48CE4D84" w14:textId="77777777" w:rsidR="00B53111" w:rsidRPr="00B53111" w:rsidRDefault="00B53111" w:rsidP="00B53111">
      <w:pPr>
        <w:spacing w:line="360" w:lineRule="auto"/>
        <w:ind w:firstLine="567"/>
        <w:jc w:val="both"/>
        <w:rPr>
          <w:rFonts w:eastAsia="Calibri"/>
          <w:szCs w:val="24"/>
          <w:u w:val="none"/>
          <w:lang w:eastAsia="lv-LV"/>
        </w:rPr>
      </w:pPr>
      <w:r w:rsidRPr="00B53111">
        <w:rPr>
          <w:rFonts w:eastAsia="Calibri"/>
          <w:szCs w:val="24"/>
          <w:u w:val="none"/>
          <w:lang w:eastAsia="lv-LV"/>
        </w:rPr>
        <w:t>Gulbenes novada pašvaldība (turpmāk – Pašvaldība), pamatojoties uz 2016. gada 12. janvāra Ministru kabineta noteikumiem Nr. 35 “Emisijas kvotu izsolīšanas instrumenta (turpmāk - EKII) finansēto projektu atklāta konkursa “</w:t>
      </w:r>
      <w:proofErr w:type="spellStart"/>
      <w:r w:rsidRPr="00B53111">
        <w:rPr>
          <w:rFonts w:eastAsia="Calibri"/>
          <w:szCs w:val="24"/>
          <w:u w:val="none"/>
          <w:lang w:eastAsia="lv-LV"/>
        </w:rPr>
        <w:t>Siltumnīcefektagāzu</w:t>
      </w:r>
      <w:proofErr w:type="spellEnd"/>
      <w:r w:rsidRPr="00B53111">
        <w:rPr>
          <w:rFonts w:eastAsia="Calibri"/>
          <w:szCs w:val="24"/>
          <w:u w:val="none"/>
          <w:lang w:eastAsia="lv-LV"/>
        </w:rPr>
        <w:t xml:space="preserve"> emisiju samazināšana valsts nozīmes arhitektūras pieminekļos” nolikums” (turpmāk – Projekta nolikums) un SIA “Vides investīciju fonds” izsludinātā atklātā projektu konkursa uzsaukumu, iesniedza projekta „Siltumnīcefekta gāzu emisiju samazināšana un energoefektivitātes uzlabošana Gulbenes novada vēstures un mākslas muzeja ēkā” Nr. EKII-1.1/2 (turpmāk - Projekts) pieteikumu atbilstoši Gulbenes novada pašvaldības domes 2022.gada 29.septembra lēmumam </w:t>
      </w:r>
      <w:proofErr w:type="spellStart"/>
      <w:r w:rsidRPr="00B53111">
        <w:rPr>
          <w:rFonts w:eastAsia="Calibri"/>
          <w:szCs w:val="24"/>
          <w:u w:val="none"/>
          <w:lang w:eastAsia="lv-LV"/>
        </w:rPr>
        <w:t>Nr.GND</w:t>
      </w:r>
      <w:proofErr w:type="spellEnd"/>
      <w:r w:rsidRPr="00B53111">
        <w:rPr>
          <w:rFonts w:eastAsia="Calibri"/>
          <w:szCs w:val="24"/>
          <w:u w:val="none"/>
          <w:lang w:eastAsia="lv-LV"/>
        </w:rPr>
        <w:t>/2022/937 “Par projekta “Siltumnīcefekta gāzu emisiju samazināšana un energoefektivitātes uzlabošana Gulbenes novada vēstures un mākslas muzeja ēkā” pieteikuma iesniegšanu un projekta līdzfinansējuma nodrošināšanu” (protokols Nr. 19; 106.p.) (turpmāk – Lēmums).</w:t>
      </w:r>
    </w:p>
    <w:p w14:paraId="2D80AF66" w14:textId="77777777" w:rsidR="00B53111" w:rsidRPr="00B53111" w:rsidRDefault="00B53111" w:rsidP="00B53111">
      <w:pPr>
        <w:spacing w:line="360" w:lineRule="auto"/>
        <w:ind w:firstLine="567"/>
        <w:jc w:val="both"/>
        <w:rPr>
          <w:szCs w:val="24"/>
          <w:u w:val="none"/>
          <w:lang w:eastAsia="lv-LV"/>
        </w:rPr>
      </w:pPr>
      <w:r w:rsidRPr="00B53111">
        <w:rPr>
          <w:rFonts w:eastAsia="Calibri"/>
          <w:szCs w:val="24"/>
          <w:u w:val="none"/>
          <w:lang w:eastAsia="lv-LV"/>
        </w:rPr>
        <w:t xml:space="preserve">Ar Gulbenes novada pašvaldības  domes 2022. gada 7. decembra   sēdes lēmumu Nr. </w:t>
      </w:r>
      <w:r w:rsidRPr="00B53111">
        <w:rPr>
          <w:szCs w:val="24"/>
          <w:u w:val="none"/>
          <w:lang w:eastAsia="lv-LV"/>
        </w:rPr>
        <w:t>GND/2022/1207 (ārkārtas sēdes protokols Nr.24; 2.p)</w:t>
      </w:r>
      <w:r w:rsidRPr="00B53111">
        <w:rPr>
          <w:rFonts w:ascii="Arial" w:hAnsi="Arial" w:cs="Arial"/>
          <w:sz w:val="22"/>
          <w:u w:val="none"/>
          <w:lang w:eastAsia="lv-LV"/>
        </w:rPr>
        <w:t xml:space="preserve"> “</w:t>
      </w:r>
      <w:r w:rsidRPr="00B53111">
        <w:rPr>
          <w:szCs w:val="24"/>
          <w:u w:val="none"/>
          <w:lang w:eastAsia="lv-LV"/>
        </w:rPr>
        <w:t xml:space="preserve">Par grozījuma 2022. gada 29.septembra domes sēdes lēmumā </w:t>
      </w:r>
      <w:proofErr w:type="spellStart"/>
      <w:r w:rsidRPr="00B53111">
        <w:rPr>
          <w:szCs w:val="24"/>
          <w:u w:val="none"/>
          <w:lang w:eastAsia="lv-LV"/>
        </w:rPr>
        <w:t>Nr.GND</w:t>
      </w:r>
      <w:proofErr w:type="spellEnd"/>
      <w:r w:rsidRPr="00B53111">
        <w:rPr>
          <w:szCs w:val="24"/>
          <w:u w:val="none"/>
          <w:lang w:eastAsia="lv-LV"/>
        </w:rPr>
        <w:t>/2022/937 (protokols Nr.19; 102.p.) “Par projekta “Siltumnīcefekta gāzu emisiju samazināšana un energoefektivitātes uzlabošana Gulbenes novada vēstures un mākslas muzeja ēkā” pieteikuma iesniegšanu un projekta līdzfinansējuma nodrošināšanu” apstiprināšanu” tika precizēta finansējuma nodrošināšanas informācija.</w:t>
      </w:r>
    </w:p>
    <w:p w14:paraId="3CD5ABDB" w14:textId="77777777" w:rsidR="00B53111" w:rsidRPr="00B53111" w:rsidRDefault="00B53111" w:rsidP="00B53111">
      <w:pPr>
        <w:widowControl w:val="0"/>
        <w:spacing w:line="360" w:lineRule="auto"/>
        <w:ind w:firstLine="567"/>
        <w:jc w:val="both"/>
        <w:rPr>
          <w:rFonts w:eastAsia="Calibri"/>
          <w:szCs w:val="24"/>
          <w:u w:val="none"/>
          <w:lang w:eastAsia="lv-LV"/>
        </w:rPr>
      </w:pPr>
      <w:r w:rsidRPr="00B53111">
        <w:rPr>
          <w:rFonts w:eastAsia="Calibri"/>
          <w:szCs w:val="24"/>
          <w:u w:val="none"/>
          <w:lang w:eastAsia="lv-LV"/>
        </w:rPr>
        <w:t xml:space="preserve">Projekta kopējās plānotās attiecināmās izmaksas atbilstoši Projekta pieteikumam ir  1 058 948 EUR  (viens miljons piecdesmit astoņi tūkstoši deviņi simti četrdesmit astoņi </w:t>
      </w:r>
      <w:proofErr w:type="spellStart"/>
      <w:r w:rsidRPr="00B53111">
        <w:rPr>
          <w:rFonts w:eastAsia="Calibri"/>
          <w:i/>
          <w:iCs/>
          <w:szCs w:val="24"/>
          <w:u w:val="none"/>
          <w:lang w:eastAsia="lv-LV"/>
        </w:rPr>
        <w:t>euro</w:t>
      </w:r>
      <w:proofErr w:type="spellEnd"/>
      <w:r w:rsidRPr="00B53111">
        <w:rPr>
          <w:rFonts w:eastAsia="Calibri"/>
          <w:szCs w:val="24"/>
          <w:u w:val="none"/>
          <w:lang w:eastAsia="lv-LV"/>
        </w:rPr>
        <w:t>), no tām EKII finansējums ir 84,99%  jeb  900 000</w:t>
      </w:r>
      <w:r w:rsidRPr="00B53111">
        <w:rPr>
          <w:rFonts w:ascii="Arial" w:hAnsi="Arial" w:cs="Arial"/>
          <w:sz w:val="22"/>
          <w:u w:val="none"/>
          <w:lang w:eastAsia="lv-LV"/>
        </w:rPr>
        <w:t xml:space="preserve"> </w:t>
      </w:r>
      <w:r w:rsidRPr="00B53111">
        <w:rPr>
          <w:rFonts w:eastAsia="Calibri"/>
          <w:szCs w:val="24"/>
          <w:u w:val="none"/>
          <w:lang w:eastAsia="lv-LV"/>
        </w:rPr>
        <w:t xml:space="preserve">EUR (deviņi simti tūkstoši </w:t>
      </w:r>
      <w:proofErr w:type="spellStart"/>
      <w:r w:rsidRPr="00B53111">
        <w:rPr>
          <w:rFonts w:eastAsia="Calibri"/>
          <w:i/>
          <w:iCs/>
          <w:szCs w:val="24"/>
          <w:u w:val="none"/>
          <w:lang w:eastAsia="lv-LV"/>
        </w:rPr>
        <w:t>euro</w:t>
      </w:r>
      <w:proofErr w:type="spellEnd"/>
      <w:r w:rsidRPr="00B53111">
        <w:rPr>
          <w:rFonts w:eastAsia="Calibri"/>
          <w:szCs w:val="24"/>
          <w:u w:val="none"/>
          <w:lang w:eastAsia="lv-LV"/>
        </w:rPr>
        <w:t>) un Pašvaldības līdzfinansējums ir 15,01% jeb 158 948 EUR (viens simts piecdesmit astoņi tūkstoši deviņi simti četrdesmit astoņi</w:t>
      </w:r>
      <w:r w:rsidRPr="00B53111">
        <w:rPr>
          <w:rFonts w:eastAsia="Calibri"/>
          <w:i/>
          <w:iCs/>
          <w:szCs w:val="24"/>
          <w:u w:val="none"/>
          <w:lang w:eastAsia="lv-LV"/>
        </w:rPr>
        <w:t xml:space="preserve"> eiro</w:t>
      </w:r>
      <w:r w:rsidRPr="00B53111">
        <w:rPr>
          <w:rFonts w:eastAsia="Calibri"/>
          <w:szCs w:val="24"/>
          <w:u w:val="none"/>
          <w:lang w:eastAsia="lv-LV"/>
        </w:rPr>
        <w:t xml:space="preserve">). Uzsākot Projekta realizāciju, pašvaldība ir saņēmusi EKII finansējuma avansa maksājumu 30% jeb 270 000 EUR (divi simti septiņdesmit tūkstoši </w:t>
      </w:r>
      <w:r w:rsidRPr="00B53111">
        <w:rPr>
          <w:rFonts w:eastAsia="Calibri"/>
          <w:i/>
          <w:iCs/>
          <w:szCs w:val="24"/>
          <w:u w:val="none"/>
          <w:lang w:eastAsia="lv-LV"/>
        </w:rPr>
        <w:t xml:space="preserve"> </w:t>
      </w:r>
      <w:proofErr w:type="spellStart"/>
      <w:r w:rsidRPr="00B53111">
        <w:rPr>
          <w:rFonts w:eastAsia="Calibri"/>
          <w:i/>
          <w:iCs/>
          <w:szCs w:val="24"/>
          <w:u w:val="none"/>
          <w:lang w:eastAsia="lv-LV"/>
        </w:rPr>
        <w:t>euro</w:t>
      </w:r>
      <w:proofErr w:type="spellEnd"/>
      <w:r w:rsidRPr="00B53111">
        <w:rPr>
          <w:rFonts w:eastAsia="Calibri"/>
          <w:szCs w:val="24"/>
          <w:u w:val="none"/>
          <w:lang w:eastAsia="lv-LV"/>
        </w:rPr>
        <w:t xml:space="preserve">). </w:t>
      </w:r>
    </w:p>
    <w:p w14:paraId="56EA0153" w14:textId="77777777" w:rsidR="00B53111" w:rsidRPr="00B53111" w:rsidRDefault="00B53111" w:rsidP="00B53111">
      <w:pPr>
        <w:spacing w:line="360" w:lineRule="auto"/>
        <w:ind w:firstLine="567"/>
        <w:jc w:val="both"/>
        <w:rPr>
          <w:szCs w:val="24"/>
          <w:u w:val="none"/>
          <w:lang w:eastAsia="lv-LV"/>
        </w:rPr>
      </w:pPr>
      <w:r w:rsidRPr="00B53111">
        <w:rPr>
          <w:szCs w:val="24"/>
          <w:u w:val="none"/>
          <w:lang w:eastAsia="lv-LV"/>
        </w:rPr>
        <w:t xml:space="preserve">Projekta ietvaros ir izstrādāts būvprojekts “Muzeja bij. Baltās pils oranžērijas ēkas atjaunošanas un energoefektivitātes paaugstināšana” (turpmāk – Būvprojekts), kā Ekonomikas daļā iekļauta </w:t>
      </w:r>
      <w:proofErr w:type="spellStart"/>
      <w:r w:rsidRPr="00B53111">
        <w:rPr>
          <w:szCs w:val="24"/>
          <w:u w:val="none"/>
          <w:lang w:eastAsia="lv-LV"/>
        </w:rPr>
        <w:t>kontroltāme</w:t>
      </w:r>
      <w:proofErr w:type="spellEnd"/>
      <w:r w:rsidRPr="00B53111">
        <w:rPr>
          <w:szCs w:val="24"/>
          <w:u w:val="none"/>
          <w:lang w:eastAsia="lv-LV"/>
        </w:rPr>
        <w:t xml:space="preserve">, kurā noteiktas būvdarbu izmaksas 1 786 619,80 EUR (viens miljons septiņi simti astoņdesmit seši tūkstoši seši simti deviņpadsmit </w:t>
      </w:r>
      <w:proofErr w:type="spellStart"/>
      <w:r w:rsidRPr="00B53111">
        <w:rPr>
          <w:i/>
          <w:iCs/>
          <w:szCs w:val="24"/>
          <w:u w:val="none"/>
          <w:lang w:eastAsia="lv-LV"/>
        </w:rPr>
        <w:t>euro</w:t>
      </w:r>
      <w:proofErr w:type="spellEnd"/>
      <w:r w:rsidRPr="00B53111">
        <w:rPr>
          <w:szCs w:val="24"/>
          <w:u w:val="none"/>
          <w:lang w:eastAsia="lv-LV"/>
        </w:rPr>
        <w:t xml:space="preserve"> 80 centi), ieskaitot PVN , un šobrīd ir izstrādātas Būvprojekta izmaiņas, kā Ekonomikas daļā iekļauta  </w:t>
      </w:r>
      <w:proofErr w:type="spellStart"/>
      <w:r w:rsidRPr="00B53111">
        <w:rPr>
          <w:szCs w:val="24"/>
          <w:u w:val="none"/>
          <w:lang w:eastAsia="lv-LV"/>
        </w:rPr>
        <w:t>kontroltāme</w:t>
      </w:r>
      <w:proofErr w:type="spellEnd"/>
      <w:r w:rsidRPr="00B53111">
        <w:rPr>
          <w:szCs w:val="24"/>
          <w:u w:val="none"/>
          <w:lang w:eastAsia="lv-LV"/>
        </w:rPr>
        <w:t xml:space="preserve"> ar būvdarbu izmaksām 1 383 775,22 EUR (viens miljons trīs simti astoņdesmit trīs tūkstoši septiņi simti septiņdesmit pieci </w:t>
      </w:r>
      <w:proofErr w:type="spellStart"/>
      <w:r w:rsidRPr="00B53111">
        <w:rPr>
          <w:i/>
          <w:iCs/>
          <w:szCs w:val="24"/>
          <w:u w:val="none"/>
          <w:lang w:eastAsia="lv-LV"/>
        </w:rPr>
        <w:t>euro</w:t>
      </w:r>
      <w:proofErr w:type="spellEnd"/>
      <w:r w:rsidRPr="00B53111">
        <w:rPr>
          <w:szCs w:val="24"/>
          <w:u w:val="none"/>
          <w:lang w:eastAsia="lv-LV"/>
        </w:rPr>
        <w:t xml:space="preserve"> 22 centi), ieskaitot PVN. Lai Projekta realizācijas ietvaros organizētu būvniecības iepirkumu atbilstoši izstrādātajam Būvprojektam vai tā izmaiņām, nepieciešams pieņemt lēmumu par Gulbenes novada pašvaldības atbalsta piešķiršanu nodrošinot Projektā neattiecināmo jeb ārpus Projekta būvniecības izmaksu finansējumu. </w:t>
      </w:r>
    </w:p>
    <w:p w14:paraId="6A41B5FA" w14:textId="77777777" w:rsidR="00B53111" w:rsidRPr="00B53111" w:rsidRDefault="00B53111" w:rsidP="00B53111">
      <w:pPr>
        <w:widowControl w:val="0"/>
        <w:spacing w:line="360" w:lineRule="auto"/>
        <w:ind w:firstLine="567"/>
        <w:jc w:val="both"/>
        <w:rPr>
          <w:rFonts w:eastAsia="Calibri"/>
          <w:szCs w:val="24"/>
          <w:u w:val="none"/>
          <w:lang w:eastAsia="lv-LV"/>
        </w:rPr>
      </w:pPr>
      <w:r w:rsidRPr="00B53111">
        <w:rPr>
          <w:rFonts w:eastAsia="Calibri"/>
          <w:szCs w:val="24"/>
          <w:u w:val="none"/>
          <w:lang w:eastAsia="lv-LV"/>
        </w:rPr>
        <w:t xml:space="preserve">Ievērojot minēto un pamatojoties uz Pašvaldību likuma 21. panta pirmās daļas 27.punktu, </w:t>
      </w:r>
      <w:r w:rsidRPr="00B53111">
        <w:rPr>
          <w:rFonts w:eastAsia="Calibri"/>
          <w:szCs w:val="24"/>
          <w:u w:val="none"/>
          <w:lang w:eastAsia="lv-LV"/>
        </w:rPr>
        <w:lastRenderedPageBreak/>
        <w:t>kas nosaka, ka dome var izskatīt jebkuru jautājumu, kas ir attiecīgās pašvaldības pārziņā; turklāt tikai dome var pieņemt lēmumus citos likumā paredzētajos gadījumos, Ministru kabineta 2016. gada 12. janvāra noteikumiem Nr. 35 “Emisijas kvotu izsolīšanas instrumenta finansēto projektu atklāta konkursa “</w:t>
      </w:r>
      <w:proofErr w:type="spellStart"/>
      <w:r w:rsidRPr="00B53111">
        <w:rPr>
          <w:rFonts w:eastAsia="Calibri"/>
          <w:szCs w:val="24"/>
          <w:u w:val="none"/>
          <w:lang w:eastAsia="lv-LV"/>
        </w:rPr>
        <w:t>Siltumnīcefektagāzu</w:t>
      </w:r>
      <w:proofErr w:type="spellEnd"/>
      <w:r w:rsidRPr="00B53111">
        <w:rPr>
          <w:rFonts w:eastAsia="Calibri"/>
          <w:szCs w:val="24"/>
          <w:u w:val="none"/>
          <w:lang w:eastAsia="lv-LV"/>
        </w:rPr>
        <w:t xml:space="preserve"> emisiju samazināšana valsts nozīmes arhitektūras pieminekļos” nolikums”, un ņemot vērā Finanšu komitejas ieteikumu atklāti balsojot: </w:t>
      </w:r>
      <w:r w:rsidRPr="00B53111">
        <w:rPr>
          <w:noProof/>
          <w:szCs w:val="24"/>
          <w:u w:val="none"/>
          <w:lang w:eastAsia="lv-LV"/>
        </w:rPr>
        <w:t>ar __ balsīm "Par" (_____), "Pret" – _____ (____), "Atturas" – _____ (_____)</w:t>
      </w:r>
      <w:r w:rsidRPr="00B53111">
        <w:rPr>
          <w:rFonts w:eastAsia="Calibri"/>
          <w:szCs w:val="24"/>
          <w:u w:val="none"/>
          <w:lang w:eastAsia="lv-LV"/>
        </w:rPr>
        <w:t xml:space="preserve">, Gulbenes novada pašvaldības dome NOLEMJ: </w:t>
      </w:r>
    </w:p>
    <w:p w14:paraId="75EF1614" w14:textId="77777777" w:rsidR="00B53111" w:rsidRPr="00B53111" w:rsidRDefault="00B53111" w:rsidP="00B53111">
      <w:pPr>
        <w:spacing w:line="360" w:lineRule="auto"/>
        <w:ind w:firstLine="567"/>
        <w:jc w:val="both"/>
        <w:rPr>
          <w:rFonts w:cs="Arial"/>
          <w:szCs w:val="24"/>
          <w:u w:val="none"/>
          <w:lang w:eastAsia="lv-LV"/>
        </w:rPr>
      </w:pPr>
      <w:r w:rsidRPr="00B53111">
        <w:rPr>
          <w:rFonts w:cs="Arial"/>
          <w:szCs w:val="24"/>
          <w:u w:val="none"/>
          <w:lang w:eastAsia="lv-LV"/>
        </w:rPr>
        <w:t xml:space="preserve">1. IZDARĪT grozījumu Gulbenes novada domes 2022.gada 29.septembra lēmumā </w:t>
      </w:r>
      <w:proofErr w:type="spellStart"/>
      <w:r w:rsidRPr="00B53111">
        <w:rPr>
          <w:rFonts w:cs="Arial"/>
          <w:szCs w:val="24"/>
          <w:u w:val="none"/>
          <w:lang w:eastAsia="lv-LV"/>
        </w:rPr>
        <w:t>Nr.GND</w:t>
      </w:r>
      <w:proofErr w:type="spellEnd"/>
      <w:r w:rsidRPr="00B53111">
        <w:rPr>
          <w:rFonts w:cs="Arial"/>
          <w:szCs w:val="24"/>
          <w:u w:val="none"/>
          <w:lang w:eastAsia="lv-LV"/>
        </w:rPr>
        <w:t>/2022/937 (protokols Nr.19; 106. p.) “Par projekta “Siltumnīcefekta gāzu emisiju samazināšana un energoefektivitātes uzlabošana Gulbenes novada vēstures un mākslas muzeja ēkā” pieteikuma iesniegšanu un projekta līdzfinansējuma nodrošināšanu”, papildinot lēmumu ar 2.</w:t>
      </w:r>
      <w:r w:rsidRPr="00B53111">
        <w:rPr>
          <w:rFonts w:cs="Arial"/>
          <w:szCs w:val="24"/>
          <w:u w:val="none"/>
          <w:vertAlign w:val="superscript"/>
          <w:lang w:eastAsia="lv-LV"/>
        </w:rPr>
        <w:t>1</w:t>
      </w:r>
      <w:r w:rsidRPr="00B53111">
        <w:rPr>
          <w:rFonts w:cs="Arial"/>
          <w:szCs w:val="24"/>
          <w:u w:val="none"/>
          <w:lang w:eastAsia="lv-LV"/>
        </w:rPr>
        <w:t xml:space="preserve"> punktu šādā redakcijā: </w:t>
      </w:r>
    </w:p>
    <w:p w14:paraId="702EEA6F" w14:textId="77777777" w:rsidR="00B53111" w:rsidRPr="00B53111" w:rsidRDefault="00B53111" w:rsidP="00B53111">
      <w:pPr>
        <w:spacing w:after="160" w:line="360" w:lineRule="auto"/>
        <w:ind w:firstLine="567"/>
        <w:contextualSpacing/>
        <w:jc w:val="both"/>
        <w:rPr>
          <w:rFonts w:eastAsia="Calibri"/>
          <w:szCs w:val="24"/>
          <w:u w:val="none"/>
        </w:rPr>
      </w:pPr>
      <w:r w:rsidRPr="00B53111">
        <w:rPr>
          <w:rFonts w:eastAsia="Calibri"/>
          <w:szCs w:val="24"/>
          <w:u w:val="none"/>
        </w:rPr>
        <w:t>“2.</w:t>
      </w:r>
      <w:r w:rsidRPr="00B53111">
        <w:rPr>
          <w:rFonts w:eastAsia="Calibri"/>
          <w:szCs w:val="24"/>
          <w:u w:val="none"/>
          <w:vertAlign w:val="superscript"/>
        </w:rPr>
        <w:t>1</w:t>
      </w:r>
      <w:r w:rsidRPr="00B53111">
        <w:rPr>
          <w:rFonts w:eastAsia="Calibri"/>
          <w:szCs w:val="24"/>
          <w:u w:val="none"/>
        </w:rPr>
        <w:t xml:space="preserve">. Projekta neattiecināmo izmaksu segšanai NODROŠINĀT pašvaldības finansējumu līdz </w:t>
      </w:r>
    </w:p>
    <w:p w14:paraId="52E49730" w14:textId="77777777" w:rsidR="00B53111" w:rsidRPr="00B53111" w:rsidRDefault="00B53111" w:rsidP="00B53111">
      <w:pPr>
        <w:spacing w:after="160" w:line="360" w:lineRule="auto"/>
        <w:ind w:firstLine="567"/>
        <w:contextualSpacing/>
        <w:jc w:val="both"/>
        <w:rPr>
          <w:rFonts w:eastAsia="Calibri"/>
          <w:szCs w:val="24"/>
          <w:u w:val="none"/>
        </w:rPr>
      </w:pPr>
      <w:r w:rsidRPr="00B53111">
        <w:rPr>
          <w:rFonts w:eastAsia="Calibri"/>
          <w:szCs w:val="24"/>
          <w:u w:val="none"/>
        </w:rPr>
        <w:t xml:space="preserve">429 310,72 EUR (četri simti divdesmit deviņi tūkstoši trīs simti desmit </w:t>
      </w:r>
      <w:proofErr w:type="spellStart"/>
      <w:r w:rsidRPr="00B53111">
        <w:rPr>
          <w:rFonts w:eastAsia="Calibri"/>
          <w:i/>
          <w:iCs/>
          <w:szCs w:val="24"/>
          <w:u w:val="none"/>
        </w:rPr>
        <w:t>euro</w:t>
      </w:r>
      <w:proofErr w:type="spellEnd"/>
      <w:r w:rsidRPr="00B53111">
        <w:rPr>
          <w:rFonts w:eastAsia="Calibri"/>
          <w:szCs w:val="24"/>
          <w:u w:val="none"/>
        </w:rPr>
        <w:t xml:space="preserve"> septiņdesmit divi centi), ņemot aizņēmumu Valsts kasē.”</w:t>
      </w:r>
    </w:p>
    <w:p w14:paraId="02A5EB17" w14:textId="77777777" w:rsidR="00203C2F" w:rsidRDefault="00203C2F" w:rsidP="000C7638">
      <w:pPr>
        <w:rPr>
          <w:color w:val="000000" w:themeColor="text1"/>
          <w:szCs w:val="24"/>
          <w:u w:val="none"/>
        </w:rPr>
      </w:pPr>
    </w:p>
    <w:p w14:paraId="32388DF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3EAB614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Skolas iela 5 k – 9 - 1 atsavināšanu</w:t>
      </w:r>
    </w:p>
    <w:p w14:paraId="4FBFA6C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66DECC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4222130B" w14:textId="3B16DAA2" w:rsidR="00E264AD" w:rsidRPr="00575A1B" w:rsidRDefault="00000000" w:rsidP="00575A1B">
      <w:pPr>
        <w:rPr>
          <w:rFonts w:eastAsia="Calibri"/>
          <w:szCs w:val="24"/>
          <w:u w:val="none"/>
        </w:rPr>
      </w:pPr>
      <w:r>
        <w:rPr>
          <w:rFonts w:eastAsia="Calibri"/>
          <w:szCs w:val="24"/>
          <w:u w:val="none"/>
        </w:rPr>
        <w:t xml:space="preserve">DEBATĒS PIEDALĀS: </w:t>
      </w:r>
      <w:r w:rsidR="00511EDD">
        <w:rPr>
          <w:rFonts w:eastAsia="Calibri"/>
          <w:szCs w:val="24"/>
          <w:u w:val="none"/>
        </w:rPr>
        <w:t>nav</w:t>
      </w:r>
    </w:p>
    <w:p w14:paraId="76457E00" w14:textId="77777777" w:rsidR="00511EDD" w:rsidRDefault="00511EDD" w:rsidP="000C7638">
      <w:pPr>
        <w:rPr>
          <w:rFonts w:eastAsia="Calibri"/>
          <w:szCs w:val="24"/>
          <w:u w:val="none"/>
        </w:rPr>
      </w:pPr>
    </w:p>
    <w:p w14:paraId="62DEF922" w14:textId="3A1C99CF" w:rsidR="00114990" w:rsidRDefault="00000000" w:rsidP="002F52B8">
      <w:pPr>
        <w:widowControl w:val="0"/>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1F087A13" w14:textId="77777777" w:rsidR="00B24B3A" w:rsidRDefault="00000000" w:rsidP="002F52B8">
      <w:pPr>
        <w:widowControl w:val="0"/>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xml:space="preserve">, </w:t>
      </w:r>
      <w:r w:rsidR="00E966B9">
        <w:rPr>
          <w:u w:val="none"/>
        </w:rPr>
        <w:t>NOLEMJ</w:t>
      </w:r>
      <w:r w:rsidR="00114990" w:rsidRPr="00B24B3A">
        <w:rPr>
          <w:u w:val="none"/>
        </w:rPr>
        <w:t>:</w:t>
      </w:r>
    </w:p>
    <w:p w14:paraId="76CE5ED3" w14:textId="77777777" w:rsidR="00511EDD" w:rsidRDefault="00511EDD" w:rsidP="00511EDD">
      <w:pPr>
        <w:spacing w:line="360" w:lineRule="auto"/>
        <w:ind w:firstLine="567"/>
        <w:jc w:val="both"/>
        <w:rPr>
          <w:noProof/>
          <w:u w:val="none"/>
        </w:rPr>
      </w:pPr>
      <w:r>
        <w:rPr>
          <w:noProof/>
          <w:u w:val="none"/>
        </w:rPr>
        <w:t>Virzīt izskatīšanai domes sēdē lēmumprojektu:</w:t>
      </w:r>
    </w:p>
    <w:p w14:paraId="2D610B25" w14:textId="77777777" w:rsidR="00B53111" w:rsidRPr="00B53111" w:rsidRDefault="00B53111" w:rsidP="00B53111">
      <w:pPr>
        <w:spacing w:after="160" w:line="360" w:lineRule="auto"/>
        <w:ind w:firstLine="567"/>
        <w:jc w:val="center"/>
        <w:rPr>
          <w:rFonts w:eastAsia="Calibri"/>
          <w:b/>
          <w:szCs w:val="24"/>
          <w:u w:val="none"/>
        </w:rPr>
      </w:pPr>
      <w:r w:rsidRPr="00B53111">
        <w:rPr>
          <w:rFonts w:eastAsia="Calibri"/>
          <w:b/>
          <w:szCs w:val="24"/>
          <w:u w:val="none"/>
        </w:rPr>
        <w:t>Par Gulbenes pilsētas dzīvokļa īpašuma Skolas iela 5 k – 9 - 1 atsavināšanu</w:t>
      </w:r>
    </w:p>
    <w:p w14:paraId="7EF5596A" w14:textId="77777777" w:rsidR="00B53111" w:rsidRPr="00B53111" w:rsidRDefault="00B53111" w:rsidP="00B53111">
      <w:pPr>
        <w:widowControl w:val="0"/>
        <w:suppressAutoHyphens/>
        <w:spacing w:line="360" w:lineRule="auto"/>
        <w:ind w:firstLine="567"/>
        <w:jc w:val="both"/>
        <w:rPr>
          <w:rFonts w:eastAsia="SimSun"/>
          <w:szCs w:val="24"/>
          <w:u w:val="none"/>
          <w:lang w:eastAsia="zh-CN" w:bidi="hi-IN"/>
        </w:rPr>
      </w:pPr>
      <w:r w:rsidRPr="00B53111">
        <w:rPr>
          <w:rFonts w:eastAsia="SimSun"/>
          <w:szCs w:val="24"/>
          <w:u w:val="none"/>
          <w:lang w:eastAsia="zh-CN" w:bidi="hi-IN"/>
        </w:rPr>
        <w:t xml:space="preserve">Izskatīts Gulbenes novada Gulbenes pilsētas pārvaldes, reģistrācijas numurs 50900015471, juridiskā adrese: Ābeļu iela 2, Gulbene, Gulbenes novads, LV–4401, 2024.gada 8.oktobra iesniegums Nr.GU/4.2/24/130 (Gulbenes novada pašvaldībā saņemts 2024.gada 8.oktobrī un reģistrēts ar Nr. GND/5.13.2/24/1986-G) ar lūgumu atsavināt dzīvokļa īpašumu </w:t>
      </w:r>
      <w:r w:rsidRPr="00B53111">
        <w:rPr>
          <w:rFonts w:eastAsia="Calibri"/>
          <w:bCs/>
          <w:szCs w:val="24"/>
          <w:u w:val="none"/>
        </w:rPr>
        <w:t>Skolas iela 5 k – 9 - 1</w:t>
      </w:r>
      <w:r w:rsidRPr="00B53111">
        <w:rPr>
          <w:rFonts w:eastAsia="SimSun"/>
          <w:bCs/>
          <w:szCs w:val="24"/>
          <w:u w:val="none"/>
          <w:lang w:eastAsia="zh-CN" w:bidi="hi-IN"/>
        </w:rPr>
        <w:t>,</w:t>
      </w:r>
      <w:r w:rsidRPr="00B53111">
        <w:rPr>
          <w:rFonts w:eastAsia="SimSun"/>
          <w:szCs w:val="24"/>
          <w:u w:val="none"/>
          <w:lang w:eastAsia="zh-CN" w:bidi="hi-IN"/>
        </w:rPr>
        <w:t xml:space="preserve"> Gulbene, Gulbenes novads, LV - 4401. </w:t>
      </w:r>
    </w:p>
    <w:p w14:paraId="25742295" w14:textId="77777777" w:rsidR="00B53111" w:rsidRPr="00B53111" w:rsidRDefault="00B53111" w:rsidP="00B53111">
      <w:pPr>
        <w:widowControl w:val="0"/>
        <w:suppressAutoHyphens/>
        <w:spacing w:line="360" w:lineRule="auto"/>
        <w:ind w:firstLine="567"/>
        <w:jc w:val="both"/>
        <w:rPr>
          <w:rFonts w:eastAsia="Calibri"/>
          <w:szCs w:val="24"/>
          <w:u w:val="none"/>
        </w:rPr>
      </w:pPr>
      <w:r w:rsidRPr="00B53111">
        <w:rPr>
          <w:rFonts w:eastAsia="SimSun"/>
          <w:szCs w:val="24"/>
          <w:u w:val="none"/>
          <w:lang w:eastAsia="zh-CN" w:bidi="hi-IN"/>
        </w:rPr>
        <w:t xml:space="preserve">Gulbenes novada Gulbenes pilsētas pārvalde iesniegumā norāda, ka </w:t>
      </w:r>
      <w:r w:rsidRPr="00B53111">
        <w:rPr>
          <w:rFonts w:eastAsia="Calibri"/>
          <w:szCs w:val="24"/>
          <w:u w:val="none"/>
        </w:rPr>
        <w:t xml:space="preserve">dzīvoklis nav dzīvošanai derīgs, un nav izīrējams. Pēc tiesvedības un dzīvokļa īrnieces izlikšanas (dzīvokļa atbrīvošanas) tā tehniskais stāvoklis ir neapmierinošs. Pirms dzīvokļa izīrēšanas pārvaldei būtu jāveic dzīvokļa kapitālais remonts (jāmaina elektroinstalācija, logs, ārdurvis, jānomaina dzīvokļa grīdas segums un tapetes, jāmaina santehnika, vanna, klozetpods un jāveic citi dzīvokļa remonta </w:t>
      </w:r>
      <w:r w:rsidRPr="00B53111">
        <w:rPr>
          <w:rFonts w:eastAsia="Calibri"/>
          <w:szCs w:val="24"/>
          <w:u w:val="none"/>
        </w:rPr>
        <w:lastRenderedPageBreak/>
        <w:t xml:space="preserve">darbi). Izvērtējot </w:t>
      </w:r>
      <w:r w:rsidRPr="00B53111">
        <w:rPr>
          <w:rFonts w:eastAsia="SimSun"/>
          <w:szCs w:val="24"/>
          <w:u w:val="none"/>
          <w:lang w:eastAsia="zh-CN" w:bidi="hi-IN"/>
        </w:rPr>
        <w:t xml:space="preserve">Gulbenes novada Gulbenes pilsētas pārvaldei </w:t>
      </w:r>
      <w:r w:rsidRPr="00B53111">
        <w:rPr>
          <w:rFonts w:eastAsia="Calibri"/>
          <w:szCs w:val="24"/>
          <w:u w:val="none"/>
        </w:rPr>
        <w:t xml:space="preserve">2024. gadā pieejamos </w:t>
      </w:r>
      <w:r w:rsidRPr="00B53111">
        <w:rPr>
          <w:rFonts w:eastAsia="Calibri"/>
          <w:i/>
          <w:iCs/>
          <w:szCs w:val="24"/>
          <w:u w:val="none"/>
        </w:rPr>
        <w:t xml:space="preserve">finanšu līdzekļus, konstatēts, ka tie nav </w:t>
      </w:r>
      <w:r w:rsidRPr="00B53111">
        <w:rPr>
          <w:rFonts w:eastAsia="SimSun"/>
          <w:szCs w:val="24"/>
          <w:u w:val="none"/>
          <w:lang w:eastAsia="zh-CN" w:bidi="hi-IN"/>
        </w:rPr>
        <w:t xml:space="preserve">pietiekami šādu ieguldījumu dzīvoklī veikšanai. </w:t>
      </w:r>
    </w:p>
    <w:p w14:paraId="735F7755" w14:textId="77777777" w:rsidR="00B53111" w:rsidRPr="00B53111" w:rsidRDefault="00B53111" w:rsidP="00B53111">
      <w:pPr>
        <w:spacing w:line="360" w:lineRule="auto"/>
        <w:ind w:firstLine="567"/>
        <w:jc w:val="both"/>
        <w:rPr>
          <w:rFonts w:eastAsia="Calibri"/>
          <w:szCs w:val="24"/>
          <w:u w:val="none"/>
          <w:shd w:val="clear" w:color="auto" w:fill="FFFFFF"/>
        </w:rPr>
      </w:pPr>
      <w:r w:rsidRPr="00B53111">
        <w:rPr>
          <w:rFonts w:eastAsia="Calibri"/>
          <w:szCs w:val="24"/>
          <w:u w:val="none"/>
        </w:rPr>
        <w:t xml:space="preserve">Likuma “Par palīdzību dzīvokļa jautājumu risināšanā” 16.panta pirmā daļa nosaka, ka </w:t>
      </w:r>
      <w:r w:rsidRPr="00B53111">
        <w:rPr>
          <w:rFonts w:eastAsia="Calibri"/>
          <w:szCs w:val="24"/>
          <w:u w:val="none"/>
          <w:shd w:val="clear" w:color="auto" w:fill="FFFFFF"/>
        </w:rPr>
        <w:t>dzīvojamai telpai, kas tiek izīrēta šajā likumā noteiktajā kārtībā, jābūt dzīvošanai derīgai, savukārt šā panta trešā daļa nosaka, ka dzīvošanai derīga dzīvojamā telpa ir apgaismojama, apkurināma telpa, kas piemērota cilvēka ilglaicīgam patvērumam un sadzīves priekšmetu izvietošanai, kā arī atrodas dzīvojamā mājā, kura atbilst </w:t>
      </w:r>
      <w:hyperlink r:id="rId35" w:tgtFrame="_blank" w:history="1">
        <w:r w:rsidRPr="00B53111">
          <w:rPr>
            <w:rFonts w:eastAsia="Calibri"/>
            <w:szCs w:val="24"/>
            <w:u w:val="none"/>
            <w:shd w:val="clear" w:color="auto" w:fill="FFFFFF"/>
          </w:rPr>
          <w:t>Būvniecības likuma</w:t>
        </w:r>
      </w:hyperlink>
      <w:r w:rsidRPr="00B53111">
        <w:rPr>
          <w:rFonts w:eastAsia="Calibri"/>
          <w:szCs w:val="24"/>
          <w:u w:val="none"/>
          <w:shd w:val="clear" w:color="auto" w:fill="FFFFFF"/>
        </w:rPr>
        <w:t> </w:t>
      </w:r>
      <w:hyperlink r:id="rId36" w:anchor="p9" w:tgtFrame="_blank" w:history="1">
        <w:r w:rsidRPr="00B53111">
          <w:rPr>
            <w:rFonts w:eastAsia="Calibri"/>
            <w:szCs w:val="24"/>
            <w:u w:val="none"/>
            <w:shd w:val="clear" w:color="auto" w:fill="FFFFFF"/>
          </w:rPr>
          <w:t>9. panta</w:t>
        </w:r>
      </w:hyperlink>
      <w:r w:rsidRPr="00B53111">
        <w:rPr>
          <w:rFonts w:eastAsia="Calibri"/>
          <w:szCs w:val="24"/>
          <w:u w:val="none"/>
          <w:shd w:val="clear" w:color="auto" w:fill="FFFFFF"/>
        </w:rPr>
        <w:t xml:space="preserve"> 1., 2. un 4. punktā noteiktajām prasībām. </w:t>
      </w:r>
    </w:p>
    <w:p w14:paraId="3071E37A" w14:textId="77777777" w:rsidR="00B53111" w:rsidRPr="00B53111" w:rsidRDefault="00B53111" w:rsidP="00B53111">
      <w:pPr>
        <w:widowControl w:val="0"/>
        <w:suppressAutoHyphens/>
        <w:spacing w:line="360" w:lineRule="auto"/>
        <w:ind w:firstLine="567"/>
        <w:jc w:val="both"/>
        <w:rPr>
          <w:szCs w:val="24"/>
          <w:u w:val="none"/>
          <w:lang w:eastAsia="lv-LV"/>
        </w:rPr>
      </w:pPr>
      <w:r w:rsidRPr="00B53111">
        <w:rPr>
          <w:rFonts w:eastAsia="SimSun"/>
          <w:szCs w:val="24"/>
          <w:u w:val="none"/>
          <w:lang w:eastAsia="zh-CN" w:bidi="hi-IN"/>
        </w:rPr>
        <w:t xml:space="preserve">Pamatojoties uz Pašvaldību likuma 10.panta pirmās daļas 16.punktu, kas nosaka, ka </w:t>
      </w:r>
      <w:r w:rsidRPr="00B53111">
        <w:rPr>
          <w:rFonts w:eastAsia="Calibri"/>
          <w:szCs w:val="24"/>
          <w:u w:val="none"/>
          <w:shd w:val="clear" w:color="auto" w:fill="FFFFFF"/>
        </w:rPr>
        <w:t xml:space="preserve">dome ir tiesīga izlemt ikvienu pašvaldības kompetences jautājumu un tikai domes kompetencē ir </w:t>
      </w:r>
      <w:r w:rsidRPr="00B53111">
        <w:rPr>
          <w:rFonts w:eastAsia="SimSun"/>
          <w:szCs w:val="24"/>
          <w:u w:val="none"/>
          <w:lang w:eastAsia="zh-CN" w:bidi="hi-IN"/>
        </w:rPr>
        <w:t>l</w:t>
      </w:r>
      <w:r w:rsidRPr="00B53111">
        <w:rPr>
          <w:rFonts w:eastAsia="Calibri"/>
          <w:szCs w:val="24"/>
          <w:u w:val="none"/>
          <w:shd w:val="clear" w:color="auto" w:fill="FFFFFF"/>
        </w:rPr>
        <w:t>emt par pašvaldības nekustamā īpašuma atsavināšanu un apgrūtināšanu, kā arī par nekustamā īpašuma iegūšanu</w:t>
      </w:r>
      <w:r w:rsidRPr="00B53111">
        <w:rPr>
          <w:rFonts w:eastAsia="SimSun"/>
          <w:szCs w:val="24"/>
          <w:u w:val="none"/>
          <w:lang w:eastAsia="zh-CN" w:bidi="hi-IN"/>
        </w:rPr>
        <w:t xml:space="preserve">, 73.panta ceturto daļu, kas nosaka, ka </w:t>
      </w:r>
      <w:r w:rsidRPr="00B53111">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B53111">
        <w:rPr>
          <w:rFonts w:eastAsia="SimSun"/>
          <w:szCs w:val="24"/>
          <w:u w:val="none"/>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Pr="00B53111">
        <w:rPr>
          <w:bCs/>
          <w:szCs w:val="24"/>
          <w:u w:val="none"/>
          <w:lang w:eastAsia="lv-LV"/>
        </w:rPr>
        <w:t xml:space="preserve">un ņemot vērā </w:t>
      </w:r>
      <w:r w:rsidRPr="00B53111">
        <w:rPr>
          <w:rFonts w:eastAsia="SimSun"/>
          <w:bCs/>
          <w:szCs w:val="24"/>
          <w:u w:val="none"/>
          <w:lang w:eastAsia="zh-CN" w:bidi="hi-IN"/>
        </w:rPr>
        <w:t>Attīstības un tautsaimniecības komitejas, un Finanšu komitejas</w:t>
      </w:r>
      <w:r w:rsidRPr="00B53111">
        <w:rPr>
          <w:bCs/>
          <w:szCs w:val="24"/>
          <w:u w:val="none"/>
          <w:lang w:eastAsia="lv-LV"/>
        </w:rPr>
        <w:t xml:space="preserve"> ieteikumu: atklāti balsojot: </w:t>
      </w:r>
      <w:r w:rsidRPr="00B53111">
        <w:rPr>
          <w:rFonts w:eastAsia="Calibri"/>
          <w:szCs w:val="24"/>
          <w:u w:val="none"/>
        </w:rPr>
        <w:t>ar … balsīm “PAR”, “PRET”-, “ATTURAS”-, Gulbenes novada pašvaldības dome NOLEMJ</w:t>
      </w:r>
      <w:r w:rsidRPr="00B53111">
        <w:rPr>
          <w:szCs w:val="24"/>
          <w:u w:val="none"/>
          <w:lang w:eastAsia="lv-LV"/>
        </w:rPr>
        <w:t>:</w:t>
      </w:r>
    </w:p>
    <w:p w14:paraId="1C3092DE" w14:textId="77777777" w:rsidR="00B53111" w:rsidRPr="00B53111" w:rsidRDefault="00B53111" w:rsidP="00B53111">
      <w:pPr>
        <w:widowControl w:val="0"/>
        <w:suppressAutoHyphens/>
        <w:spacing w:line="360" w:lineRule="auto"/>
        <w:ind w:firstLine="567"/>
        <w:jc w:val="both"/>
        <w:rPr>
          <w:rFonts w:eastAsia="SimSun"/>
          <w:color w:val="00000A"/>
          <w:szCs w:val="24"/>
          <w:u w:val="none"/>
          <w:lang w:eastAsia="zh-CN" w:bidi="hi-IN"/>
        </w:rPr>
      </w:pPr>
      <w:r w:rsidRPr="00B53111">
        <w:rPr>
          <w:rFonts w:eastAsia="SimSun"/>
          <w:color w:val="00000A"/>
          <w:szCs w:val="24"/>
          <w:u w:val="none"/>
          <w:lang w:eastAsia="zh-CN" w:bidi="hi-IN"/>
        </w:rPr>
        <w:t xml:space="preserve">1. REĢISTRĒT dzīvokļa īpašumu </w:t>
      </w:r>
      <w:r w:rsidRPr="00B53111">
        <w:rPr>
          <w:rFonts w:eastAsia="Calibri"/>
          <w:bCs/>
          <w:szCs w:val="24"/>
          <w:u w:val="none"/>
        </w:rPr>
        <w:t>Skolas iela 5 k – 9 - 1</w:t>
      </w:r>
      <w:r w:rsidRPr="00B53111">
        <w:rPr>
          <w:rFonts w:eastAsia="SimSun"/>
          <w:bCs/>
          <w:szCs w:val="24"/>
          <w:u w:val="none"/>
          <w:lang w:eastAsia="zh-CN" w:bidi="hi-IN"/>
        </w:rPr>
        <w:t>,</w:t>
      </w:r>
      <w:r w:rsidRPr="00B53111">
        <w:rPr>
          <w:rFonts w:eastAsia="SimSun"/>
          <w:szCs w:val="24"/>
          <w:u w:val="none"/>
          <w:lang w:eastAsia="zh-CN" w:bidi="hi-IN"/>
        </w:rPr>
        <w:t xml:space="preserve"> Gulbene, Gulbenes novads, LV - 4401</w:t>
      </w:r>
      <w:r w:rsidRPr="00B53111">
        <w:rPr>
          <w:rFonts w:eastAsia="SimSun"/>
          <w:color w:val="00000A"/>
          <w:szCs w:val="24"/>
          <w:u w:val="none"/>
          <w:lang w:eastAsia="zh-CN" w:bidi="hi-IN"/>
        </w:rPr>
        <w:t xml:space="preserve">, (telpu grupas kadastra apzīmējums </w:t>
      </w:r>
      <w:r w:rsidRPr="00B53111">
        <w:rPr>
          <w:rFonts w:eastAsia="SimSun"/>
          <w:szCs w:val="24"/>
          <w:u w:val="none"/>
          <w:lang w:eastAsia="zh-CN" w:bidi="hi-IN"/>
        </w:rPr>
        <w:t>5001 002 0249 001 001</w:t>
      </w:r>
      <w:r w:rsidRPr="00B53111">
        <w:rPr>
          <w:rFonts w:eastAsia="SimSun"/>
          <w:color w:val="00000A"/>
          <w:szCs w:val="24"/>
          <w:u w:val="none"/>
          <w:lang w:eastAsia="zh-CN" w:bidi="hi-IN"/>
        </w:rPr>
        <w:t>), zemesgrāmatā kā patstāvīgu nekustamo īpašumu.</w:t>
      </w:r>
    </w:p>
    <w:p w14:paraId="0E7F166F" w14:textId="77777777" w:rsidR="00B53111" w:rsidRPr="00B53111" w:rsidRDefault="00B53111" w:rsidP="00B53111">
      <w:pPr>
        <w:widowControl w:val="0"/>
        <w:suppressAutoHyphens/>
        <w:spacing w:line="360" w:lineRule="auto"/>
        <w:ind w:firstLine="567"/>
        <w:jc w:val="both"/>
        <w:rPr>
          <w:rFonts w:eastAsia="SimSun"/>
          <w:color w:val="00000A"/>
          <w:szCs w:val="24"/>
          <w:u w:val="none"/>
          <w:lang w:eastAsia="zh-CN" w:bidi="hi-IN"/>
        </w:rPr>
      </w:pPr>
      <w:r w:rsidRPr="00B53111">
        <w:rPr>
          <w:rFonts w:eastAsia="SimSun"/>
          <w:color w:val="00000A"/>
          <w:szCs w:val="24"/>
          <w:u w:val="none"/>
          <w:lang w:eastAsia="zh-CN" w:bidi="hi-IN"/>
        </w:rPr>
        <w:t xml:space="preserve">2. UZDOT Gulbenes novada Centrālās pārvaldes </w:t>
      </w:r>
      <w:r w:rsidRPr="00B53111">
        <w:rPr>
          <w:rFonts w:eastAsia="SimSun"/>
          <w:szCs w:val="24"/>
          <w:u w:val="none"/>
          <w:lang w:eastAsia="zh-CN" w:bidi="hi-IN"/>
        </w:rPr>
        <w:t xml:space="preserve">Īpašumu pārraudzības nodaļai </w:t>
      </w:r>
      <w:r w:rsidRPr="00B53111">
        <w:rPr>
          <w:rFonts w:eastAsia="SimSun"/>
          <w:color w:val="00000A"/>
          <w:szCs w:val="24"/>
          <w:u w:val="none"/>
          <w:lang w:eastAsia="zh-CN" w:bidi="hi-IN"/>
        </w:rPr>
        <w:t>veikt darbības, kas saistītas ar iepriekšminētā nekustamā īpašuma ierakstīšanu zemesgrāmatā uz Gulbenes novada pašvaldības vārda.</w:t>
      </w:r>
    </w:p>
    <w:p w14:paraId="3C8C5440" w14:textId="77777777" w:rsidR="00B53111" w:rsidRPr="00B53111" w:rsidRDefault="00B53111" w:rsidP="00B53111">
      <w:pPr>
        <w:widowControl w:val="0"/>
        <w:suppressAutoHyphens/>
        <w:spacing w:line="360" w:lineRule="auto"/>
        <w:ind w:firstLine="567"/>
        <w:jc w:val="both"/>
        <w:rPr>
          <w:rFonts w:eastAsia="SimSun"/>
          <w:color w:val="00000A"/>
          <w:szCs w:val="24"/>
          <w:u w:val="none"/>
          <w:lang w:eastAsia="zh-CN" w:bidi="hi-IN"/>
        </w:rPr>
      </w:pPr>
      <w:r w:rsidRPr="00B53111">
        <w:rPr>
          <w:rFonts w:eastAsia="SimSun"/>
          <w:color w:val="00000A"/>
          <w:szCs w:val="24"/>
          <w:u w:val="none"/>
          <w:lang w:eastAsia="zh-CN" w:bidi="hi-IN"/>
        </w:rPr>
        <w:t xml:space="preserve">3. </w:t>
      </w:r>
      <w:r w:rsidRPr="00B53111">
        <w:rPr>
          <w:rFonts w:eastAsia="SimSun"/>
          <w:szCs w:val="24"/>
          <w:u w:val="none"/>
          <w:lang w:eastAsia="zh-CN" w:bidi="hi-IN"/>
        </w:rPr>
        <w:t xml:space="preserve">NODOT atsavināšanai Gulbenes novada pašvaldībai piekrītošo dzīvokļa īpašumu </w:t>
      </w:r>
      <w:r w:rsidRPr="00B53111">
        <w:rPr>
          <w:rFonts w:eastAsia="Calibri"/>
          <w:bCs/>
          <w:szCs w:val="24"/>
          <w:u w:val="none"/>
        </w:rPr>
        <w:t>Skolas iela 5 k – 9 - 1</w:t>
      </w:r>
      <w:r w:rsidRPr="00B53111">
        <w:rPr>
          <w:rFonts w:eastAsia="SimSun"/>
          <w:bCs/>
          <w:szCs w:val="24"/>
          <w:u w:val="none"/>
          <w:lang w:eastAsia="zh-CN" w:bidi="hi-IN"/>
        </w:rPr>
        <w:t>,</w:t>
      </w:r>
      <w:r w:rsidRPr="00B53111">
        <w:rPr>
          <w:rFonts w:eastAsia="SimSun"/>
          <w:szCs w:val="24"/>
          <w:u w:val="none"/>
          <w:lang w:eastAsia="zh-CN" w:bidi="hi-IN"/>
        </w:rPr>
        <w:t xml:space="preserve"> Gulbene, Gulbenes novads, LV - 4401, kas sastāv no telpu grupas ar kadastra </w:t>
      </w:r>
      <w:r w:rsidRPr="00B53111">
        <w:rPr>
          <w:rFonts w:eastAsia="SimSun"/>
          <w:szCs w:val="24"/>
          <w:u w:val="none"/>
          <w:lang w:eastAsia="zh-CN" w:bidi="hi-IN"/>
        </w:rPr>
        <w:lastRenderedPageBreak/>
        <w:t>apzīmējumu 5001 002 0249 001 001, un pie tās piederošām kopīpašuma 369/27018 domājamām daļām no būves ar kadastra apzīmējumu 5001 002 0249 001 (Dzīvojamā māja), un 369/27018 domājamām daļām no zemes ar kadastra apzīmējumu 5001 002 0249, atklātā mutiskā izsolē ar augšupejošu soli.</w:t>
      </w:r>
    </w:p>
    <w:p w14:paraId="6E88F05E" w14:textId="77777777" w:rsidR="00B53111" w:rsidRPr="00B53111" w:rsidRDefault="00B53111" w:rsidP="00B53111">
      <w:pPr>
        <w:widowControl w:val="0"/>
        <w:suppressAutoHyphens/>
        <w:spacing w:line="360" w:lineRule="auto"/>
        <w:ind w:firstLine="567"/>
        <w:jc w:val="both"/>
        <w:rPr>
          <w:rFonts w:eastAsia="SimSun"/>
          <w:color w:val="00000A"/>
          <w:szCs w:val="24"/>
          <w:u w:val="none"/>
          <w:lang w:eastAsia="zh-CN" w:bidi="hi-IN"/>
        </w:rPr>
      </w:pPr>
      <w:r w:rsidRPr="00B53111">
        <w:rPr>
          <w:rFonts w:eastAsia="SimSun"/>
          <w:color w:val="00000A"/>
          <w:szCs w:val="24"/>
          <w:u w:val="none"/>
          <w:lang w:eastAsia="zh-CN" w:bidi="hi-IN"/>
        </w:rPr>
        <w:t xml:space="preserve">4. </w:t>
      </w:r>
      <w:r w:rsidRPr="00B53111">
        <w:rPr>
          <w:rFonts w:eastAsia="SimSun"/>
          <w:szCs w:val="24"/>
          <w:u w:val="none"/>
          <w:lang w:eastAsia="zh-CN" w:bidi="hi-IN"/>
        </w:rPr>
        <w:t xml:space="preserve">UZDOT </w:t>
      </w:r>
      <w:r w:rsidRPr="00B53111">
        <w:rPr>
          <w:rFonts w:eastAsia="SimSun"/>
          <w:color w:val="00000A"/>
          <w:szCs w:val="24"/>
          <w:u w:val="none"/>
          <w:lang w:eastAsia="zh-CN" w:bidi="hi-IN"/>
        </w:rPr>
        <w:t xml:space="preserve">Gulbenes novada pašvaldības </w:t>
      </w:r>
      <w:r w:rsidRPr="00B53111">
        <w:rPr>
          <w:rFonts w:eastAsia="SimSun"/>
          <w:szCs w:val="24"/>
          <w:u w:val="none"/>
          <w:lang w:eastAsia="zh-CN" w:bidi="hi-IN"/>
        </w:rPr>
        <w:t xml:space="preserve">īpašuma novērtēšanas un izsoļu komisijai organizēt lēmuma 3.punktā minētā nekustamā īpašuma novērtēšanu, pieaicinot sertificētu vērtētāju, un nosacītās cenas noteikšanu un iesniegt to apstiprināšanai Gulbenes novada pašvaldības domes sēdē. </w:t>
      </w:r>
    </w:p>
    <w:p w14:paraId="167A2D2D" w14:textId="77777777" w:rsidR="00B53111" w:rsidRPr="00B53111" w:rsidRDefault="00B53111" w:rsidP="00B53111">
      <w:pPr>
        <w:widowControl w:val="0"/>
        <w:suppressAutoHyphens/>
        <w:spacing w:line="360" w:lineRule="auto"/>
        <w:ind w:firstLine="567"/>
        <w:jc w:val="both"/>
        <w:rPr>
          <w:rFonts w:eastAsia="SimSun"/>
          <w:color w:val="00000A"/>
          <w:szCs w:val="24"/>
          <w:u w:val="none"/>
          <w:lang w:eastAsia="zh-CN" w:bidi="hi-IN"/>
        </w:rPr>
      </w:pPr>
      <w:r w:rsidRPr="00B53111">
        <w:rPr>
          <w:rFonts w:eastAsia="SimSun"/>
          <w:color w:val="00000A"/>
          <w:szCs w:val="24"/>
          <w:u w:val="none"/>
          <w:lang w:eastAsia="zh-CN" w:bidi="hi-IN"/>
        </w:rPr>
        <w:t xml:space="preserve">5. </w:t>
      </w:r>
      <w:r w:rsidRPr="00B53111">
        <w:rPr>
          <w:rFonts w:eastAsia="SimSun"/>
          <w:szCs w:val="24"/>
          <w:u w:val="none"/>
          <w:lang w:eastAsia="zh-CN" w:bidi="hi-IN"/>
        </w:rPr>
        <w:t xml:space="preserve">Par lēmuma izpildi atbildīga </w:t>
      </w:r>
      <w:r w:rsidRPr="00B53111">
        <w:rPr>
          <w:rFonts w:eastAsia="SimSun"/>
          <w:color w:val="00000A"/>
          <w:szCs w:val="24"/>
          <w:u w:val="none"/>
          <w:lang w:eastAsia="zh-CN" w:bidi="hi-IN"/>
        </w:rPr>
        <w:t xml:space="preserve">Gulbenes novada pašvaldības </w:t>
      </w:r>
      <w:r w:rsidRPr="00B53111">
        <w:rPr>
          <w:rFonts w:eastAsia="SimSun"/>
          <w:szCs w:val="24"/>
          <w:u w:val="none"/>
          <w:lang w:eastAsia="zh-CN" w:bidi="hi-IN"/>
        </w:rPr>
        <w:t>īpašuma novērtēšanas un izsoļu komisija.</w:t>
      </w:r>
    </w:p>
    <w:p w14:paraId="6823E7E5" w14:textId="77777777" w:rsidR="00B53111" w:rsidRPr="00B53111" w:rsidRDefault="00B53111" w:rsidP="00B53111">
      <w:pPr>
        <w:widowControl w:val="0"/>
        <w:suppressAutoHyphens/>
        <w:spacing w:line="360" w:lineRule="auto"/>
        <w:ind w:firstLine="567"/>
        <w:jc w:val="both"/>
        <w:rPr>
          <w:rFonts w:eastAsia="SimSun"/>
          <w:color w:val="00000A"/>
          <w:szCs w:val="24"/>
          <w:u w:val="none"/>
          <w:lang w:eastAsia="zh-CN" w:bidi="hi-IN"/>
        </w:rPr>
      </w:pPr>
      <w:r w:rsidRPr="00B53111">
        <w:rPr>
          <w:rFonts w:eastAsia="SimSun"/>
          <w:color w:val="00000A"/>
          <w:szCs w:val="24"/>
          <w:u w:val="none"/>
          <w:lang w:eastAsia="zh-CN" w:bidi="hi-IN"/>
        </w:rPr>
        <w:t xml:space="preserve">6. </w:t>
      </w:r>
      <w:r w:rsidRPr="00B53111">
        <w:rPr>
          <w:rFonts w:eastAsia="Calibri"/>
          <w:szCs w:val="24"/>
          <w:u w:val="none"/>
        </w:rPr>
        <w:t>Lēmuma izpildes kontroli veikt Gulbenes novada pašvaldības izpilddirektoram.</w:t>
      </w:r>
    </w:p>
    <w:p w14:paraId="677BFBCB" w14:textId="77777777" w:rsidR="00203C2F" w:rsidRDefault="00203C2F" w:rsidP="000C7638">
      <w:pPr>
        <w:rPr>
          <w:color w:val="000000" w:themeColor="text1"/>
          <w:szCs w:val="24"/>
          <w:u w:val="none"/>
        </w:rPr>
      </w:pPr>
    </w:p>
    <w:p w14:paraId="1A777AA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74A945B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projekta “Ēku siltumapgādes vieda vadība” pieteikuma iesniegšanas atbalstīšanu un projekta līdzfinansējuma nodrošināšanu</w:t>
      </w:r>
    </w:p>
    <w:p w14:paraId="1CE355C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Jānis Barinskis</w:t>
      </w:r>
    </w:p>
    <w:p w14:paraId="585F131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Elīna Strode</w:t>
      </w:r>
    </w:p>
    <w:p w14:paraId="1E9583BF" w14:textId="77777777" w:rsidR="00511EDD" w:rsidRPr="00575A1B" w:rsidRDefault="00511EDD" w:rsidP="00511EDD">
      <w:pPr>
        <w:rPr>
          <w:rFonts w:eastAsia="Calibri"/>
          <w:szCs w:val="24"/>
          <w:u w:val="none"/>
        </w:rPr>
      </w:pPr>
      <w:r>
        <w:rPr>
          <w:rFonts w:eastAsia="Calibri"/>
          <w:szCs w:val="24"/>
          <w:u w:val="none"/>
        </w:rPr>
        <w:t>DEBATĒS PIEDALĀS: nav</w:t>
      </w:r>
    </w:p>
    <w:p w14:paraId="68EC0C07" w14:textId="77777777" w:rsidR="00511EDD" w:rsidRDefault="00511EDD" w:rsidP="00511EDD">
      <w:pPr>
        <w:rPr>
          <w:rFonts w:eastAsia="Calibri"/>
          <w:szCs w:val="24"/>
          <w:u w:val="none"/>
        </w:rPr>
      </w:pPr>
    </w:p>
    <w:p w14:paraId="429659FC" w14:textId="77777777" w:rsidR="00511EDD" w:rsidRDefault="00511EDD" w:rsidP="00511EDD">
      <w:pPr>
        <w:spacing w:line="360" w:lineRule="auto"/>
        <w:ind w:firstLine="567"/>
        <w:jc w:val="both"/>
        <w:rPr>
          <w:u w:val="none"/>
        </w:rPr>
      </w:pPr>
      <w:r>
        <w:rPr>
          <w:u w:val="none"/>
        </w:rPr>
        <w:t>Finanšu komiteja atklāti balsojot:</w:t>
      </w:r>
    </w:p>
    <w:p w14:paraId="1D06F28A" w14:textId="77777777" w:rsidR="00511EDD" w:rsidRDefault="00511EDD" w:rsidP="00511EDD">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2E935161" w14:textId="77777777" w:rsidR="00511EDD" w:rsidRDefault="00511EDD" w:rsidP="00511EDD">
      <w:pPr>
        <w:spacing w:line="360" w:lineRule="auto"/>
        <w:ind w:firstLine="567"/>
        <w:jc w:val="both"/>
        <w:rPr>
          <w:noProof/>
          <w:u w:val="none"/>
        </w:rPr>
      </w:pPr>
      <w:r>
        <w:rPr>
          <w:noProof/>
          <w:u w:val="none"/>
        </w:rPr>
        <w:t>Virzīt izskatīšanai domes sēdē lēmumprojektu:</w:t>
      </w:r>
    </w:p>
    <w:p w14:paraId="356A9FFE" w14:textId="77777777" w:rsidR="00B53111" w:rsidRPr="00B53111" w:rsidRDefault="00B53111" w:rsidP="00B53111">
      <w:pPr>
        <w:ind w:firstLine="567"/>
        <w:jc w:val="center"/>
        <w:rPr>
          <w:rFonts w:eastAsia="Calibri"/>
          <w:b/>
          <w:bCs/>
          <w:szCs w:val="24"/>
          <w:u w:val="none"/>
        </w:rPr>
      </w:pPr>
      <w:r w:rsidRPr="00B53111">
        <w:rPr>
          <w:rFonts w:eastAsia="Calibri"/>
          <w:b/>
          <w:bCs/>
          <w:szCs w:val="24"/>
          <w:u w:val="none"/>
        </w:rPr>
        <w:t>Par projekta “Ēku siltumapgādes vieda vadība” pieteikuma iesniegšanas atbalstīšanu un projekta līdzfinansējuma nodrošināšanu</w:t>
      </w:r>
    </w:p>
    <w:p w14:paraId="568896DC" w14:textId="77777777" w:rsidR="00B53111" w:rsidRPr="00B53111" w:rsidRDefault="00B53111" w:rsidP="00B53111">
      <w:pPr>
        <w:spacing w:line="360" w:lineRule="auto"/>
        <w:ind w:firstLine="567"/>
        <w:jc w:val="both"/>
        <w:rPr>
          <w:rFonts w:eastAsia="Calibri"/>
          <w:b/>
          <w:bCs/>
          <w:szCs w:val="24"/>
          <w:u w:val="none"/>
        </w:rPr>
      </w:pPr>
      <w:r w:rsidRPr="00B53111">
        <w:rPr>
          <w:rFonts w:eastAsia="Calibri"/>
          <w:b/>
          <w:bCs/>
          <w:szCs w:val="24"/>
          <w:u w:val="none"/>
        </w:rPr>
        <w:t xml:space="preserve">     </w:t>
      </w:r>
    </w:p>
    <w:p w14:paraId="5110499E" w14:textId="77777777" w:rsidR="00B53111" w:rsidRPr="00B53111" w:rsidRDefault="00B53111" w:rsidP="00B53111">
      <w:pPr>
        <w:spacing w:line="360" w:lineRule="auto"/>
        <w:ind w:firstLine="567"/>
        <w:jc w:val="both"/>
        <w:rPr>
          <w:rFonts w:eastAsia="Calibri"/>
          <w:szCs w:val="24"/>
          <w:u w:val="none"/>
        </w:rPr>
      </w:pPr>
      <w:r w:rsidRPr="00B53111">
        <w:rPr>
          <w:rFonts w:eastAsia="Calibri"/>
          <w:szCs w:val="24"/>
          <w:u w:val="none"/>
        </w:rPr>
        <w:t xml:space="preserve">Gulbenes novada pašvaldība 2024.gada 8.jūlijā saņēmusi Centrālās finanšu un līgumu aģentūras 2024.gada 8.jūlija (Gulbenes novada pašvaldībā reģistrēts ar Nr. GND/17.2/24/2340-C) uzaicinājumu sagatavot un iesniegt Eiropas Reģionālā fonda (ERAF) projekta iesniegumu “Ēku siltumapgādes vieda vadība”. </w:t>
      </w:r>
    </w:p>
    <w:p w14:paraId="78E5081D" w14:textId="77777777" w:rsidR="00B53111" w:rsidRPr="00B53111" w:rsidRDefault="00B53111" w:rsidP="00B53111">
      <w:pPr>
        <w:spacing w:line="360" w:lineRule="auto"/>
        <w:ind w:firstLine="567"/>
        <w:jc w:val="both"/>
        <w:rPr>
          <w:rFonts w:eastAsia="Calibri"/>
          <w:szCs w:val="24"/>
          <w:u w:val="none"/>
        </w:rPr>
      </w:pPr>
      <w:r w:rsidRPr="00B53111">
        <w:rPr>
          <w:rFonts w:eastAsia="Calibri"/>
          <w:szCs w:val="24"/>
          <w:u w:val="none"/>
        </w:rPr>
        <w:t>2023. gada 30. jūnijā stājās spēkā Ministru kabineta 2023. gada 27. jūnija noteikumi Nr. 350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5.1.1.4. pasākuma “Viedās pašvaldības” īstenošanas noteikumi”. Pasākuma mērķis ir veicināt viedo pašvaldību attīstību, ieviešot viedus risinājumus pašvaldību autonomo funkciju un no tām izrietošu pārvaldes uzdevumu izpildes nodrošināšanā.</w:t>
      </w:r>
    </w:p>
    <w:p w14:paraId="057538F3" w14:textId="77777777" w:rsidR="00B53111" w:rsidRPr="00B53111" w:rsidRDefault="00B53111" w:rsidP="00B53111">
      <w:pPr>
        <w:spacing w:line="360" w:lineRule="auto"/>
        <w:ind w:firstLine="567"/>
        <w:jc w:val="both"/>
        <w:rPr>
          <w:rFonts w:eastAsia="Calibri"/>
          <w:szCs w:val="24"/>
          <w:u w:val="none"/>
        </w:rPr>
      </w:pPr>
      <w:r w:rsidRPr="00B53111">
        <w:rPr>
          <w:rFonts w:eastAsia="Calibri"/>
          <w:szCs w:val="24"/>
          <w:u w:val="none"/>
        </w:rPr>
        <w:lastRenderedPageBreak/>
        <w:t>Projekts iekļauts Vidzemes plānošanas reģiona Attīstības programmā 2022.-2027. gadam kā reģionālas nozīmes projekts atbilstoši prioritātei E1: Industriju pārveide, rīcības virzienam (RV 2) Industrijas, zinātnes un izglītības sadarbība. Projekts iekļauts Gulbenes novada attīstības programmas 2018.-2024. gadam Investīciju plānā 2022.-2024.gadam Ilgtermiņa prioritātes IP2. “Ilgtspējīga ekonomika un uzņēmējdarbību atbalstoša vide (RVE)” ar uzdevuma numuru Nr. UE3.2.3.</w:t>
      </w:r>
    </w:p>
    <w:p w14:paraId="7D1671DA" w14:textId="77777777" w:rsidR="00B53111" w:rsidRPr="00B53111" w:rsidRDefault="00B53111" w:rsidP="00B53111">
      <w:pPr>
        <w:spacing w:line="360" w:lineRule="auto"/>
        <w:ind w:firstLine="567"/>
        <w:jc w:val="both"/>
        <w:rPr>
          <w:rFonts w:eastAsia="Calibri"/>
          <w:szCs w:val="24"/>
          <w:u w:val="none"/>
        </w:rPr>
      </w:pPr>
      <w:r w:rsidRPr="00B53111">
        <w:rPr>
          <w:rFonts w:eastAsia="Calibri"/>
          <w:szCs w:val="24"/>
          <w:u w:val="none"/>
        </w:rPr>
        <w:t>Projekta “Ēku siltumapgādes vieda vadība” mērķis ir radīt viedu ēku vadības sistēmu, kas uzkrāj datus, spēj tos analizēt un vadīt ēkā vienlaicīgi dažādas iekštelpu temperatūras pēc darbinieku un apmeklētāju telpu lietošanas paradumiem, kā arī energoresursu izmaksām, tādejādi sasniedzot vismaz 10% siltumenerģijas ietaupījumu (</w:t>
      </w:r>
      <w:proofErr w:type="spellStart"/>
      <w:r w:rsidRPr="00B53111">
        <w:rPr>
          <w:rFonts w:eastAsia="Calibri"/>
          <w:szCs w:val="24"/>
          <w:u w:val="none"/>
        </w:rPr>
        <w:t>MWh</w:t>
      </w:r>
      <w:proofErr w:type="spellEnd"/>
      <w:r w:rsidRPr="00B53111">
        <w:rPr>
          <w:rFonts w:eastAsia="Calibri"/>
          <w:szCs w:val="24"/>
          <w:u w:val="none"/>
        </w:rPr>
        <w:t xml:space="preserve">). Galvenās projekta aktivitātes: viedas ēku vadības sistēmas izveide, platformas izveide, ēku aprīkošana viedās vadīšanas sistēmas ieviešanai, projekta vadības nodrošināšana. Projektā iekļautas kopumā 9 Vidzeme pašvaldības, Gulbenes novada pašvaldība ir projekta iesniedzējs (vadošais partneris). </w:t>
      </w:r>
    </w:p>
    <w:p w14:paraId="611AC582" w14:textId="77777777" w:rsidR="00B53111" w:rsidRPr="00B53111" w:rsidRDefault="00B53111" w:rsidP="00B53111">
      <w:pPr>
        <w:spacing w:line="360" w:lineRule="auto"/>
        <w:ind w:firstLine="567"/>
        <w:jc w:val="both"/>
        <w:rPr>
          <w:rFonts w:eastAsia="Calibri"/>
          <w:szCs w:val="24"/>
          <w:u w:val="none"/>
        </w:rPr>
      </w:pPr>
      <w:r w:rsidRPr="00B53111">
        <w:rPr>
          <w:rFonts w:eastAsia="Calibri"/>
          <w:szCs w:val="24"/>
          <w:u w:val="none"/>
        </w:rPr>
        <w:t>Projekta ideja ir izskatīta Latvijas Zinātnes padomē, kura sniegusi apliecinājumu, ka projektā iekļautais tehnoloģiskais risinājums tiek vērtēts kā Latvijas mēroga inovācija. Projekta īstenošanas laiks ir līdz 2029. gada beigām.</w:t>
      </w:r>
    </w:p>
    <w:p w14:paraId="5B17FC3E" w14:textId="77777777" w:rsidR="00B53111" w:rsidRPr="00B53111" w:rsidRDefault="00B53111" w:rsidP="00B53111">
      <w:pPr>
        <w:spacing w:line="360" w:lineRule="auto"/>
        <w:ind w:firstLine="567"/>
        <w:jc w:val="both"/>
        <w:rPr>
          <w:rFonts w:eastAsia="Calibri"/>
          <w:szCs w:val="24"/>
          <w:u w:val="none"/>
        </w:rPr>
      </w:pPr>
      <w:r w:rsidRPr="00B53111">
        <w:rPr>
          <w:rFonts w:eastAsia="Calibri"/>
          <w:szCs w:val="24"/>
          <w:u w:val="none"/>
        </w:rPr>
        <w:t xml:space="preserve">Projekta kopējais attiecināmais finansējums ir līdz 2436000,00 EUR (divi miljoni četri simti trīsdesmit seši tūkstoši </w:t>
      </w:r>
      <w:proofErr w:type="spellStart"/>
      <w:r w:rsidRPr="00B53111">
        <w:rPr>
          <w:rFonts w:eastAsia="Calibri"/>
          <w:i/>
          <w:iCs/>
          <w:szCs w:val="24"/>
          <w:u w:val="none"/>
        </w:rPr>
        <w:t>euro</w:t>
      </w:r>
      <w:proofErr w:type="spellEnd"/>
      <w:r w:rsidRPr="00B53111">
        <w:rPr>
          <w:rFonts w:eastAsia="Calibri"/>
          <w:szCs w:val="24"/>
          <w:u w:val="none"/>
        </w:rPr>
        <w:t xml:space="preserve"> nulle centi), tai skaitā  ERAF finansējums 2070600,00 EUR (divi miljoni septiņdesmit tūkstoši seši simti </w:t>
      </w:r>
      <w:proofErr w:type="spellStart"/>
      <w:r w:rsidRPr="00B53111">
        <w:rPr>
          <w:rFonts w:eastAsia="Calibri"/>
          <w:i/>
          <w:iCs/>
          <w:szCs w:val="24"/>
          <w:u w:val="none"/>
        </w:rPr>
        <w:t>euro</w:t>
      </w:r>
      <w:proofErr w:type="spellEnd"/>
      <w:r w:rsidRPr="00B53111">
        <w:rPr>
          <w:rFonts w:eastAsia="Calibri"/>
          <w:szCs w:val="24"/>
          <w:u w:val="none"/>
        </w:rPr>
        <w:t xml:space="preserve"> nulle centi), pašvaldību līdzfinansējums 365400,00 (trīs simti sešdesmit pieci tūkstoši četri simti </w:t>
      </w:r>
      <w:proofErr w:type="spellStart"/>
      <w:r w:rsidRPr="00B53111">
        <w:rPr>
          <w:rFonts w:eastAsia="Calibri"/>
          <w:i/>
          <w:iCs/>
          <w:szCs w:val="24"/>
          <w:u w:val="none"/>
        </w:rPr>
        <w:t>euro</w:t>
      </w:r>
      <w:proofErr w:type="spellEnd"/>
      <w:r w:rsidRPr="00B53111">
        <w:rPr>
          <w:rFonts w:eastAsia="Calibri"/>
          <w:szCs w:val="24"/>
          <w:u w:val="none"/>
        </w:rPr>
        <w:t xml:space="preserve"> nulle centi).</w:t>
      </w:r>
    </w:p>
    <w:p w14:paraId="4234C591" w14:textId="77777777" w:rsidR="00B53111" w:rsidRPr="00B53111" w:rsidRDefault="00B53111" w:rsidP="00B53111">
      <w:pPr>
        <w:spacing w:line="360" w:lineRule="auto"/>
        <w:ind w:firstLine="567"/>
        <w:jc w:val="both"/>
        <w:rPr>
          <w:rFonts w:eastAsia="Calibri"/>
          <w:szCs w:val="24"/>
          <w:u w:val="none"/>
        </w:rPr>
      </w:pPr>
      <w:r w:rsidRPr="00B53111">
        <w:rPr>
          <w:rFonts w:eastAsia="Calibri"/>
          <w:szCs w:val="24"/>
          <w:u w:val="none"/>
        </w:rPr>
        <w:t xml:space="preserve">Gulbenes novada pašvaldības projekta attiecināmo izmaksu daļa ir 566515,12 EUR (pieci simti sešdesmit seši tūkstoši pieci simti piecpadsmit </w:t>
      </w:r>
      <w:proofErr w:type="spellStart"/>
      <w:r w:rsidRPr="00B53111">
        <w:rPr>
          <w:rFonts w:eastAsia="Calibri"/>
          <w:i/>
          <w:iCs/>
          <w:szCs w:val="24"/>
          <w:u w:val="none"/>
        </w:rPr>
        <w:t>euro</w:t>
      </w:r>
      <w:proofErr w:type="spellEnd"/>
      <w:r w:rsidRPr="00B53111">
        <w:rPr>
          <w:rFonts w:eastAsia="Calibri"/>
          <w:i/>
          <w:iCs/>
          <w:szCs w:val="24"/>
          <w:u w:val="none"/>
        </w:rPr>
        <w:t xml:space="preserve"> </w:t>
      </w:r>
      <w:r w:rsidRPr="00B53111">
        <w:rPr>
          <w:rFonts w:eastAsia="Calibri"/>
          <w:szCs w:val="24"/>
          <w:u w:val="none"/>
        </w:rPr>
        <w:t>divpadsmit</w:t>
      </w:r>
      <w:r w:rsidRPr="00B53111">
        <w:rPr>
          <w:rFonts w:eastAsia="Calibri"/>
          <w:i/>
          <w:iCs/>
          <w:szCs w:val="24"/>
          <w:u w:val="none"/>
        </w:rPr>
        <w:t xml:space="preserve"> </w:t>
      </w:r>
      <w:r w:rsidRPr="00B53111">
        <w:rPr>
          <w:rFonts w:eastAsia="Calibri"/>
          <w:szCs w:val="24"/>
          <w:u w:val="none"/>
        </w:rPr>
        <w:t xml:space="preserve">centi), no tām 481537,85 EUR (četri simti astoņdesmit viens tūkstotis pieci simti trīsdesmit septiņi </w:t>
      </w:r>
      <w:proofErr w:type="spellStart"/>
      <w:r w:rsidRPr="00B53111">
        <w:rPr>
          <w:rFonts w:eastAsia="Calibri"/>
          <w:i/>
          <w:iCs/>
          <w:szCs w:val="24"/>
          <w:u w:val="none"/>
        </w:rPr>
        <w:t>euro</w:t>
      </w:r>
      <w:proofErr w:type="spellEnd"/>
      <w:r w:rsidRPr="00B53111">
        <w:rPr>
          <w:rFonts w:eastAsia="Calibri"/>
          <w:szCs w:val="24"/>
          <w:u w:val="none"/>
        </w:rPr>
        <w:t xml:space="preserve"> astoņdesmit pieci centi) ERAF finansējums un 84977,27 EUR (astoņdesmit četri tūkstoši deviņi simti septiņdesmit septiņi </w:t>
      </w:r>
      <w:proofErr w:type="spellStart"/>
      <w:r w:rsidRPr="00B53111">
        <w:rPr>
          <w:rFonts w:eastAsia="Calibri"/>
          <w:i/>
          <w:iCs/>
          <w:szCs w:val="24"/>
          <w:u w:val="none"/>
        </w:rPr>
        <w:t>euro</w:t>
      </w:r>
      <w:proofErr w:type="spellEnd"/>
      <w:r w:rsidRPr="00B53111">
        <w:rPr>
          <w:rFonts w:eastAsia="Calibri"/>
          <w:i/>
          <w:iCs/>
          <w:szCs w:val="24"/>
          <w:u w:val="none"/>
        </w:rPr>
        <w:t xml:space="preserve"> </w:t>
      </w:r>
      <w:r w:rsidRPr="00B53111">
        <w:rPr>
          <w:rFonts w:eastAsia="Calibri"/>
          <w:szCs w:val="24"/>
          <w:u w:val="none"/>
        </w:rPr>
        <w:t>deviņdesmit septiņi centi) pašvaldības līdzfinansējums. Gulbenes novada pašvaldība kā projekta īstenotājs nodrošina visa projekta vadību, iekļaujot projekta izmaksās iesaistītā personāla izmaksas. Pēc projekta visu iepirkumu procedūru pabeigšanas projekta finansējuma summas var tikt precizētas.</w:t>
      </w:r>
    </w:p>
    <w:p w14:paraId="7D8C2CDB" w14:textId="77777777" w:rsidR="00B53111" w:rsidRPr="00B53111" w:rsidRDefault="00B53111" w:rsidP="00B53111">
      <w:pPr>
        <w:spacing w:line="360" w:lineRule="auto"/>
        <w:ind w:firstLine="567"/>
        <w:jc w:val="both"/>
        <w:rPr>
          <w:rFonts w:eastAsia="Calibri"/>
          <w:szCs w:val="24"/>
          <w:u w:val="none"/>
        </w:rPr>
      </w:pPr>
      <w:r w:rsidRPr="00B53111">
        <w:rPr>
          <w:rFonts w:eastAsia="Calibri"/>
          <w:szCs w:val="24"/>
          <w:u w:val="none"/>
        </w:rPr>
        <w:t xml:space="preserve">Pamatojoties uz </w:t>
      </w:r>
      <w:r w:rsidRPr="00B53111">
        <w:rPr>
          <w:szCs w:val="24"/>
          <w:u w:val="none"/>
          <w:lang w:eastAsia="lv-LV"/>
        </w:rPr>
        <w:t xml:space="preserve">Pašvaldību likuma 10. panta pirmās daļas 21.punktu, kas nosaka, ka </w:t>
      </w:r>
      <w:r w:rsidRPr="00B53111">
        <w:rPr>
          <w:rFonts w:eastAsia="Calibri"/>
          <w:szCs w:val="24"/>
          <w:u w:val="none"/>
          <w:shd w:val="clear" w:color="auto" w:fill="FFFFFF"/>
        </w:rPr>
        <w:t>dome ir tiesīga izlemt ikvienu pašvaldības kompetences jautājumu</w:t>
      </w:r>
      <w:r w:rsidRPr="00B53111">
        <w:rPr>
          <w:szCs w:val="24"/>
          <w:u w:val="none"/>
          <w:lang w:eastAsia="lv-LV"/>
        </w:rPr>
        <w:t xml:space="preserve"> un tikai domes kompetencē ir </w:t>
      </w:r>
      <w:r w:rsidRPr="00B53111">
        <w:rPr>
          <w:rFonts w:eastAsia="Calibri"/>
          <w:szCs w:val="24"/>
          <w:u w:val="none"/>
          <w:shd w:val="clear" w:color="auto" w:fill="FFFFFF"/>
        </w:rPr>
        <w:t>pieņemt lēmumus citos ārējos normatīvajos aktos paredzētajos gadījumos</w:t>
      </w:r>
      <w:r w:rsidRPr="00B53111">
        <w:rPr>
          <w:rFonts w:eastAsia="Calibri"/>
          <w:szCs w:val="24"/>
          <w:u w:val="none"/>
        </w:rPr>
        <w:t xml:space="preserve">, kā arī Ministru kabineta 2023. gada 27. jūnija noteikumiem Nr. 350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5.1.1.4. pasākuma “Viedās pašvaldības” īstenošanas noteikumi”, un ņemot vērā </w:t>
      </w:r>
      <w:r w:rsidRPr="00B53111">
        <w:rPr>
          <w:rFonts w:eastAsia="Calibri"/>
          <w:szCs w:val="24"/>
          <w:u w:val="none"/>
        </w:rPr>
        <w:lastRenderedPageBreak/>
        <w:t>Attīstības un tautsaimniecības komitejas ieteikumu un Finanšu komitejas ieteikumu, atklāti balsojot: PAR – ; PRET –; ATTURAS –, Gulbenes novada pašvaldības dome NOLEMJ:</w:t>
      </w:r>
    </w:p>
    <w:p w14:paraId="05A1BDF4" w14:textId="77777777" w:rsidR="00B53111" w:rsidRPr="00B53111" w:rsidRDefault="00B53111" w:rsidP="00B53111">
      <w:pPr>
        <w:spacing w:line="360" w:lineRule="auto"/>
        <w:ind w:firstLine="567"/>
        <w:jc w:val="both"/>
        <w:rPr>
          <w:rFonts w:eastAsia="Calibri"/>
          <w:szCs w:val="24"/>
          <w:u w:val="none"/>
        </w:rPr>
      </w:pPr>
      <w:r w:rsidRPr="00B53111">
        <w:rPr>
          <w:rFonts w:eastAsia="Calibri"/>
          <w:szCs w:val="24"/>
          <w:u w:val="none"/>
        </w:rPr>
        <w:t>1. ATBALSTĪT Eiropas Savienības kohēzijas politikas programmas 2021.–2027. gadam 5.1.1.4. pasākuma “Viedās pašvaldības”  projekta pieteikuma “Ēku siltumapgādes vieda vadība” izstrādi un iesniegšanu ierobežotās projektu iesniegumu atlases konkursā.</w:t>
      </w:r>
    </w:p>
    <w:p w14:paraId="2900FECD" w14:textId="77777777" w:rsidR="00B53111" w:rsidRPr="00B53111" w:rsidRDefault="00B53111" w:rsidP="00B53111">
      <w:pPr>
        <w:spacing w:line="360" w:lineRule="auto"/>
        <w:ind w:firstLine="567"/>
        <w:jc w:val="both"/>
        <w:rPr>
          <w:rFonts w:eastAsia="Calibri"/>
          <w:szCs w:val="24"/>
          <w:u w:val="none"/>
        </w:rPr>
      </w:pPr>
      <w:r w:rsidRPr="00B53111">
        <w:rPr>
          <w:rFonts w:eastAsia="Calibri"/>
          <w:szCs w:val="24"/>
          <w:u w:val="none"/>
        </w:rPr>
        <w:t xml:space="preserve">2. Projekta apstiprināšanas gadījumā NODROŠINĀT projekta realizācijai nepieciešamo līdzfinansējumu līdz 84977,27 EUR (astoņdesmit četri tūkstoši deviņi simti septiņdesmit septiņi </w:t>
      </w:r>
      <w:proofErr w:type="spellStart"/>
      <w:r w:rsidRPr="00B53111">
        <w:rPr>
          <w:rFonts w:eastAsia="Calibri"/>
          <w:szCs w:val="24"/>
          <w:u w:val="none"/>
        </w:rPr>
        <w:t>euro</w:t>
      </w:r>
      <w:proofErr w:type="spellEnd"/>
      <w:r w:rsidRPr="00B53111">
        <w:rPr>
          <w:rFonts w:eastAsia="Calibri"/>
          <w:szCs w:val="24"/>
          <w:u w:val="none"/>
        </w:rPr>
        <w:t xml:space="preserve"> divdesmit septiņi centi) Gulbenes novada pašvaldības 2025. - 2029.gada budžetos un ņemot aizņēmumu Valsts kasē.</w:t>
      </w:r>
    </w:p>
    <w:p w14:paraId="263BCB0D" w14:textId="77777777" w:rsidR="00B53111" w:rsidRPr="00B53111" w:rsidRDefault="00B53111" w:rsidP="00B53111">
      <w:pPr>
        <w:spacing w:line="360" w:lineRule="auto"/>
        <w:ind w:firstLine="567"/>
        <w:jc w:val="both"/>
        <w:rPr>
          <w:rFonts w:eastAsia="Calibri"/>
          <w:szCs w:val="24"/>
          <w:u w:val="none"/>
        </w:rPr>
      </w:pPr>
      <w:r w:rsidRPr="00B53111">
        <w:rPr>
          <w:rFonts w:eastAsia="Calibri"/>
          <w:szCs w:val="24"/>
          <w:u w:val="none"/>
        </w:rPr>
        <w:t>3. Par projekta “Ēku siltumapgādes vieda vadība” iesniegšanu atbildīgais ir Gulbenes novada Centrālās pārvaldes Attīstības un iepirkumu nodaļas vadītājs.</w:t>
      </w:r>
    </w:p>
    <w:p w14:paraId="5EE97DA0" w14:textId="77777777" w:rsidR="00B53111" w:rsidRPr="00B53111" w:rsidRDefault="00B53111" w:rsidP="00B53111">
      <w:pPr>
        <w:spacing w:line="360" w:lineRule="auto"/>
        <w:ind w:firstLine="567"/>
        <w:jc w:val="both"/>
        <w:rPr>
          <w:rFonts w:eastAsia="Calibri"/>
          <w:szCs w:val="24"/>
          <w:u w:val="none"/>
        </w:rPr>
      </w:pPr>
      <w:r w:rsidRPr="00B53111">
        <w:rPr>
          <w:rFonts w:eastAsia="Calibri"/>
          <w:szCs w:val="24"/>
          <w:u w:val="none"/>
        </w:rPr>
        <w:t xml:space="preserve">4. Lēmuma izpildes kontroli veikt Gulbenes novada pašvaldības izpilddirektoram. </w:t>
      </w:r>
    </w:p>
    <w:p w14:paraId="0A1EA268" w14:textId="77777777" w:rsidR="00B53111" w:rsidRDefault="00B53111" w:rsidP="00511EDD">
      <w:pPr>
        <w:spacing w:line="360" w:lineRule="auto"/>
        <w:ind w:firstLine="567"/>
        <w:jc w:val="both"/>
        <w:rPr>
          <w:noProof/>
          <w:u w:val="none"/>
        </w:rPr>
      </w:pPr>
    </w:p>
    <w:p w14:paraId="4F48D99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38D009C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deputātes komandējumu uz Portugāli, Setubal reģionu</w:t>
      </w:r>
    </w:p>
    <w:p w14:paraId="20144A0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5679DA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33178CE6" w14:textId="6E09A438" w:rsidR="00E264AD" w:rsidRPr="00575A1B" w:rsidRDefault="00000000" w:rsidP="00575A1B">
      <w:pPr>
        <w:rPr>
          <w:rFonts w:eastAsia="Calibri"/>
          <w:szCs w:val="24"/>
          <w:u w:val="none"/>
        </w:rPr>
      </w:pPr>
      <w:r>
        <w:rPr>
          <w:rFonts w:eastAsia="Calibri"/>
          <w:szCs w:val="24"/>
          <w:u w:val="none"/>
        </w:rPr>
        <w:t xml:space="preserve">DEBATĒS PIEDALĀS: </w:t>
      </w:r>
      <w:r w:rsidR="00511EDD">
        <w:rPr>
          <w:rFonts w:eastAsia="Calibri"/>
          <w:szCs w:val="24"/>
          <w:u w:val="none"/>
        </w:rPr>
        <w:t>nav</w:t>
      </w:r>
    </w:p>
    <w:p w14:paraId="298511BF" w14:textId="77777777" w:rsidR="00BC2002" w:rsidRDefault="00BC2002" w:rsidP="00956EC8">
      <w:pPr>
        <w:rPr>
          <w:rFonts w:eastAsia="Calibri"/>
          <w:color w:val="FF0000"/>
          <w:szCs w:val="24"/>
          <w:u w:val="none"/>
        </w:rPr>
      </w:pPr>
    </w:p>
    <w:p w14:paraId="167D6BC1" w14:textId="77777777" w:rsidR="00114990" w:rsidRDefault="00000000" w:rsidP="00511EDD">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649B91FE" w14:textId="77777777" w:rsidR="00B24B3A" w:rsidRDefault="00000000" w:rsidP="00511EDD">
      <w:pPr>
        <w:spacing w:line="360" w:lineRule="auto"/>
        <w:ind w:firstLine="567"/>
        <w:jc w:val="both"/>
        <w:rPr>
          <w:u w:val="none"/>
        </w:rPr>
      </w:pPr>
      <w:r w:rsidRPr="0016506D">
        <w:rPr>
          <w:noProof/>
          <w:u w:val="none"/>
        </w:rPr>
        <w:t>ar 4 balsīm "Par" (Ainārs Brezinskis, Andis Caunītis, Gunārs Ciglis, Normunds Mazūrs), "Pret" – nav, "Atturas" – nav, "Nepiedalās" – 1 (Guna Pūcīte)</w:t>
      </w:r>
      <w:r>
        <w:rPr>
          <w:u w:val="none"/>
        </w:rPr>
        <w:t xml:space="preserve">, </w:t>
      </w:r>
      <w:r w:rsidR="00E966B9">
        <w:rPr>
          <w:u w:val="none"/>
        </w:rPr>
        <w:t>NOLEMJ</w:t>
      </w:r>
      <w:r w:rsidR="00114990" w:rsidRPr="00B24B3A">
        <w:rPr>
          <w:u w:val="none"/>
        </w:rPr>
        <w:t>:</w:t>
      </w:r>
    </w:p>
    <w:p w14:paraId="46DEEFF0" w14:textId="77777777" w:rsidR="00511EDD" w:rsidRDefault="00511EDD" w:rsidP="00511EDD">
      <w:pPr>
        <w:spacing w:line="360" w:lineRule="auto"/>
        <w:ind w:firstLine="567"/>
        <w:jc w:val="both"/>
        <w:rPr>
          <w:noProof/>
          <w:u w:val="none"/>
        </w:rPr>
      </w:pPr>
      <w:r>
        <w:rPr>
          <w:noProof/>
          <w:u w:val="none"/>
        </w:rPr>
        <w:t>Virzīt izskatīšanai domes sēdē lēmumprojektu:</w:t>
      </w:r>
    </w:p>
    <w:p w14:paraId="129ABEBC" w14:textId="77777777" w:rsidR="00B53111" w:rsidRPr="00B53111" w:rsidRDefault="00B53111" w:rsidP="002F52B8">
      <w:pPr>
        <w:spacing w:after="160" w:line="259" w:lineRule="auto"/>
        <w:jc w:val="center"/>
        <w:rPr>
          <w:rFonts w:eastAsia="Calibri"/>
          <w:b/>
          <w:noProof/>
          <w:kern w:val="2"/>
          <w:szCs w:val="24"/>
          <w:u w:val="none"/>
          <w14:ligatures w14:val="standardContextual"/>
        </w:rPr>
      </w:pPr>
      <w:r w:rsidRPr="00B53111">
        <w:rPr>
          <w:rFonts w:eastAsia="Calibri"/>
          <w:b/>
          <w:noProof/>
          <w:kern w:val="2"/>
          <w:szCs w:val="24"/>
          <w:u w:val="none"/>
          <w14:ligatures w14:val="standardContextual"/>
        </w:rPr>
        <w:t>Par Gulbenes novada pašvaldības domes deputātes komandējumu uz Portugāli, Setubal reģionu</w:t>
      </w:r>
    </w:p>
    <w:p w14:paraId="5593F68E" w14:textId="77777777" w:rsidR="00B53111" w:rsidRPr="00B53111" w:rsidRDefault="00B53111" w:rsidP="00B53111">
      <w:pPr>
        <w:spacing w:line="360" w:lineRule="auto"/>
        <w:ind w:firstLine="720"/>
        <w:jc w:val="both"/>
        <w:rPr>
          <w:rFonts w:eastAsia="Calibri"/>
          <w:kern w:val="2"/>
          <w:szCs w:val="24"/>
          <w:u w:val="none"/>
          <w14:ligatures w14:val="standardContextual"/>
        </w:rPr>
      </w:pPr>
      <w:r w:rsidRPr="00B53111">
        <w:rPr>
          <w:rFonts w:eastAsia="Calibri"/>
          <w:kern w:val="2"/>
          <w:szCs w:val="24"/>
          <w:u w:val="none"/>
          <w14:ligatures w14:val="standardContextual"/>
        </w:rPr>
        <w:t xml:space="preserve">Gulbenes novada pašvaldība ir saņēmusi oficiālu uzaicinājumu no Vidzemes plānošanas reģiona par pārstāvja deleģēšanu pieredzes apmaiņas braucienam uz Portugāli, </w:t>
      </w:r>
      <w:proofErr w:type="spellStart"/>
      <w:r w:rsidRPr="00B53111">
        <w:rPr>
          <w:rFonts w:eastAsia="Calibri"/>
          <w:kern w:val="2"/>
          <w:szCs w:val="24"/>
          <w:u w:val="none"/>
          <w14:ligatures w14:val="standardContextual"/>
        </w:rPr>
        <w:t>Setubal</w:t>
      </w:r>
      <w:proofErr w:type="spellEnd"/>
      <w:r w:rsidRPr="00B53111">
        <w:rPr>
          <w:rFonts w:eastAsia="Calibri"/>
          <w:kern w:val="2"/>
          <w:szCs w:val="24"/>
          <w:u w:val="none"/>
          <w14:ligatures w14:val="standardContextual"/>
        </w:rPr>
        <w:t xml:space="preserve"> reģionu. Pieredzes apmaiņas brauciena galvenie uzsvari: stratēģijas un sadarbības nozīme uzņēmējdarbības un inovāciju vides attīstībā pašvaldībās un reģionā, IPS un vietējo uzņēmumu sadarbība kopīgu mācību programmu radīšanā, risinot darba tirgus izaicinājumus; </w:t>
      </w:r>
      <w:proofErr w:type="spellStart"/>
      <w:r w:rsidRPr="00B53111">
        <w:rPr>
          <w:rFonts w:eastAsia="Calibri"/>
          <w:kern w:val="2"/>
          <w:szCs w:val="24"/>
          <w:u w:val="none"/>
          <w14:ligatures w14:val="standardContextual"/>
        </w:rPr>
        <w:t>Setubal</w:t>
      </w:r>
      <w:proofErr w:type="spellEnd"/>
      <w:r w:rsidRPr="00B53111">
        <w:rPr>
          <w:rFonts w:eastAsia="Calibri"/>
          <w:kern w:val="2"/>
          <w:szCs w:val="24"/>
          <w:u w:val="none"/>
          <w14:ligatures w14:val="standardContextual"/>
        </w:rPr>
        <w:t xml:space="preserve"> atvērto inovāciju centrs; reģionālā inovāciju platforma (par ietekmes pušu kopā savešanu); pašvaldību labās prakses (projektu) piemēri, kas cieši saistīti ar viedo specializāciju, </w:t>
      </w:r>
      <w:hyperlink r:id="rId37" w:tgtFrame="_blank" w:history="1">
        <w:r w:rsidRPr="00B53111">
          <w:rPr>
            <w:rFonts w:eastAsia="Calibri"/>
            <w:color w:val="0563C1"/>
            <w:kern w:val="2"/>
            <w:szCs w:val="24"/>
            <w14:ligatures w14:val="standardContextual"/>
          </w:rPr>
          <w:t>t.sk</w:t>
        </w:r>
      </w:hyperlink>
      <w:r w:rsidRPr="00B53111">
        <w:rPr>
          <w:rFonts w:eastAsia="Calibri"/>
          <w:kern w:val="2"/>
          <w:szCs w:val="24"/>
          <w:u w:val="none"/>
          <w14:ligatures w14:val="standardContextual"/>
        </w:rPr>
        <w:t>. par pieredzi sadarbībā ar uzņēmējiem un industrijām, lai attīstītu jaunus pakalpojumus, produktus un stratēģijas pašvaldību un reģiona attīstībai; inkubatoru apmeklējumi - </w:t>
      </w:r>
      <w:proofErr w:type="spellStart"/>
      <w:r w:rsidRPr="00B53111">
        <w:rPr>
          <w:rFonts w:eastAsia="Calibri"/>
          <w:kern w:val="2"/>
          <w:szCs w:val="24"/>
          <w:u w:val="none"/>
          <w14:ligatures w14:val="standardContextual"/>
        </w:rPr>
        <w:t>Setubal</w:t>
      </w:r>
      <w:proofErr w:type="spellEnd"/>
      <w:r w:rsidRPr="00B53111">
        <w:rPr>
          <w:rFonts w:eastAsia="Calibri"/>
          <w:kern w:val="2"/>
          <w:szCs w:val="24"/>
          <w:u w:val="none"/>
          <w14:ligatures w14:val="standardContextual"/>
        </w:rPr>
        <w:t xml:space="preserve"> pašvaldības un Sociālās uzņēmējdarbības inkubatori, viesošanās arī </w:t>
      </w:r>
      <w:proofErr w:type="spellStart"/>
      <w:r w:rsidRPr="00B53111">
        <w:rPr>
          <w:rFonts w:eastAsia="Calibri"/>
          <w:kern w:val="2"/>
          <w:szCs w:val="24"/>
          <w:u w:val="none"/>
          <w14:ligatures w14:val="standardContextual"/>
        </w:rPr>
        <w:t>Barreiro</w:t>
      </w:r>
      <w:proofErr w:type="spellEnd"/>
      <w:r w:rsidRPr="00B53111">
        <w:rPr>
          <w:rFonts w:eastAsia="Calibri"/>
          <w:kern w:val="2"/>
          <w:szCs w:val="24"/>
          <w:u w:val="none"/>
          <w14:ligatures w14:val="standardContextual"/>
        </w:rPr>
        <w:t xml:space="preserve"> pašvaldības inkubatorā - </w:t>
      </w:r>
      <w:proofErr w:type="spellStart"/>
      <w:r w:rsidRPr="00B53111">
        <w:rPr>
          <w:rFonts w:eastAsia="Calibri"/>
          <w:kern w:val="2"/>
          <w:szCs w:val="24"/>
          <w:u w:val="none"/>
          <w14:ligatures w14:val="standardContextual"/>
        </w:rPr>
        <w:t>jaunuzņēmēju</w:t>
      </w:r>
      <w:proofErr w:type="spellEnd"/>
      <w:r w:rsidRPr="00B53111">
        <w:rPr>
          <w:rFonts w:eastAsia="Calibri"/>
          <w:kern w:val="2"/>
          <w:szCs w:val="24"/>
          <w:u w:val="none"/>
          <w14:ligatures w14:val="standardContextual"/>
        </w:rPr>
        <w:t xml:space="preserve"> prezentācijas; ieskats Portugāles uzņēmējdarbības un inovāciju vidē - sabiedrības līdzdalība uzņēmējdarbības un inovāciju aktivitātēs (valsts un vietējā līmenī), Augstākās izglītības uzņēmējdarbības tīkli.</w:t>
      </w:r>
    </w:p>
    <w:p w14:paraId="286691A2" w14:textId="77777777" w:rsidR="00B53111" w:rsidRPr="00B53111" w:rsidRDefault="00B53111" w:rsidP="00B53111">
      <w:pPr>
        <w:tabs>
          <w:tab w:val="left" w:pos="851"/>
        </w:tabs>
        <w:spacing w:before="240" w:line="360" w:lineRule="auto"/>
        <w:contextualSpacing/>
        <w:jc w:val="both"/>
        <w:rPr>
          <w:rFonts w:eastAsia="Calibri"/>
          <w:kern w:val="2"/>
          <w:szCs w:val="24"/>
          <w:u w:val="none"/>
          <w14:ligatures w14:val="standardContextual"/>
        </w:rPr>
      </w:pPr>
      <w:r w:rsidRPr="00B53111">
        <w:rPr>
          <w:rFonts w:eastAsia="Calibri"/>
          <w:i/>
          <w:iCs/>
          <w:kern w:val="2"/>
          <w:szCs w:val="24"/>
          <w:u w:val="none"/>
          <w14:ligatures w14:val="standardContextual"/>
        </w:rPr>
        <w:lastRenderedPageBreak/>
        <w:tab/>
      </w:r>
      <w:r w:rsidRPr="00B53111">
        <w:rPr>
          <w:rFonts w:eastAsia="Calibri"/>
          <w:kern w:val="2"/>
          <w:szCs w:val="24"/>
          <w:u w:val="none"/>
          <w14:ligatures w14:val="standardContextual"/>
        </w:rPr>
        <w:t>Komandējuma mērķis - gūt pieredzi praktiskai pašvaldību, uzņēmumu un augstskolu sadarbībai, risinot uzņēmējdarbības, inovāciju un izglītības izaicinājumus. Ļaut dalībniekiem aizgūt idejas efektīvākai saimniekošanai pašvaldībās. Gūt jaunu pieredzi un zināšanas savas profesionālās darbības pilnveidei. Palielināt pašvaldību izpratni par uzņēmējdarbības vides attīstības jautājumiem. Stiprināt kapacitāti labas pārvaldības un publisko pakalpojumu jautājumos. Gūt pieredzi uzņēmējdarbības un inovāciju ekosistēmas attīstības veicināšanā pašvaldībās, reģionā un augstākās izglītības sektorā. Uzlabot pašvaldības pārstāvji izpratni par pētniecības un inovāciju stratēģijas nozīmi viedās specializācijas sektoru attīstīšanai gan pašvaldībās, gan reģionā kopumā.</w:t>
      </w:r>
    </w:p>
    <w:p w14:paraId="01EDCAD9" w14:textId="77777777" w:rsidR="00B53111" w:rsidRPr="00B53111" w:rsidRDefault="00B53111" w:rsidP="00B53111">
      <w:pPr>
        <w:spacing w:line="360" w:lineRule="auto"/>
        <w:ind w:firstLine="567"/>
        <w:jc w:val="both"/>
        <w:rPr>
          <w:rFonts w:eastAsia="Calibri"/>
          <w:kern w:val="2"/>
          <w:szCs w:val="24"/>
          <w:u w:val="none"/>
          <w14:ligatures w14:val="standardContextual"/>
        </w:rPr>
      </w:pPr>
      <w:r w:rsidRPr="00B53111">
        <w:rPr>
          <w:rFonts w:eastAsia="Calibri"/>
          <w:color w:val="000000"/>
          <w:kern w:val="2"/>
          <w:szCs w:val="24"/>
          <w:u w:val="none"/>
          <w14:ligatures w14:val="standardContextual"/>
        </w:rPr>
        <w:t>Vidzemes plānošanas reģions segs ar pieredzes apmaiņas braucienu saistītos ceļa un viesnīcas izdevumus, komandējuma dienas naudu</w:t>
      </w:r>
      <w:r w:rsidRPr="00B53111">
        <w:rPr>
          <w:rFonts w:eastAsia="Calibri"/>
          <w:kern w:val="2"/>
          <w:szCs w:val="24"/>
          <w:u w:val="none"/>
          <w14:ligatures w14:val="standardContextual"/>
        </w:rPr>
        <w:t xml:space="preserve"> no Atveseļošanas fonda projekta Nr. 3.1.1.2.i.0/1/22/I/VARAM/001 "Pašvaldību kapacitātes stiprināšana to darbības efektivitātes un kvalitātes uzlabošanai" finanšu līdzekļiem</w:t>
      </w:r>
      <w:r w:rsidRPr="00B53111">
        <w:rPr>
          <w:rFonts w:eastAsia="Calibri"/>
          <w:color w:val="000000"/>
          <w:kern w:val="2"/>
          <w:szCs w:val="24"/>
          <w:u w:val="none"/>
          <w14:ligatures w14:val="standardContextual"/>
        </w:rPr>
        <w:t>.</w:t>
      </w:r>
    </w:p>
    <w:p w14:paraId="1A8B95E4" w14:textId="77777777" w:rsidR="00B53111" w:rsidRPr="00B53111" w:rsidRDefault="00B53111" w:rsidP="00B53111">
      <w:pPr>
        <w:spacing w:line="360" w:lineRule="auto"/>
        <w:ind w:firstLine="567"/>
        <w:jc w:val="both"/>
        <w:rPr>
          <w:rFonts w:eastAsia="Calibri"/>
          <w:kern w:val="2"/>
          <w:szCs w:val="24"/>
          <w:u w:val="none"/>
          <w14:ligatures w14:val="standardContextual"/>
        </w:rPr>
      </w:pPr>
      <w:r w:rsidRPr="00B53111">
        <w:rPr>
          <w:rFonts w:eastAsia="Calibri"/>
          <w:kern w:val="2"/>
          <w:szCs w:val="24"/>
          <w:u w:val="none"/>
          <w14:ligatures w14:val="standardContextual"/>
        </w:rPr>
        <w:t>Ņemot vērā augstāk minēto un pamatojoties uz Pašvaldību likuma 10.panta pirmās daļas 27.punktu, kas nosaka, ka dome ir tiesīga izlemt ikvienu pašvaldības kompetences jautājumu; tikai domes kompetencē ir pieņemt lēmumus citos ārējos normatīvajos aktos paredzētajos gadījumos, Ministru kabineta 2010.gada 12.oktobra noteikumu Nr.969 “Kārtība, kādā atlīdzināmi ar komandējumiem saistītie izdevumi” 10.punktu, Gulbenes novada domes 2018.gada 26.aprīļa noteikumu Nr.9 “Par Gulbenes novada pašvaldības amatpersonu (darbinieku) komandējumiem un darba braucieniem” 13.1.apakšpunktu, 14.punktu</w:t>
      </w:r>
      <w:r w:rsidRPr="00B53111">
        <w:rPr>
          <w:rFonts w:eastAsia="Calibri"/>
          <w:szCs w:val="24"/>
          <w:u w:val="none"/>
          <w:lang w:bidi="hi-IN"/>
        </w:rPr>
        <w:t xml:space="preserve"> un Finanšu komitejas ieteikumu, </w:t>
      </w:r>
      <w:r w:rsidRPr="00B53111">
        <w:rPr>
          <w:rFonts w:eastAsia="Calibri"/>
          <w:kern w:val="2"/>
          <w:szCs w:val="24"/>
          <w:u w:val="none"/>
          <w14:ligatures w14:val="standardContextual"/>
        </w:rPr>
        <w:t>atklāti balsojot: ar … balsīm “PAR”- , “PRET”- , “ATTURAS”- , Gulbenes novada pašvaldības dome NOLEMJ:</w:t>
      </w:r>
    </w:p>
    <w:p w14:paraId="78020200" w14:textId="577CD7F7" w:rsidR="00B53111" w:rsidRPr="00B53111" w:rsidRDefault="00B53111" w:rsidP="00B53111">
      <w:pPr>
        <w:widowControl w:val="0"/>
        <w:suppressAutoHyphens/>
        <w:autoSpaceDN w:val="0"/>
        <w:spacing w:line="360" w:lineRule="auto"/>
        <w:ind w:firstLine="567"/>
        <w:jc w:val="both"/>
        <w:rPr>
          <w:rFonts w:eastAsia="Calibri"/>
          <w:kern w:val="3"/>
          <w:szCs w:val="24"/>
          <w:u w:val="none"/>
          <w:lang w:bidi="hi-IN"/>
        </w:rPr>
      </w:pPr>
      <w:r w:rsidRPr="00B53111">
        <w:rPr>
          <w:rFonts w:eastAsia="Calibri"/>
          <w:kern w:val="3"/>
          <w:szCs w:val="24"/>
          <w:u w:val="none"/>
          <w:lang w:bidi="hi-IN"/>
        </w:rPr>
        <w:t xml:space="preserve">1. KOMANDĒT Gulbenes novada pašvaldības domes deputāti Gunu Pūcīti, </w:t>
      </w:r>
      <w:r w:rsidRPr="00B53111">
        <w:rPr>
          <w:rFonts w:eastAsia="Calibri"/>
          <w:bCs/>
          <w:kern w:val="3"/>
          <w:szCs w:val="24"/>
          <w:u w:val="none"/>
          <w:lang w:bidi="hi-IN"/>
        </w:rPr>
        <w:t xml:space="preserve">pieredzes apmaiņas braucienam uz Portugāli, </w:t>
      </w:r>
      <w:proofErr w:type="spellStart"/>
      <w:r w:rsidRPr="00B53111">
        <w:rPr>
          <w:rFonts w:eastAsia="Calibri"/>
          <w:bCs/>
          <w:kern w:val="3"/>
          <w:szCs w:val="24"/>
          <w:u w:val="none"/>
          <w:lang w:bidi="hi-IN"/>
        </w:rPr>
        <w:t>Setubal</w:t>
      </w:r>
      <w:proofErr w:type="spellEnd"/>
      <w:r w:rsidRPr="00B53111">
        <w:rPr>
          <w:rFonts w:eastAsia="Calibri"/>
          <w:bCs/>
          <w:kern w:val="3"/>
          <w:szCs w:val="24"/>
          <w:u w:val="none"/>
          <w:lang w:bidi="hi-IN"/>
        </w:rPr>
        <w:t xml:space="preserve"> reģionu</w:t>
      </w:r>
      <w:r w:rsidRPr="00B53111">
        <w:rPr>
          <w:rFonts w:eastAsia="Calibri"/>
          <w:kern w:val="3"/>
          <w:szCs w:val="24"/>
          <w:u w:val="none"/>
          <w:lang w:bidi="hi-IN"/>
        </w:rPr>
        <w:t xml:space="preserve"> laika posmā no 2024.gada 3.decembra līdz 2024.gada 7.decembrim (ieskaitot).</w:t>
      </w:r>
    </w:p>
    <w:p w14:paraId="0013B75C" w14:textId="77777777" w:rsidR="00B53111" w:rsidRPr="00B53111" w:rsidRDefault="00B53111" w:rsidP="00B53111">
      <w:pPr>
        <w:spacing w:after="160" w:line="360" w:lineRule="auto"/>
        <w:ind w:firstLine="567"/>
        <w:jc w:val="both"/>
        <w:rPr>
          <w:rFonts w:eastAsia="Calibri"/>
          <w:kern w:val="2"/>
          <w:szCs w:val="24"/>
          <w:u w:val="none"/>
          <w14:ligatures w14:val="standardContextual"/>
        </w:rPr>
      </w:pPr>
      <w:r w:rsidRPr="00B53111">
        <w:rPr>
          <w:rFonts w:eastAsia="Calibri"/>
          <w:color w:val="000000"/>
          <w:kern w:val="2"/>
          <w:szCs w:val="24"/>
          <w:u w:val="none"/>
          <w14:ligatures w14:val="standardContextual"/>
        </w:rPr>
        <w:t>2. Ar pieredzes apmaiņas braucienu saistītos ceļa un viesnīcas izdevumus, komandējuma dienas naudu</w:t>
      </w:r>
      <w:r w:rsidRPr="00B53111">
        <w:rPr>
          <w:rFonts w:eastAsia="Calibri"/>
          <w:kern w:val="2"/>
          <w:szCs w:val="24"/>
          <w:u w:val="none"/>
          <w14:ligatures w14:val="standardContextual"/>
        </w:rPr>
        <w:t xml:space="preserve"> SEDZ </w:t>
      </w:r>
      <w:r w:rsidRPr="00B53111">
        <w:rPr>
          <w:rFonts w:eastAsia="Calibri"/>
          <w:color w:val="000000"/>
          <w:kern w:val="2"/>
          <w:szCs w:val="24"/>
          <w:u w:val="none"/>
          <w14:ligatures w14:val="standardContextual"/>
        </w:rPr>
        <w:t>Vidzemes plānošanas reģions n</w:t>
      </w:r>
      <w:r w:rsidRPr="00B53111">
        <w:rPr>
          <w:rFonts w:eastAsia="Calibri"/>
          <w:kern w:val="2"/>
          <w:szCs w:val="24"/>
          <w:u w:val="none"/>
          <w14:ligatures w14:val="standardContextual"/>
        </w:rPr>
        <w:t xml:space="preserve">o Atveseļošanas fonda projekta Nr. 3.1.1.2.i.0/1/22/I/VARAM/001 "Pašvaldību kapacitātes stiprināšana to darbības efektivitātes un kvalitātes uzlabošanai" finanšu līdzekļiem. </w:t>
      </w:r>
    </w:p>
    <w:p w14:paraId="17468E1E" w14:textId="77777777" w:rsidR="00203C2F" w:rsidRDefault="00203C2F" w:rsidP="000C7638">
      <w:pPr>
        <w:rPr>
          <w:color w:val="000000" w:themeColor="text1"/>
          <w:szCs w:val="24"/>
          <w:u w:val="none"/>
        </w:rPr>
      </w:pPr>
    </w:p>
    <w:p w14:paraId="08C6D11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4E4F4D8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nedzīvojamo telpu ēkā ar kadastra apzīmējumu 5001 002 0112 002, adrese: Skolas iela 12A, Gulbene, Gulbenes novads, nomas tiesību izsoles rezultātu apstiprināšanu</w:t>
      </w:r>
    </w:p>
    <w:p w14:paraId="535EBB9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44E7CF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40AE8B14" w14:textId="77777777" w:rsidR="00511EDD" w:rsidRPr="00575A1B" w:rsidRDefault="00511EDD" w:rsidP="00511EDD">
      <w:pPr>
        <w:rPr>
          <w:rFonts w:eastAsia="Calibri"/>
          <w:szCs w:val="24"/>
          <w:u w:val="none"/>
        </w:rPr>
      </w:pPr>
      <w:r>
        <w:rPr>
          <w:rFonts w:eastAsia="Calibri"/>
          <w:szCs w:val="24"/>
          <w:u w:val="none"/>
        </w:rPr>
        <w:t>DEBATĒS PIEDALĀS: nav</w:t>
      </w:r>
    </w:p>
    <w:p w14:paraId="031A58B5" w14:textId="77777777" w:rsidR="00511EDD" w:rsidRDefault="00511EDD" w:rsidP="00511EDD">
      <w:pPr>
        <w:rPr>
          <w:rFonts w:eastAsia="Calibri"/>
          <w:szCs w:val="24"/>
          <w:u w:val="none"/>
        </w:rPr>
      </w:pPr>
    </w:p>
    <w:p w14:paraId="24C9D473" w14:textId="77777777" w:rsidR="00511EDD" w:rsidRDefault="00511EDD" w:rsidP="00DD2DD1">
      <w:pPr>
        <w:widowControl w:val="0"/>
        <w:spacing w:line="360" w:lineRule="auto"/>
        <w:ind w:firstLine="567"/>
        <w:jc w:val="both"/>
        <w:rPr>
          <w:u w:val="none"/>
        </w:rPr>
      </w:pPr>
      <w:r>
        <w:rPr>
          <w:u w:val="none"/>
        </w:rPr>
        <w:t>Finanšu komiteja atklāti balsojot:</w:t>
      </w:r>
    </w:p>
    <w:p w14:paraId="6DE7F833" w14:textId="77777777" w:rsidR="00511EDD" w:rsidRDefault="00511EDD" w:rsidP="00DD2DD1">
      <w:pPr>
        <w:widowControl w:val="0"/>
        <w:spacing w:line="360" w:lineRule="auto"/>
        <w:ind w:firstLine="567"/>
        <w:jc w:val="both"/>
        <w:rPr>
          <w:u w:val="none"/>
        </w:rPr>
      </w:pPr>
      <w:r w:rsidRPr="0016506D">
        <w:rPr>
          <w:noProof/>
          <w:u w:val="none"/>
        </w:rPr>
        <w:t xml:space="preserve">ar 5 balsīm "Par" (Ainārs Brezinskis, Andis Caunītis, Guna Pūcīte, Gunārs Ciglis, Normunds </w:t>
      </w:r>
      <w:r w:rsidRPr="0016506D">
        <w:rPr>
          <w:noProof/>
          <w:u w:val="none"/>
        </w:rPr>
        <w:lastRenderedPageBreak/>
        <w:t>Mazūrs), "Pret" – nav, "Atturas" – nav, "Nepiedalās" – nav</w:t>
      </w:r>
      <w:r>
        <w:rPr>
          <w:u w:val="none"/>
        </w:rPr>
        <w:t>, NOLEMJ</w:t>
      </w:r>
      <w:r w:rsidRPr="00B24B3A">
        <w:rPr>
          <w:u w:val="none"/>
        </w:rPr>
        <w:t>:</w:t>
      </w:r>
    </w:p>
    <w:p w14:paraId="7729A4C0" w14:textId="77777777" w:rsidR="00511EDD" w:rsidRDefault="00511EDD" w:rsidP="00511EDD">
      <w:pPr>
        <w:spacing w:line="360" w:lineRule="auto"/>
        <w:ind w:firstLine="567"/>
        <w:jc w:val="both"/>
        <w:rPr>
          <w:noProof/>
          <w:u w:val="none"/>
        </w:rPr>
      </w:pPr>
      <w:r>
        <w:rPr>
          <w:noProof/>
          <w:u w:val="none"/>
        </w:rPr>
        <w:t>Virzīt izskatīšanai domes sēdē lēmumprojektu:</w:t>
      </w:r>
    </w:p>
    <w:p w14:paraId="33BE8E5A" w14:textId="77777777" w:rsidR="00B53111" w:rsidRPr="00B53111" w:rsidRDefault="00B53111" w:rsidP="00B53111">
      <w:pPr>
        <w:jc w:val="center"/>
        <w:rPr>
          <w:b/>
          <w:snapToGrid w:val="0"/>
          <w:szCs w:val="24"/>
          <w:u w:val="none"/>
        </w:rPr>
      </w:pPr>
      <w:bookmarkStart w:id="44" w:name="_Hlk125102173"/>
      <w:r w:rsidRPr="00B53111">
        <w:rPr>
          <w:b/>
          <w:snapToGrid w:val="0"/>
          <w:szCs w:val="24"/>
          <w:u w:val="none"/>
        </w:rPr>
        <w:t>Par nedzīvojamo telpu ēkā ar kadastra apzīmējumu 5001 002 0112 002, adrese: Skolas iela 12A, Gulbene, Gulbenes novads, nomas tiesību izsoles rezultātu apstiprināšanu</w:t>
      </w:r>
      <w:bookmarkEnd w:id="44"/>
    </w:p>
    <w:p w14:paraId="3067F23B" w14:textId="77777777" w:rsidR="00B53111" w:rsidRPr="00B53111" w:rsidRDefault="00B53111" w:rsidP="00B53111">
      <w:pPr>
        <w:rPr>
          <w:b/>
          <w:snapToGrid w:val="0"/>
          <w:sz w:val="18"/>
          <w:szCs w:val="18"/>
          <w:u w:val="none"/>
        </w:rPr>
      </w:pPr>
    </w:p>
    <w:p w14:paraId="1EC48B9D" w14:textId="77777777" w:rsidR="00B53111" w:rsidRPr="00B53111" w:rsidRDefault="00B53111" w:rsidP="00B53111">
      <w:pPr>
        <w:spacing w:line="360" w:lineRule="auto"/>
        <w:jc w:val="both"/>
        <w:rPr>
          <w:bCs/>
          <w:snapToGrid w:val="0"/>
          <w:szCs w:val="24"/>
          <w:u w:val="none"/>
        </w:rPr>
      </w:pPr>
      <w:r w:rsidRPr="00B53111">
        <w:rPr>
          <w:b/>
          <w:snapToGrid w:val="0"/>
          <w:sz w:val="18"/>
          <w:szCs w:val="18"/>
          <w:u w:val="none"/>
        </w:rPr>
        <w:tab/>
      </w:r>
      <w:r w:rsidRPr="00B53111">
        <w:rPr>
          <w:bCs/>
          <w:snapToGrid w:val="0"/>
          <w:szCs w:val="24"/>
          <w:u w:val="none"/>
        </w:rPr>
        <w:t xml:space="preserve">Gulbenes novada pašvaldības mantas iznomāšanas komisija 2024.gada 4.oktobrī pieņēma lēmumu Nr. GND/2.6.2/24/380 “Par nedzīvojamo telpu ēkā ar kadastra apzīmējumu 5001 002 0112 002, adrese: Skolas iela 12A, Gulbene, Gulbenes novads, nomas tiesību izsoles rīkošanu”, ar kuru nolēma rīkot </w:t>
      </w:r>
      <w:r w:rsidRPr="00B53111">
        <w:rPr>
          <w:snapToGrid w:val="0"/>
          <w:szCs w:val="24"/>
          <w:u w:val="none"/>
        </w:rPr>
        <w:t>nekustamā īpašuma, kadastra numurs 5001 002 0112, sastāvā esošās ēkas ar kadastra apzīmējumu 5001 002 0112 002 (</w:t>
      </w:r>
      <w:r w:rsidRPr="00B53111">
        <w:rPr>
          <w:noProof/>
          <w:snapToGrid w:val="0"/>
          <w:szCs w:val="24"/>
          <w:u w:val="none"/>
        </w:rPr>
        <w:t>Gulbenes ģimnāzijas sporta zāle</w:t>
      </w:r>
      <w:r w:rsidRPr="00B53111">
        <w:rPr>
          <w:snapToGrid w:val="0"/>
          <w:szCs w:val="24"/>
          <w:u w:val="none"/>
        </w:rPr>
        <w:t xml:space="preserve">) un adresi: Skolas iela 12A, Gulbene, Gulbenes novads, telpu grupā ar kadastra apzīmējumu 5001 002 0112 002 001 esošās nedzīvojamo telpu </w:t>
      </w:r>
      <w:r w:rsidRPr="00B53111">
        <w:rPr>
          <w:noProof/>
          <w:snapToGrid w:val="0"/>
          <w:szCs w:val="24"/>
          <w:u w:val="none"/>
        </w:rPr>
        <w:t>kopplatībā 25,75 m</w:t>
      </w:r>
      <w:r w:rsidRPr="00B53111">
        <w:rPr>
          <w:noProof/>
          <w:snapToGrid w:val="0"/>
          <w:szCs w:val="24"/>
          <w:u w:val="none"/>
          <w:vertAlign w:val="superscript"/>
        </w:rPr>
        <w:t>2</w:t>
      </w:r>
      <w:r w:rsidRPr="00B53111">
        <w:rPr>
          <w:noProof/>
          <w:snapToGrid w:val="0"/>
          <w:szCs w:val="24"/>
          <w:u w:val="none"/>
        </w:rPr>
        <w:t xml:space="preserve">, tai skaitā </w:t>
      </w:r>
      <w:r w:rsidRPr="00B53111">
        <w:rPr>
          <w:snapToGrid w:val="0"/>
          <w:szCs w:val="24"/>
          <w:u w:val="none"/>
        </w:rPr>
        <w:t xml:space="preserve">2.stāva </w:t>
      </w:r>
      <w:r w:rsidRPr="00B53111">
        <w:rPr>
          <w:noProof/>
          <w:snapToGrid w:val="0"/>
          <w:szCs w:val="24"/>
          <w:u w:val="none"/>
        </w:rPr>
        <w:t xml:space="preserve">nedzīvojamās telpas </w:t>
      </w:r>
      <w:r w:rsidRPr="00B53111">
        <w:rPr>
          <w:snapToGrid w:val="0"/>
          <w:szCs w:val="24"/>
          <w:u w:val="none"/>
        </w:rPr>
        <w:t>Nr.50 25,5 m</w:t>
      </w:r>
      <w:r w:rsidRPr="00B53111">
        <w:rPr>
          <w:snapToGrid w:val="0"/>
          <w:szCs w:val="24"/>
          <w:u w:val="none"/>
          <w:vertAlign w:val="superscript"/>
        </w:rPr>
        <w:t>2</w:t>
      </w:r>
      <w:r w:rsidRPr="00B53111">
        <w:rPr>
          <w:snapToGrid w:val="0"/>
          <w:szCs w:val="24"/>
          <w:u w:val="none"/>
        </w:rPr>
        <w:t xml:space="preserve"> platībā</w:t>
      </w:r>
      <w:r w:rsidRPr="00B53111">
        <w:rPr>
          <w:noProof/>
          <w:snapToGrid w:val="0"/>
          <w:szCs w:val="24"/>
          <w:u w:val="none"/>
        </w:rPr>
        <w:t xml:space="preserve"> un 1.stāva koplietošanas telpu Nr.7, Nr.8, Nr.9, Nr.10, Nr.12, Nr.13, Nr.14 un Nr.15 daļas 0,25 m</w:t>
      </w:r>
      <w:r w:rsidRPr="00B53111">
        <w:rPr>
          <w:noProof/>
          <w:snapToGrid w:val="0"/>
          <w:szCs w:val="24"/>
          <w:u w:val="none"/>
          <w:vertAlign w:val="superscript"/>
        </w:rPr>
        <w:t>2</w:t>
      </w:r>
      <w:r w:rsidRPr="00B53111">
        <w:rPr>
          <w:noProof/>
          <w:snapToGrid w:val="0"/>
          <w:szCs w:val="24"/>
          <w:u w:val="none"/>
        </w:rPr>
        <w:t xml:space="preserve"> platībā, nomas tiesību mutisku izsoli</w:t>
      </w:r>
      <w:r w:rsidRPr="00B53111">
        <w:rPr>
          <w:bCs/>
          <w:snapToGrid w:val="0"/>
          <w:szCs w:val="24"/>
          <w:u w:val="none"/>
        </w:rPr>
        <w:t xml:space="preserve"> un apstiprināja publicējamo informāciju par nomas objektu.</w:t>
      </w:r>
    </w:p>
    <w:p w14:paraId="752CD921" w14:textId="77777777" w:rsidR="00B53111" w:rsidRPr="00B53111" w:rsidRDefault="00B53111" w:rsidP="00B53111">
      <w:pPr>
        <w:spacing w:line="360" w:lineRule="auto"/>
        <w:ind w:firstLine="567"/>
        <w:jc w:val="both"/>
        <w:rPr>
          <w:bCs/>
          <w:snapToGrid w:val="0"/>
          <w:szCs w:val="24"/>
          <w:u w:val="none"/>
        </w:rPr>
      </w:pPr>
      <w:r w:rsidRPr="00B53111">
        <w:rPr>
          <w:bCs/>
          <w:snapToGrid w:val="0"/>
          <w:szCs w:val="24"/>
          <w:u w:val="none"/>
        </w:rPr>
        <w:t>Nomas tiesību izsole notika 2024.gada 17.oktobrī plkst.9.30, izsoles vieta – Gulbenes novada Centrālās pārvaldes ēkā: Ābeļu ielā 2, Gulbenē, Gulbenes novadā. Dalību izsolē pieteica viens pretendents: sabiedrība ar ierobežotu atbildību “</w:t>
      </w:r>
      <w:proofErr w:type="spellStart"/>
      <w:r w:rsidRPr="00B53111">
        <w:rPr>
          <w:bCs/>
          <w:snapToGrid w:val="0"/>
          <w:szCs w:val="24"/>
          <w:u w:val="none"/>
        </w:rPr>
        <w:t>KeRi</w:t>
      </w:r>
      <w:proofErr w:type="spellEnd"/>
      <w:r w:rsidRPr="00B53111">
        <w:rPr>
          <w:bCs/>
          <w:snapToGrid w:val="0"/>
          <w:szCs w:val="24"/>
          <w:u w:val="none"/>
        </w:rPr>
        <w:t>”, reģistrācijas numurs 40203535139, juridiskā adrese: Blaumaņa iela 55, Gulbene, Gulbenes novads, LV-4401.</w:t>
      </w:r>
    </w:p>
    <w:p w14:paraId="5492B1AF" w14:textId="77777777" w:rsidR="00B53111" w:rsidRPr="00B53111" w:rsidRDefault="00B53111" w:rsidP="00B53111">
      <w:pPr>
        <w:spacing w:line="360" w:lineRule="auto"/>
        <w:ind w:firstLine="567"/>
        <w:jc w:val="both"/>
        <w:rPr>
          <w:bCs/>
          <w:snapToGrid w:val="0"/>
          <w:szCs w:val="24"/>
          <w:u w:val="none"/>
        </w:rPr>
      </w:pPr>
      <w:r w:rsidRPr="00B53111">
        <w:rPr>
          <w:bCs/>
          <w:snapToGrid w:val="0"/>
          <w:szCs w:val="24"/>
          <w:u w:val="none"/>
        </w:rPr>
        <w:t xml:space="preserve">Nomas tiesības uz </w:t>
      </w:r>
      <w:r w:rsidRPr="00B53111">
        <w:rPr>
          <w:snapToGrid w:val="0"/>
          <w:szCs w:val="20"/>
          <w:u w:val="none"/>
        </w:rPr>
        <w:t>Gulbenes novada pašvaldībai piederošā nekustamā īpašuma, kadastra numurs 5001 002 0112,</w:t>
      </w:r>
      <w:r w:rsidRPr="00B53111">
        <w:rPr>
          <w:snapToGrid w:val="0"/>
          <w:szCs w:val="24"/>
          <w:u w:val="none"/>
        </w:rPr>
        <w:t xml:space="preserve"> sastāvā esošās ēkas ar kadastra apzīmējumu 5001 002 0112 002 (</w:t>
      </w:r>
      <w:r w:rsidRPr="00B53111">
        <w:rPr>
          <w:noProof/>
          <w:snapToGrid w:val="0"/>
          <w:szCs w:val="24"/>
          <w:u w:val="none"/>
        </w:rPr>
        <w:t>Gulbenes ģimnāzijas sporta zāle</w:t>
      </w:r>
      <w:r w:rsidRPr="00B53111">
        <w:rPr>
          <w:snapToGrid w:val="0"/>
          <w:szCs w:val="24"/>
          <w:u w:val="none"/>
        </w:rPr>
        <w:t xml:space="preserve">) un adresi: Skolas iela 12A, Gulbene, Gulbenes novads, telpu grupā ar kadastra apzīmējumu 5001 002 0112 002 001 esošajām nedzīvojamajām telpām </w:t>
      </w:r>
      <w:r w:rsidRPr="00B53111">
        <w:rPr>
          <w:noProof/>
          <w:snapToGrid w:val="0"/>
          <w:szCs w:val="24"/>
          <w:u w:val="none"/>
        </w:rPr>
        <w:t>kopplatībā 25,75 m</w:t>
      </w:r>
      <w:r w:rsidRPr="00B53111">
        <w:rPr>
          <w:noProof/>
          <w:snapToGrid w:val="0"/>
          <w:szCs w:val="24"/>
          <w:u w:val="none"/>
          <w:vertAlign w:val="superscript"/>
        </w:rPr>
        <w:t>2</w:t>
      </w:r>
      <w:r w:rsidRPr="00B53111">
        <w:rPr>
          <w:noProof/>
          <w:snapToGrid w:val="0"/>
          <w:szCs w:val="24"/>
          <w:u w:val="none"/>
        </w:rPr>
        <w:t xml:space="preserve">, tai skaitā </w:t>
      </w:r>
      <w:r w:rsidRPr="00B53111">
        <w:rPr>
          <w:snapToGrid w:val="0"/>
          <w:szCs w:val="24"/>
          <w:u w:val="none"/>
        </w:rPr>
        <w:t xml:space="preserve">2.stāva </w:t>
      </w:r>
      <w:r w:rsidRPr="00B53111">
        <w:rPr>
          <w:noProof/>
          <w:snapToGrid w:val="0"/>
          <w:szCs w:val="24"/>
          <w:u w:val="none"/>
        </w:rPr>
        <w:t xml:space="preserve">nedzīvojamo telpu </w:t>
      </w:r>
      <w:r w:rsidRPr="00B53111">
        <w:rPr>
          <w:snapToGrid w:val="0"/>
          <w:szCs w:val="24"/>
          <w:u w:val="none"/>
        </w:rPr>
        <w:t>Nr.50 25,5 m</w:t>
      </w:r>
      <w:r w:rsidRPr="00B53111">
        <w:rPr>
          <w:snapToGrid w:val="0"/>
          <w:szCs w:val="24"/>
          <w:u w:val="none"/>
          <w:vertAlign w:val="superscript"/>
        </w:rPr>
        <w:t>2</w:t>
      </w:r>
      <w:r w:rsidRPr="00B53111">
        <w:rPr>
          <w:snapToGrid w:val="0"/>
          <w:szCs w:val="24"/>
          <w:u w:val="none"/>
        </w:rPr>
        <w:t xml:space="preserve"> platībā</w:t>
      </w:r>
      <w:r w:rsidRPr="00B53111">
        <w:rPr>
          <w:noProof/>
          <w:snapToGrid w:val="0"/>
          <w:szCs w:val="24"/>
          <w:u w:val="none"/>
        </w:rPr>
        <w:t xml:space="preserve"> un 1.stāva koplietošanas telpām Nr.7, Nr.8, Nr.9, Nr.10, Nr.12, Nr.13, Nr.14 un Nr.15 daļu 0,25 m</w:t>
      </w:r>
      <w:r w:rsidRPr="00B53111">
        <w:rPr>
          <w:noProof/>
          <w:snapToGrid w:val="0"/>
          <w:szCs w:val="24"/>
          <w:u w:val="none"/>
          <w:vertAlign w:val="superscript"/>
        </w:rPr>
        <w:t>2</w:t>
      </w:r>
      <w:r w:rsidRPr="00B53111">
        <w:rPr>
          <w:noProof/>
          <w:snapToGrid w:val="0"/>
          <w:szCs w:val="24"/>
          <w:u w:val="none"/>
        </w:rPr>
        <w:t xml:space="preserve"> platībā,</w:t>
      </w:r>
      <w:r w:rsidRPr="00B53111">
        <w:rPr>
          <w:snapToGrid w:val="0"/>
          <w:szCs w:val="20"/>
          <w:u w:val="none"/>
        </w:rPr>
        <w:t xml:space="preserve"> </w:t>
      </w:r>
      <w:r w:rsidRPr="00B53111">
        <w:rPr>
          <w:bCs/>
          <w:snapToGrid w:val="0"/>
          <w:szCs w:val="24"/>
          <w:u w:val="none"/>
        </w:rPr>
        <w:t xml:space="preserve">par nomas maksu 67,72 EUR (sešdesmit septiņi </w:t>
      </w:r>
      <w:proofErr w:type="spellStart"/>
      <w:r w:rsidRPr="00B53111">
        <w:rPr>
          <w:bCs/>
          <w:i/>
          <w:iCs/>
          <w:snapToGrid w:val="0"/>
          <w:szCs w:val="24"/>
          <w:u w:val="none"/>
        </w:rPr>
        <w:t>euro</w:t>
      </w:r>
      <w:proofErr w:type="spellEnd"/>
      <w:r w:rsidRPr="00B53111">
        <w:rPr>
          <w:bCs/>
          <w:snapToGrid w:val="0"/>
          <w:szCs w:val="24"/>
          <w:u w:val="none"/>
        </w:rPr>
        <w:t xml:space="preserve"> septiņdesmit divi centi) mēnesī bez pievienotās vērtības nodokļa uz 5 (pieciem) gadiem ieguva sabiedrība ar ierobežotu atbildību “</w:t>
      </w:r>
      <w:proofErr w:type="spellStart"/>
      <w:r w:rsidRPr="00B53111">
        <w:rPr>
          <w:bCs/>
          <w:snapToGrid w:val="0"/>
          <w:szCs w:val="24"/>
          <w:u w:val="none"/>
        </w:rPr>
        <w:t>KeRi</w:t>
      </w:r>
      <w:proofErr w:type="spellEnd"/>
      <w:r w:rsidRPr="00B53111">
        <w:rPr>
          <w:bCs/>
          <w:snapToGrid w:val="0"/>
          <w:szCs w:val="24"/>
          <w:u w:val="none"/>
        </w:rPr>
        <w:t>”, reģistrācijas numurs 40203535139, juridiskā adrese: Blaumaņa iela 55, Gulbene, Gulbenes novads, LV-4401.</w:t>
      </w:r>
    </w:p>
    <w:p w14:paraId="1AB77997" w14:textId="77777777" w:rsidR="00B53111" w:rsidRPr="00B53111" w:rsidRDefault="00B53111" w:rsidP="00B53111">
      <w:pPr>
        <w:spacing w:line="360" w:lineRule="auto"/>
        <w:ind w:firstLine="567"/>
        <w:jc w:val="both"/>
        <w:rPr>
          <w:snapToGrid w:val="0"/>
          <w:szCs w:val="20"/>
          <w:u w:val="none"/>
        </w:rPr>
      </w:pPr>
      <w:r w:rsidRPr="00B53111">
        <w:rPr>
          <w:snapToGrid w:val="0"/>
          <w:szCs w:val="24"/>
          <w:u w:val="none"/>
        </w:rPr>
        <w:t xml:space="preserve">Pašvaldību likuma 10.panta pirmās daļas 21.punkts nosaka, ka </w:t>
      </w:r>
      <w:r w:rsidRPr="00B53111">
        <w:rPr>
          <w:snapToGrid w:val="0"/>
          <w:szCs w:val="20"/>
          <w:u w:val="none"/>
        </w:rPr>
        <w:t>dome ir tiesīga izlemt ikvienu pašvaldības kompetences jautājumu. Tikai domes kompetencē ir pieņemt lēmumus citos ārējos normatīvajos aktos paredzētajos gadījumos.</w:t>
      </w:r>
    </w:p>
    <w:p w14:paraId="0BC068BB" w14:textId="77777777" w:rsidR="00B53111" w:rsidRPr="00B53111" w:rsidRDefault="00B53111" w:rsidP="00B53111">
      <w:pPr>
        <w:spacing w:line="360" w:lineRule="auto"/>
        <w:ind w:firstLine="567"/>
        <w:jc w:val="both"/>
        <w:rPr>
          <w:snapToGrid w:val="0"/>
          <w:szCs w:val="24"/>
          <w:u w:val="none"/>
        </w:rPr>
      </w:pPr>
      <w:r w:rsidRPr="00B53111">
        <w:rPr>
          <w:snapToGrid w:val="0"/>
          <w:szCs w:val="24"/>
          <w:u w:val="none"/>
        </w:rPr>
        <w:t>Ministru kabineta 2018.gada 20.februāra noteikumu Nr.97 “Publiskas personas mantas iznomāšanas noteikumi” 61.punkts nosaka, ka iznomātājs apstiprina mutiskās izsoles rezultātus un 10 darbdienu laikā pēc izsoles rezultātu paziņošanas publicē vai nodrošina attiecīgās informācijas publicēšanu šo noteikumu 26. punktā minētajā tīmekļvietnē.</w:t>
      </w:r>
    </w:p>
    <w:p w14:paraId="6F7E7D5C" w14:textId="77777777" w:rsidR="00B53111" w:rsidRPr="00B53111" w:rsidRDefault="00B53111" w:rsidP="00B53111">
      <w:pPr>
        <w:spacing w:line="360" w:lineRule="auto"/>
        <w:ind w:firstLine="567"/>
        <w:jc w:val="both"/>
        <w:rPr>
          <w:snapToGrid w:val="0"/>
          <w:szCs w:val="24"/>
          <w:u w:val="none"/>
        </w:rPr>
      </w:pPr>
      <w:r w:rsidRPr="00B53111">
        <w:rPr>
          <w:snapToGrid w:val="0"/>
          <w:szCs w:val="24"/>
          <w:u w:val="none"/>
        </w:rPr>
        <w:lastRenderedPageBreak/>
        <w:t>Ņemot vērā iepriekš minēto un pamatojoties uz Pašvaldību likuma 10.panta pirmās daļas 21.punktu, Ministru kabineta 2018.gada 20.februāra noteikumu Nr.97 “Publiskas personas mantas iznomāšanas noteikumi” 61.punktu, ņemot vērā Attīstības un tautsaimniecības komitejas ieteikumu un Finanšu komitejas ieteikumu, atklāti balsojot: ar … balsīm “PAR”- , “PRET”- , “ATTURAS”- , Gulbenes novada pašvaldības dome NOLEMJ:</w:t>
      </w:r>
    </w:p>
    <w:p w14:paraId="629C31CC" w14:textId="77777777" w:rsidR="00B53111" w:rsidRPr="00B53111" w:rsidRDefault="00B53111">
      <w:pPr>
        <w:widowControl w:val="0"/>
        <w:numPr>
          <w:ilvl w:val="0"/>
          <w:numId w:val="24"/>
        </w:numPr>
        <w:tabs>
          <w:tab w:val="left" w:pos="709"/>
          <w:tab w:val="left" w:pos="851"/>
          <w:tab w:val="left" w:pos="993"/>
        </w:tabs>
        <w:spacing w:line="360" w:lineRule="auto"/>
        <w:ind w:left="0" w:firstLine="567"/>
        <w:jc w:val="both"/>
        <w:rPr>
          <w:snapToGrid w:val="0"/>
          <w:color w:val="000000"/>
          <w:szCs w:val="24"/>
          <w:u w:val="none"/>
        </w:rPr>
      </w:pPr>
      <w:r w:rsidRPr="00B53111">
        <w:rPr>
          <w:snapToGrid w:val="0"/>
          <w:color w:val="000000"/>
          <w:szCs w:val="24"/>
          <w:u w:val="none"/>
        </w:rPr>
        <w:t xml:space="preserve">APSTIPRINĀT </w:t>
      </w:r>
      <w:r w:rsidRPr="00B53111">
        <w:rPr>
          <w:snapToGrid w:val="0"/>
          <w:szCs w:val="20"/>
          <w:u w:val="none"/>
        </w:rPr>
        <w:t>Gulbenes novada pašvaldībai piederošā nekustamā īpašuma, kadastra numurs 5001 002 0112,</w:t>
      </w:r>
      <w:r w:rsidRPr="00B53111">
        <w:rPr>
          <w:snapToGrid w:val="0"/>
          <w:szCs w:val="24"/>
          <w:u w:val="none"/>
        </w:rPr>
        <w:t xml:space="preserve"> sastāvā esošās ēkas ar kadastra apzīmējumu 5001 002 0112 002 un adresi: Skolas iela 12A, Gulbene, Gulbenes novads, telpu grupā ar kadastra apzīmējumu 5001 002 0112 002 001 esošās nedzīvojamo telpu </w:t>
      </w:r>
      <w:r w:rsidRPr="00B53111">
        <w:rPr>
          <w:noProof/>
          <w:snapToGrid w:val="0"/>
          <w:szCs w:val="24"/>
          <w:u w:val="none"/>
        </w:rPr>
        <w:t>kopplatībā 25,75 m</w:t>
      </w:r>
      <w:r w:rsidRPr="00B53111">
        <w:rPr>
          <w:noProof/>
          <w:snapToGrid w:val="0"/>
          <w:szCs w:val="24"/>
          <w:u w:val="none"/>
          <w:vertAlign w:val="superscript"/>
        </w:rPr>
        <w:t>2</w:t>
      </w:r>
      <w:r w:rsidRPr="00B53111">
        <w:rPr>
          <w:noProof/>
          <w:snapToGrid w:val="0"/>
          <w:szCs w:val="24"/>
          <w:u w:val="none"/>
        </w:rPr>
        <w:t xml:space="preserve">, tai skaitā </w:t>
      </w:r>
      <w:r w:rsidRPr="00B53111">
        <w:rPr>
          <w:snapToGrid w:val="0"/>
          <w:szCs w:val="24"/>
          <w:u w:val="none"/>
        </w:rPr>
        <w:t xml:space="preserve">2.stāva </w:t>
      </w:r>
      <w:r w:rsidRPr="00B53111">
        <w:rPr>
          <w:noProof/>
          <w:snapToGrid w:val="0"/>
          <w:szCs w:val="24"/>
          <w:u w:val="none"/>
        </w:rPr>
        <w:t xml:space="preserve">nedzīvojamās telpas </w:t>
      </w:r>
      <w:r w:rsidRPr="00B53111">
        <w:rPr>
          <w:snapToGrid w:val="0"/>
          <w:szCs w:val="24"/>
          <w:u w:val="none"/>
        </w:rPr>
        <w:t>Nr.50 25,5 m</w:t>
      </w:r>
      <w:r w:rsidRPr="00B53111">
        <w:rPr>
          <w:snapToGrid w:val="0"/>
          <w:szCs w:val="24"/>
          <w:u w:val="none"/>
          <w:vertAlign w:val="superscript"/>
        </w:rPr>
        <w:t>2</w:t>
      </w:r>
      <w:r w:rsidRPr="00B53111">
        <w:rPr>
          <w:snapToGrid w:val="0"/>
          <w:szCs w:val="24"/>
          <w:u w:val="none"/>
        </w:rPr>
        <w:t xml:space="preserve"> platībā</w:t>
      </w:r>
      <w:r w:rsidRPr="00B53111">
        <w:rPr>
          <w:noProof/>
          <w:snapToGrid w:val="0"/>
          <w:szCs w:val="24"/>
          <w:u w:val="none"/>
        </w:rPr>
        <w:t xml:space="preserve"> un 1.stāva koplietošanas telpu Nr.7, Nr.8, Nr.9, Nr.10, Nr.12, Nr.13, Nr.14 un Nr.15 daļas 0,25 m</w:t>
      </w:r>
      <w:r w:rsidRPr="00B53111">
        <w:rPr>
          <w:noProof/>
          <w:snapToGrid w:val="0"/>
          <w:szCs w:val="24"/>
          <w:u w:val="none"/>
          <w:vertAlign w:val="superscript"/>
        </w:rPr>
        <w:t>2</w:t>
      </w:r>
      <w:r w:rsidRPr="00B53111">
        <w:rPr>
          <w:noProof/>
          <w:snapToGrid w:val="0"/>
          <w:szCs w:val="24"/>
          <w:u w:val="none"/>
        </w:rPr>
        <w:t xml:space="preserve"> platībā</w:t>
      </w:r>
      <w:r w:rsidRPr="00B53111">
        <w:rPr>
          <w:snapToGrid w:val="0"/>
          <w:szCs w:val="24"/>
          <w:u w:val="none"/>
        </w:rPr>
        <w:t>,</w:t>
      </w:r>
      <w:r w:rsidRPr="00B53111">
        <w:rPr>
          <w:snapToGrid w:val="0"/>
          <w:szCs w:val="20"/>
          <w:u w:val="none"/>
        </w:rPr>
        <w:t xml:space="preserve"> </w:t>
      </w:r>
      <w:r w:rsidRPr="00B53111">
        <w:rPr>
          <w:snapToGrid w:val="0"/>
          <w:color w:val="000000"/>
          <w:szCs w:val="24"/>
          <w:u w:val="none"/>
        </w:rPr>
        <w:t>nomas tiesību izsoles rezultātus: nomas tiesības par nomas maksu 67,72 EUR (</w:t>
      </w:r>
      <w:r w:rsidRPr="00B53111">
        <w:rPr>
          <w:bCs/>
          <w:snapToGrid w:val="0"/>
          <w:szCs w:val="24"/>
          <w:u w:val="none"/>
        </w:rPr>
        <w:t xml:space="preserve">sešdesmit septiņi </w:t>
      </w:r>
      <w:proofErr w:type="spellStart"/>
      <w:r w:rsidRPr="00B53111">
        <w:rPr>
          <w:bCs/>
          <w:i/>
          <w:iCs/>
          <w:snapToGrid w:val="0"/>
          <w:szCs w:val="24"/>
          <w:u w:val="none"/>
        </w:rPr>
        <w:t>euro</w:t>
      </w:r>
      <w:proofErr w:type="spellEnd"/>
      <w:r w:rsidRPr="00B53111">
        <w:rPr>
          <w:bCs/>
          <w:snapToGrid w:val="0"/>
          <w:szCs w:val="24"/>
          <w:u w:val="none"/>
        </w:rPr>
        <w:t xml:space="preserve"> septiņdesmit divi centi</w:t>
      </w:r>
      <w:r w:rsidRPr="00B53111">
        <w:rPr>
          <w:snapToGrid w:val="0"/>
          <w:color w:val="000000"/>
          <w:szCs w:val="24"/>
          <w:u w:val="none"/>
        </w:rPr>
        <w:t xml:space="preserve">) mēnesī bez pievienotās vērtības nodokļa uz 5 (pieciem) gadiem ieguva </w:t>
      </w:r>
      <w:r w:rsidRPr="00B53111">
        <w:rPr>
          <w:bCs/>
          <w:snapToGrid w:val="0"/>
          <w:szCs w:val="24"/>
          <w:u w:val="none"/>
        </w:rPr>
        <w:t>sabiedrība ar ierobežotu atbildību “</w:t>
      </w:r>
      <w:proofErr w:type="spellStart"/>
      <w:r w:rsidRPr="00B53111">
        <w:rPr>
          <w:bCs/>
          <w:snapToGrid w:val="0"/>
          <w:szCs w:val="24"/>
          <w:u w:val="none"/>
        </w:rPr>
        <w:t>KeRi</w:t>
      </w:r>
      <w:proofErr w:type="spellEnd"/>
      <w:r w:rsidRPr="00B53111">
        <w:rPr>
          <w:bCs/>
          <w:snapToGrid w:val="0"/>
          <w:szCs w:val="24"/>
          <w:u w:val="none"/>
        </w:rPr>
        <w:t>”, reģistrācijas numurs 40203535139, juridiskā adrese: Blaumaņa iela 55, Gulbene, Gulbenes novads, LV-4401.</w:t>
      </w:r>
    </w:p>
    <w:p w14:paraId="1D2F5739" w14:textId="77777777" w:rsidR="00B53111" w:rsidRPr="00B53111" w:rsidRDefault="00B53111">
      <w:pPr>
        <w:widowControl w:val="0"/>
        <w:numPr>
          <w:ilvl w:val="0"/>
          <w:numId w:val="24"/>
        </w:numPr>
        <w:tabs>
          <w:tab w:val="left" w:pos="709"/>
          <w:tab w:val="left" w:pos="851"/>
          <w:tab w:val="left" w:pos="993"/>
        </w:tabs>
        <w:spacing w:line="360" w:lineRule="auto"/>
        <w:ind w:left="0" w:firstLine="567"/>
        <w:jc w:val="both"/>
        <w:rPr>
          <w:snapToGrid w:val="0"/>
          <w:color w:val="000000"/>
          <w:szCs w:val="24"/>
          <w:u w:val="none"/>
        </w:rPr>
      </w:pPr>
      <w:r w:rsidRPr="00B53111">
        <w:rPr>
          <w:snapToGrid w:val="0"/>
          <w:color w:val="000000"/>
          <w:szCs w:val="24"/>
          <w:u w:val="none"/>
        </w:rPr>
        <w:t xml:space="preserve">UZDOT Gulbenes novada Centrālās pārvaldes Īpašumu pārraudzības nodaļai sagatavot informāciju par nomas izsoles rezultātu apstiprināšanu un publicēt to Gulbenes novada pašvaldības tīmekļvietnē </w:t>
      </w:r>
      <w:hyperlink r:id="rId38" w:history="1">
        <w:r w:rsidRPr="00B53111">
          <w:rPr>
            <w:snapToGrid w:val="0"/>
            <w:color w:val="0563C1"/>
            <w:szCs w:val="24"/>
          </w:rPr>
          <w:t>www.gulbene.lv</w:t>
        </w:r>
      </w:hyperlink>
      <w:r w:rsidRPr="00B53111">
        <w:rPr>
          <w:snapToGrid w:val="0"/>
          <w:color w:val="000000"/>
          <w:szCs w:val="24"/>
          <w:u w:val="none"/>
        </w:rPr>
        <w:t>.</w:t>
      </w:r>
    </w:p>
    <w:p w14:paraId="3C31DFB4" w14:textId="77777777" w:rsidR="00B53111" w:rsidRPr="00B53111" w:rsidRDefault="00B53111">
      <w:pPr>
        <w:widowControl w:val="0"/>
        <w:numPr>
          <w:ilvl w:val="0"/>
          <w:numId w:val="24"/>
        </w:numPr>
        <w:tabs>
          <w:tab w:val="left" w:pos="709"/>
          <w:tab w:val="left" w:pos="851"/>
          <w:tab w:val="left" w:pos="993"/>
        </w:tabs>
        <w:spacing w:line="360" w:lineRule="auto"/>
        <w:ind w:left="0" w:firstLine="567"/>
        <w:jc w:val="both"/>
        <w:rPr>
          <w:snapToGrid w:val="0"/>
          <w:color w:val="000000"/>
          <w:szCs w:val="24"/>
          <w:u w:val="none"/>
        </w:rPr>
      </w:pPr>
      <w:r w:rsidRPr="00B53111">
        <w:rPr>
          <w:rFonts w:eastAsia="SimSun"/>
          <w:snapToGrid w:val="0"/>
          <w:szCs w:val="24"/>
          <w:u w:val="none"/>
          <w:lang w:eastAsia="zh-CN" w:bidi="hi-IN"/>
        </w:rPr>
        <w:t xml:space="preserve">Lēmumu nosūtīt </w:t>
      </w:r>
      <w:r w:rsidRPr="00B53111">
        <w:rPr>
          <w:bCs/>
          <w:snapToGrid w:val="0"/>
          <w:szCs w:val="24"/>
          <w:u w:val="none"/>
        </w:rPr>
        <w:t>sabiedrībai ar ierobežotu atbildību “</w:t>
      </w:r>
      <w:proofErr w:type="spellStart"/>
      <w:r w:rsidRPr="00B53111">
        <w:rPr>
          <w:bCs/>
          <w:snapToGrid w:val="0"/>
          <w:szCs w:val="24"/>
          <w:u w:val="none"/>
        </w:rPr>
        <w:t>KeRi</w:t>
      </w:r>
      <w:proofErr w:type="spellEnd"/>
      <w:r w:rsidRPr="00B53111">
        <w:rPr>
          <w:bCs/>
          <w:snapToGrid w:val="0"/>
          <w:szCs w:val="24"/>
          <w:u w:val="none"/>
        </w:rPr>
        <w:t xml:space="preserve">”, reģistrācijas numurs 40203535139, </w:t>
      </w:r>
      <w:r w:rsidRPr="00B53111">
        <w:rPr>
          <w:rFonts w:eastAsia="SimSun"/>
          <w:snapToGrid w:val="0"/>
          <w:szCs w:val="24"/>
          <w:u w:val="none"/>
          <w:lang w:eastAsia="zh-CN" w:bidi="hi-IN"/>
        </w:rPr>
        <w:t xml:space="preserve">uz </w:t>
      </w:r>
      <w:proofErr w:type="spellStart"/>
      <w:r w:rsidRPr="00B53111">
        <w:rPr>
          <w:rFonts w:eastAsia="SimSun"/>
          <w:snapToGrid w:val="0"/>
          <w:szCs w:val="24"/>
          <w:u w:val="none"/>
          <w:lang w:eastAsia="zh-CN" w:bidi="hi-IN"/>
        </w:rPr>
        <w:t>elekroniskā</w:t>
      </w:r>
      <w:proofErr w:type="spellEnd"/>
      <w:r w:rsidRPr="00B53111">
        <w:rPr>
          <w:rFonts w:eastAsia="SimSun"/>
          <w:snapToGrid w:val="0"/>
          <w:szCs w:val="24"/>
          <w:u w:val="none"/>
          <w:lang w:eastAsia="zh-CN" w:bidi="hi-IN"/>
        </w:rPr>
        <w:t xml:space="preserve"> pasta adresi: </w:t>
      </w:r>
      <w:r w:rsidRPr="00B53111">
        <w:rPr>
          <w:snapToGrid w:val="0"/>
          <w:szCs w:val="24"/>
          <w:u w:val="none"/>
        </w:rPr>
        <w:t>nareka@inbox.lv.</w:t>
      </w:r>
    </w:p>
    <w:p w14:paraId="1BF2325C" w14:textId="77777777" w:rsidR="00203C2F" w:rsidRDefault="00203C2F" w:rsidP="000C7638">
      <w:pPr>
        <w:rPr>
          <w:color w:val="000000" w:themeColor="text1"/>
          <w:szCs w:val="24"/>
          <w:u w:val="none"/>
        </w:rPr>
      </w:pPr>
    </w:p>
    <w:p w14:paraId="3582A82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707A750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nekustamo īpašumu Lejasciema pagastā ar nosaukumiem “Pumpuri prim” un “Upes mala” maiņas līguma slēgšanu</w:t>
      </w:r>
    </w:p>
    <w:p w14:paraId="24E86D9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3C181B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3A24D11" w14:textId="77777777" w:rsidR="00511EDD" w:rsidRPr="00575A1B" w:rsidRDefault="00511EDD" w:rsidP="00511EDD">
      <w:pPr>
        <w:rPr>
          <w:rFonts w:eastAsia="Calibri"/>
          <w:szCs w:val="24"/>
          <w:u w:val="none"/>
        </w:rPr>
      </w:pPr>
      <w:r>
        <w:rPr>
          <w:rFonts w:eastAsia="Calibri"/>
          <w:szCs w:val="24"/>
          <w:u w:val="none"/>
        </w:rPr>
        <w:t>DEBATĒS PIEDALĀS: nav</w:t>
      </w:r>
    </w:p>
    <w:p w14:paraId="54734DA1" w14:textId="77777777" w:rsidR="00511EDD" w:rsidRDefault="00511EDD" w:rsidP="00511EDD">
      <w:pPr>
        <w:rPr>
          <w:rFonts w:eastAsia="Calibri"/>
          <w:szCs w:val="24"/>
          <w:u w:val="none"/>
        </w:rPr>
      </w:pPr>
    </w:p>
    <w:p w14:paraId="66760C20" w14:textId="77777777" w:rsidR="00511EDD" w:rsidRDefault="00511EDD" w:rsidP="00511EDD">
      <w:pPr>
        <w:spacing w:line="360" w:lineRule="auto"/>
        <w:ind w:firstLine="567"/>
        <w:jc w:val="both"/>
        <w:rPr>
          <w:u w:val="none"/>
        </w:rPr>
      </w:pPr>
      <w:r>
        <w:rPr>
          <w:u w:val="none"/>
        </w:rPr>
        <w:t>Finanšu komiteja atklāti balsojot:</w:t>
      </w:r>
    </w:p>
    <w:p w14:paraId="59BC2461" w14:textId="77777777" w:rsidR="00511EDD" w:rsidRDefault="00511EDD" w:rsidP="00511EDD">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21CC87A3" w14:textId="77777777" w:rsidR="00511EDD" w:rsidRDefault="00511EDD" w:rsidP="00511EDD">
      <w:pPr>
        <w:spacing w:line="360" w:lineRule="auto"/>
        <w:ind w:firstLine="567"/>
        <w:jc w:val="both"/>
        <w:rPr>
          <w:noProof/>
          <w:u w:val="none"/>
        </w:rPr>
      </w:pPr>
      <w:r>
        <w:rPr>
          <w:noProof/>
          <w:u w:val="none"/>
        </w:rPr>
        <w:t>Virzīt izskatīšanai domes sēdē lēmumprojektu:</w:t>
      </w:r>
    </w:p>
    <w:p w14:paraId="409F020D" w14:textId="77777777" w:rsidR="00B53111" w:rsidRPr="00B53111" w:rsidRDefault="00B53111" w:rsidP="00B53111">
      <w:pPr>
        <w:spacing w:after="240"/>
        <w:jc w:val="center"/>
        <w:rPr>
          <w:b/>
          <w:snapToGrid w:val="0"/>
          <w:szCs w:val="24"/>
          <w:u w:val="none"/>
        </w:rPr>
      </w:pPr>
      <w:r w:rsidRPr="00B53111">
        <w:rPr>
          <w:b/>
          <w:snapToGrid w:val="0"/>
          <w:szCs w:val="24"/>
          <w:u w:val="none"/>
        </w:rPr>
        <w:t xml:space="preserve">Par nekustamo īpašumu Lejasciema pagastā ar nosaukumiem “Pumpuri </w:t>
      </w:r>
      <w:proofErr w:type="spellStart"/>
      <w:r w:rsidRPr="00B53111">
        <w:rPr>
          <w:b/>
          <w:snapToGrid w:val="0"/>
          <w:szCs w:val="24"/>
          <w:u w:val="none"/>
        </w:rPr>
        <w:t>prim</w:t>
      </w:r>
      <w:proofErr w:type="spellEnd"/>
      <w:r w:rsidRPr="00B53111">
        <w:rPr>
          <w:b/>
          <w:snapToGrid w:val="0"/>
          <w:szCs w:val="24"/>
          <w:u w:val="none"/>
        </w:rPr>
        <w:t xml:space="preserve">” un “Upes mala” maiņas līguma slēgšanu </w:t>
      </w:r>
    </w:p>
    <w:p w14:paraId="2F1E9327" w14:textId="3DC9579F" w:rsidR="00B53111" w:rsidRPr="00B53111" w:rsidRDefault="00B53111" w:rsidP="00B53111">
      <w:pPr>
        <w:widowControl w:val="0"/>
        <w:spacing w:line="360" w:lineRule="auto"/>
        <w:ind w:firstLine="567"/>
        <w:jc w:val="both"/>
        <w:rPr>
          <w:szCs w:val="24"/>
          <w:u w:val="none"/>
          <w:lang w:eastAsia="lv-LV"/>
        </w:rPr>
      </w:pPr>
      <w:r w:rsidRPr="00B53111">
        <w:rPr>
          <w:szCs w:val="24"/>
          <w:u w:val="none"/>
          <w:lang w:eastAsia="lv-LV"/>
        </w:rPr>
        <w:t xml:space="preserve">Gulbenes novada pašvaldības dome 2024.gada 29.augustā pieņēma lēmumu Nr. GND/2024/474 “Par nekustamo īpašumu nekustamo īpašumu Lejasciema pagastā ar nosaukumiem “Pumpuri </w:t>
      </w:r>
      <w:proofErr w:type="spellStart"/>
      <w:r w:rsidRPr="00B53111">
        <w:rPr>
          <w:szCs w:val="24"/>
          <w:u w:val="none"/>
          <w:lang w:eastAsia="lv-LV"/>
        </w:rPr>
        <w:t>prim</w:t>
      </w:r>
      <w:proofErr w:type="spellEnd"/>
      <w:r w:rsidRPr="00B53111">
        <w:rPr>
          <w:szCs w:val="24"/>
          <w:u w:val="none"/>
          <w:lang w:eastAsia="lv-LV"/>
        </w:rPr>
        <w:t xml:space="preserve">” un “Upes mala” nosacīto cenu apstiprināšanu” (protokols Nr. 16; 32.p.), ar kuru nolēma apstiprināt Gulbenes novada pašvaldībai piederošā nekustamā īpašuma Lejasciema pagastā ar nosaukumu “Pumpuri </w:t>
      </w:r>
      <w:proofErr w:type="spellStart"/>
      <w:r w:rsidRPr="00B53111">
        <w:rPr>
          <w:szCs w:val="24"/>
          <w:u w:val="none"/>
          <w:lang w:eastAsia="lv-LV"/>
        </w:rPr>
        <w:t>prim</w:t>
      </w:r>
      <w:proofErr w:type="spellEnd"/>
      <w:r w:rsidRPr="00B53111">
        <w:rPr>
          <w:szCs w:val="24"/>
          <w:u w:val="none"/>
          <w:lang w:eastAsia="lv-LV"/>
        </w:rPr>
        <w:t xml:space="preserve">”, kadastra numuru 5064 012 0410, kas sastāv </w:t>
      </w:r>
      <w:r w:rsidRPr="00B53111">
        <w:rPr>
          <w:szCs w:val="24"/>
          <w:u w:val="none"/>
          <w:lang w:eastAsia="lv-LV"/>
        </w:rPr>
        <w:lastRenderedPageBreak/>
        <w:t xml:space="preserve">no zemes vienības ar kadastra apzīmējumu 50640120410 ar platību 0,8741 ha, t.sk. uz tās esošās mežaudzes ar platību 0,3212 ha, nosacīto cenu 2600 EUR (divi tūkstoši seši simti </w:t>
      </w:r>
      <w:proofErr w:type="spellStart"/>
      <w:r w:rsidRPr="00B53111">
        <w:rPr>
          <w:i/>
          <w:iCs/>
          <w:szCs w:val="24"/>
          <w:u w:val="none"/>
          <w:lang w:eastAsia="lv-LV"/>
        </w:rPr>
        <w:t>euro</w:t>
      </w:r>
      <w:proofErr w:type="spellEnd"/>
      <w:r w:rsidRPr="00B53111">
        <w:rPr>
          <w:szCs w:val="24"/>
          <w:u w:val="none"/>
          <w:lang w:eastAsia="lv-LV"/>
        </w:rPr>
        <w:t xml:space="preserve">) un </w:t>
      </w:r>
      <w:r w:rsidR="00DD2DD1">
        <w:rPr>
          <w:rFonts w:eastAsia="SimSun"/>
          <w:b/>
          <w:color w:val="00000A"/>
          <w:szCs w:val="24"/>
          <w:u w:val="none"/>
          <w:lang w:eastAsia="zh-CN" w:bidi="hi-IN"/>
        </w:rPr>
        <w:t>[…]</w:t>
      </w:r>
      <w:r w:rsidRPr="00B53111">
        <w:rPr>
          <w:szCs w:val="24"/>
          <w:u w:val="none"/>
          <w:lang w:eastAsia="lv-LV"/>
        </w:rPr>
        <w:t xml:space="preserve">, piederošā nekustamā īpašuma </w:t>
      </w:r>
      <w:r w:rsidRPr="00B53111">
        <w:rPr>
          <w:rFonts w:eastAsia="SimSun" w:cs="Mangal"/>
          <w:color w:val="00000A"/>
          <w:szCs w:val="24"/>
          <w:u w:val="none"/>
          <w:lang w:eastAsia="zh-CN" w:bidi="hi-IN"/>
        </w:rPr>
        <w:t>Lejasciema pagastā ar nosaukumu “Upes mala”, kadastra numurs 5064 012 0499, kas sastāv no zemes vienības ar kadastra apzīmējumu 50640120170 ar platību 0,604 ha, t.sk. uz tās esošās mežaudzes ar platību 0,14 ha</w:t>
      </w:r>
      <w:r w:rsidRPr="00B53111">
        <w:rPr>
          <w:szCs w:val="24"/>
          <w:u w:val="none"/>
          <w:lang w:eastAsia="lv-LV"/>
        </w:rPr>
        <w:t>, nosacīto cenu</w:t>
      </w:r>
      <w:r w:rsidRPr="00B53111">
        <w:rPr>
          <w:color w:val="000000"/>
          <w:szCs w:val="24"/>
          <w:u w:val="none"/>
          <w:lang w:eastAsia="lv-LV"/>
        </w:rPr>
        <w:t xml:space="preserve"> </w:t>
      </w:r>
      <w:r w:rsidRPr="00B53111">
        <w:rPr>
          <w:szCs w:val="24"/>
          <w:u w:val="none"/>
          <w:lang w:eastAsia="lv-LV"/>
        </w:rPr>
        <w:t xml:space="preserve">2200 EUR (divi tūkstoši divi simti </w:t>
      </w:r>
      <w:proofErr w:type="spellStart"/>
      <w:r w:rsidRPr="00B53111">
        <w:rPr>
          <w:i/>
          <w:color w:val="000000"/>
          <w:szCs w:val="24"/>
          <w:u w:val="none"/>
          <w:lang w:eastAsia="lv-LV"/>
        </w:rPr>
        <w:t>euro</w:t>
      </w:r>
      <w:proofErr w:type="spellEnd"/>
      <w:r w:rsidRPr="00B53111">
        <w:rPr>
          <w:color w:val="000000"/>
          <w:szCs w:val="24"/>
          <w:u w:val="none"/>
          <w:lang w:eastAsia="lv-LV"/>
        </w:rPr>
        <w:t>)</w:t>
      </w:r>
      <w:r w:rsidRPr="00B53111">
        <w:rPr>
          <w:szCs w:val="24"/>
          <w:u w:val="none"/>
          <w:lang w:eastAsia="lv-LV"/>
        </w:rPr>
        <w:t>.</w:t>
      </w:r>
    </w:p>
    <w:p w14:paraId="42FFFE42" w14:textId="78784481" w:rsidR="00B53111" w:rsidRPr="00B53111" w:rsidRDefault="00B53111" w:rsidP="00B53111">
      <w:pPr>
        <w:widowControl w:val="0"/>
        <w:spacing w:line="360" w:lineRule="auto"/>
        <w:ind w:firstLine="567"/>
        <w:jc w:val="both"/>
        <w:rPr>
          <w:szCs w:val="24"/>
          <w:u w:val="none"/>
          <w:lang w:eastAsia="lv-LV"/>
        </w:rPr>
      </w:pPr>
      <w:r w:rsidRPr="00B53111">
        <w:rPr>
          <w:szCs w:val="24"/>
          <w:u w:val="none"/>
          <w:lang w:eastAsia="lv-LV"/>
        </w:rPr>
        <w:t xml:space="preserve">Gulbenes novada pašvaldība 2024.gada 10.septembrī nosūtīja </w:t>
      </w:r>
      <w:r w:rsidR="00DD2DD1">
        <w:rPr>
          <w:rFonts w:eastAsia="SimSun"/>
          <w:b/>
          <w:color w:val="00000A"/>
          <w:szCs w:val="24"/>
          <w:u w:val="none"/>
          <w:lang w:eastAsia="zh-CN" w:bidi="hi-IN"/>
        </w:rPr>
        <w:t>[…]</w:t>
      </w:r>
      <w:r w:rsidRPr="00B53111">
        <w:rPr>
          <w:szCs w:val="24"/>
          <w:u w:val="none"/>
          <w:lang w:eastAsia="lv-LV"/>
        </w:rPr>
        <w:t xml:space="preserve">, paziņojumu Nr. GND/4.18/24/2515, kurā tika norādīts, ka maināmo nekustamo īpašumu nosacīto cenu starpība ir 400 EUR (četri simti </w:t>
      </w:r>
      <w:proofErr w:type="spellStart"/>
      <w:r w:rsidRPr="00B53111">
        <w:rPr>
          <w:i/>
          <w:iCs/>
          <w:szCs w:val="24"/>
          <w:u w:val="none"/>
          <w:lang w:eastAsia="lv-LV"/>
        </w:rPr>
        <w:t>euro</w:t>
      </w:r>
      <w:proofErr w:type="spellEnd"/>
      <w:r w:rsidRPr="00B53111">
        <w:rPr>
          <w:szCs w:val="24"/>
          <w:u w:val="none"/>
          <w:lang w:eastAsia="lv-LV"/>
        </w:rPr>
        <w:t>).</w:t>
      </w:r>
    </w:p>
    <w:p w14:paraId="71CA0191" w14:textId="5F1362AA" w:rsidR="00B53111" w:rsidRPr="00B53111" w:rsidRDefault="00B53111" w:rsidP="00B53111">
      <w:pPr>
        <w:widowControl w:val="0"/>
        <w:suppressAutoHyphens/>
        <w:spacing w:line="360" w:lineRule="auto"/>
        <w:ind w:firstLine="567"/>
        <w:jc w:val="both"/>
        <w:rPr>
          <w:rFonts w:eastAsia="SimSun" w:cs="Mangal"/>
          <w:color w:val="00000A"/>
          <w:szCs w:val="24"/>
          <w:u w:val="none"/>
          <w:lang w:eastAsia="zh-CN" w:bidi="hi-IN"/>
        </w:rPr>
      </w:pPr>
      <w:r w:rsidRPr="00B53111">
        <w:rPr>
          <w:rFonts w:eastAsia="SimSun" w:cs="Mangal"/>
          <w:color w:val="00000A"/>
          <w:szCs w:val="24"/>
          <w:u w:val="none"/>
          <w:lang w:eastAsia="zh-CN" w:bidi="hi-IN"/>
        </w:rPr>
        <w:t xml:space="preserve">Gulbenes novada pašvaldība saņēma </w:t>
      </w:r>
      <w:r w:rsidR="00DD2DD1">
        <w:rPr>
          <w:rFonts w:eastAsia="SimSun"/>
          <w:b/>
          <w:color w:val="00000A"/>
          <w:szCs w:val="24"/>
          <w:u w:val="none"/>
          <w:lang w:eastAsia="zh-CN" w:bidi="hi-IN"/>
        </w:rPr>
        <w:t>[…]</w:t>
      </w:r>
      <w:r w:rsidRPr="00B53111">
        <w:rPr>
          <w:rFonts w:eastAsia="SimSun" w:cs="Mangal"/>
          <w:color w:val="00000A"/>
          <w:szCs w:val="24"/>
          <w:u w:val="none"/>
          <w:lang w:eastAsia="zh-CN" w:bidi="hi-IN"/>
        </w:rPr>
        <w:t xml:space="preserve">, 2024.gada 26.septembra iesniegumu (Gulbenes novada pašvaldībā saņemts 2024.gada 26.septembrī un reģistrēts ar Nr. GND/5.13.2/24/1891-Š), kurā ir izteikta piekrišana nekustamo īpašumu </w:t>
      </w:r>
      <w:r w:rsidRPr="00B53111">
        <w:rPr>
          <w:rFonts w:eastAsia="SimSun"/>
          <w:color w:val="00000A"/>
          <w:szCs w:val="24"/>
          <w:u w:val="none"/>
          <w:lang w:eastAsia="zh-CN" w:bidi="hi-IN"/>
        </w:rPr>
        <w:t xml:space="preserve">Lejasciema pagastā ar nosaukumu “Pumpuri </w:t>
      </w:r>
      <w:proofErr w:type="spellStart"/>
      <w:r w:rsidRPr="00B53111">
        <w:rPr>
          <w:rFonts w:eastAsia="SimSun"/>
          <w:color w:val="00000A"/>
          <w:szCs w:val="24"/>
          <w:u w:val="none"/>
          <w:lang w:eastAsia="zh-CN" w:bidi="hi-IN"/>
        </w:rPr>
        <w:t>prim</w:t>
      </w:r>
      <w:proofErr w:type="spellEnd"/>
      <w:r w:rsidRPr="00B53111">
        <w:rPr>
          <w:rFonts w:eastAsia="SimSun"/>
          <w:color w:val="00000A"/>
          <w:szCs w:val="24"/>
          <w:u w:val="none"/>
          <w:lang w:eastAsia="zh-CN" w:bidi="hi-IN"/>
        </w:rPr>
        <w:t xml:space="preserve">”, kadastra numuru 5064 012 0410 un nekustamā īpašuma </w:t>
      </w:r>
      <w:r w:rsidRPr="00B53111">
        <w:rPr>
          <w:rFonts w:eastAsia="SimSun" w:cs="Mangal"/>
          <w:color w:val="00000A"/>
          <w:szCs w:val="24"/>
          <w:u w:val="none"/>
          <w:lang w:eastAsia="zh-CN" w:bidi="hi-IN"/>
        </w:rPr>
        <w:t xml:space="preserve">Lejasciema pagastā ar nosaukumu “Upes mala”, kadastra numurs 5064 012 0499, maiņai un veikt nosacīto cenu starpības - </w:t>
      </w:r>
      <w:r w:rsidRPr="00B53111">
        <w:rPr>
          <w:rFonts w:eastAsia="SimSun"/>
          <w:color w:val="00000A"/>
          <w:szCs w:val="24"/>
          <w:u w:val="none"/>
          <w:lang w:eastAsia="zh-CN" w:bidi="hi-IN"/>
        </w:rPr>
        <w:t xml:space="preserve">400 EUR (četri simti </w:t>
      </w:r>
      <w:proofErr w:type="spellStart"/>
      <w:r w:rsidRPr="00B53111">
        <w:rPr>
          <w:rFonts w:eastAsia="SimSun"/>
          <w:i/>
          <w:iCs/>
          <w:color w:val="00000A"/>
          <w:szCs w:val="24"/>
          <w:u w:val="none"/>
          <w:lang w:eastAsia="zh-CN" w:bidi="hi-IN"/>
        </w:rPr>
        <w:t>euro</w:t>
      </w:r>
      <w:proofErr w:type="spellEnd"/>
      <w:r w:rsidRPr="00B53111">
        <w:rPr>
          <w:rFonts w:eastAsia="SimSun"/>
          <w:color w:val="00000A"/>
          <w:szCs w:val="24"/>
          <w:u w:val="none"/>
          <w:lang w:eastAsia="zh-CN" w:bidi="hi-IN"/>
        </w:rPr>
        <w:t>) samaksu</w:t>
      </w:r>
      <w:r w:rsidRPr="00B53111">
        <w:rPr>
          <w:rFonts w:eastAsia="SimSun" w:cs="Mangal"/>
          <w:color w:val="00000A"/>
          <w:szCs w:val="24"/>
          <w:u w:val="none"/>
          <w:lang w:eastAsia="zh-CN" w:bidi="hi-IN"/>
        </w:rPr>
        <w:t xml:space="preserve">. </w:t>
      </w:r>
    </w:p>
    <w:p w14:paraId="6DAAFE7A" w14:textId="77777777" w:rsidR="00B53111" w:rsidRPr="00B53111" w:rsidRDefault="00B53111" w:rsidP="00B53111">
      <w:pPr>
        <w:widowControl w:val="0"/>
        <w:suppressAutoHyphens/>
        <w:spacing w:line="360" w:lineRule="auto"/>
        <w:ind w:firstLine="567"/>
        <w:jc w:val="both"/>
        <w:rPr>
          <w:rFonts w:eastAsia="SimSun"/>
          <w:color w:val="00000A"/>
          <w:szCs w:val="24"/>
          <w:u w:val="none"/>
          <w:lang w:eastAsia="zh-CN" w:bidi="hi-IN"/>
        </w:rPr>
      </w:pPr>
      <w:r w:rsidRPr="00B53111">
        <w:rPr>
          <w:rFonts w:eastAsia="SimSun" w:cs="Mangal"/>
          <w:color w:val="00000A"/>
          <w:szCs w:val="24"/>
          <w:u w:val="none"/>
          <w:lang w:eastAsia="zh-CN" w:bidi="hi-IN"/>
        </w:rPr>
        <w:t xml:space="preserve">2024.gada 30.septembrī ir veikts maksājums </w:t>
      </w:r>
      <w:r w:rsidRPr="00B53111">
        <w:rPr>
          <w:rFonts w:eastAsia="SimSun"/>
          <w:color w:val="00000A"/>
          <w:szCs w:val="24"/>
          <w:u w:val="none"/>
          <w:lang w:eastAsia="zh-CN" w:bidi="hi-IN"/>
        </w:rPr>
        <w:t xml:space="preserve">400 EUR (četri simti </w:t>
      </w:r>
      <w:proofErr w:type="spellStart"/>
      <w:r w:rsidRPr="00B53111">
        <w:rPr>
          <w:rFonts w:eastAsia="SimSun" w:cs="Mangal"/>
          <w:i/>
          <w:iCs/>
          <w:color w:val="00000A"/>
          <w:szCs w:val="24"/>
          <w:u w:val="none"/>
          <w:lang w:eastAsia="zh-CN" w:bidi="hi-IN"/>
        </w:rPr>
        <w:t>euro</w:t>
      </w:r>
      <w:proofErr w:type="spellEnd"/>
      <w:r w:rsidRPr="00B53111">
        <w:rPr>
          <w:rFonts w:eastAsia="SimSun" w:cs="Mangal"/>
          <w:color w:val="00000A"/>
          <w:szCs w:val="24"/>
          <w:u w:val="none"/>
          <w:lang w:eastAsia="zh-CN" w:bidi="hi-IN"/>
        </w:rPr>
        <w:t>).</w:t>
      </w:r>
    </w:p>
    <w:p w14:paraId="53F17040" w14:textId="77777777" w:rsidR="00B53111" w:rsidRPr="00B53111" w:rsidRDefault="00B53111" w:rsidP="00B53111">
      <w:pPr>
        <w:widowControl w:val="0"/>
        <w:spacing w:line="360" w:lineRule="auto"/>
        <w:ind w:firstLine="567"/>
        <w:jc w:val="both"/>
        <w:rPr>
          <w:szCs w:val="24"/>
          <w:u w:val="none"/>
          <w:lang w:eastAsia="lv-LV"/>
        </w:rPr>
      </w:pPr>
      <w:r w:rsidRPr="00B53111">
        <w:rPr>
          <w:szCs w:val="24"/>
          <w:u w:val="none"/>
          <w:lang w:eastAsia="lv-LV"/>
        </w:rPr>
        <w:t>Publiskas personas mantas atsavināšanas likuma 3.panta pirmās daļas 3.punkts nosaka, ka publiskas personas nekustamo un kustamo mantu var atsavināt apmainot pret citu mantu. Šā likuma 38.panta pirmā daļa nosaka, ka publiskas personas nekustamo īpašumu var mainīt pret līdzvērtīgu nekustamo īpašumu, kas nepieciešams publiskas personas funkciju izpildes nodrošināšanai. Šā panta  otrā daļa nosaka, ka publiskas personas maināmo nekustamo īpašumu un līdzvērtīgu citas personas nekustamo īpašumu novērtē šajā likumā noteiktajā kārtībā un nosaka tā nosacīto cenu (</w:t>
      </w:r>
      <w:hyperlink r:id="rId39" w:anchor="p8" w:history="1">
        <w:r w:rsidRPr="00B53111">
          <w:rPr>
            <w:szCs w:val="24"/>
            <w:u w:val="none"/>
            <w:lang w:eastAsia="lv-LV"/>
          </w:rPr>
          <w:t>8.pants</w:t>
        </w:r>
      </w:hyperlink>
      <w:r w:rsidRPr="00B53111">
        <w:rPr>
          <w:szCs w:val="24"/>
          <w:u w:val="none"/>
          <w:lang w:eastAsia="lv-LV"/>
        </w:rPr>
        <w:t>), savukārt trešā daļa nosaka, ka maināmo nekustamo īpašumu nosacīto cenu starpība nedrīkst pārsniegt 20 procentus, un šo starpību sedz naudā.</w:t>
      </w:r>
    </w:p>
    <w:p w14:paraId="706C30AC" w14:textId="77777777" w:rsidR="00B53111" w:rsidRPr="00B53111" w:rsidRDefault="00B53111" w:rsidP="00B53111">
      <w:pPr>
        <w:spacing w:line="360" w:lineRule="auto"/>
        <w:ind w:firstLine="567"/>
        <w:jc w:val="both"/>
        <w:rPr>
          <w:szCs w:val="24"/>
          <w:u w:val="none"/>
          <w:lang w:eastAsia="lv-LV"/>
        </w:rPr>
      </w:pPr>
      <w:r w:rsidRPr="00B53111">
        <w:rPr>
          <w:szCs w:val="24"/>
          <w:u w:val="none"/>
          <w:lang w:eastAsia="lv-LV"/>
        </w:rPr>
        <w:t>Saskaņā ar 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01942622" w14:textId="77777777" w:rsidR="00B53111" w:rsidRPr="00B53111" w:rsidRDefault="00B53111" w:rsidP="00B53111">
      <w:pPr>
        <w:spacing w:line="360" w:lineRule="auto"/>
        <w:ind w:firstLine="567"/>
        <w:jc w:val="both"/>
        <w:rPr>
          <w:szCs w:val="24"/>
          <w:u w:val="none"/>
          <w:lang w:eastAsia="lv-LV"/>
        </w:rPr>
      </w:pPr>
      <w:r w:rsidRPr="00B53111">
        <w:rPr>
          <w:szCs w:val="24"/>
          <w:u w:val="none"/>
          <w:lang w:eastAsia="lv-LV"/>
        </w:rPr>
        <w:t>Publiskas personas finanšu līdzekļu un mantas izšķērdēšanas novēršanas likuma 3.panta 1. un 3.punktā noteikts, ka publiska persona, kā arī kapitālsabiedrība rīkojas ar finanšu līdzekļiem un mantu lietderīgi, tas ir, rīcībai jābūt tādai, lai mērķi sasniegtu ar mazāko finanšu līdzekļu un mantas izlietojumu un manta iegūstama īpašumā vai lietošanā par izdevīgāko cenu.</w:t>
      </w:r>
    </w:p>
    <w:p w14:paraId="2B878C57" w14:textId="77777777" w:rsidR="00B53111" w:rsidRPr="00B53111" w:rsidRDefault="00B53111" w:rsidP="00B53111">
      <w:pPr>
        <w:spacing w:line="360" w:lineRule="auto"/>
        <w:ind w:firstLine="567"/>
        <w:jc w:val="both"/>
        <w:rPr>
          <w:szCs w:val="24"/>
          <w:u w:val="none"/>
          <w:lang w:eastAsia="lv-LV"/>
        </w:rPr>
      </w:pPr>
      <w:r w:rsidRPr="00B53111">
        <w:rPr>
          <w:szCs w:val="24"/>
          <w:u w:val="none"/>
          <w:lang w:eastAsia="lv-LV"/>
        </w:rPr>
        <w:t xml:space="preserve">Publisko iepirkumu likuma 3.panta pirmās daļas 1.punkts nosaka, ka šo likumu nepiemēro, ja pasūtītājs slēdz iepirkuma līgumu par zemes, esošās būves vai cita nekustamā īpašuma pirkšanu vai nomu vai citu tiesību iegūšanu uz šādu nekustamo īpašumu ar jebkuriem finanšu līdzekļiem. </w:t>
      </w:r>
    </w:p>
    <w:p w14:paraId="0A1FC2F9" w14:textId="77777777" w:rsidR="00B53111" w:rsidRPr="00B53111" w:rsidRDefault="00B53111" w:rsidP="00B53111">
      <w:pPr>
        <w:spacing w:line="360" w:lineRule="auto"/>
        <w:ind w:firstLine="567"/>
        <w:jc w:val="both"/>
        <w:rPr>
          <w:noProof/>
          <w:color w:val="000000"/>
          <w:szCs w:val="24"/>
          <w:u w:val="none"/>
          <w:lang w:eastAsia="lv-LV"/>
        </w:rPr>
      </w:pPr>
      <w:r w:rsidRPr="00B53111">
        <w:rPr>
          <w:szCs w:val="24"/>
          <w:u w:val="none"/>
          <w:lang w:eastAsia="lv-LV"/>
        </w:rPr>
        <w:lastRenderedPageBreak/>
        <w:t xml:space="preserve">Pamatojoties uz Pašvaldību likuma 10.panta pirmās daļas 16.punktu, Publiskas personas mantas atsavināšanas likuma 3.panta pirmās daļas 3.punktu, 38.panta pirmo, otro un trešo daļu, Publiskas personas finanšu līdzekļu un mantas izšķērdēšanas novēršanas likuma 3.panta 1. un 3.punktu, Publisko iepirkumu likuma 3.panta pirmās daļas 1.punktu, un ņemot vērā Attīstības un tautsaimniecības komitejas ieteikumu un Finanšu komitejas ieteikumu, atklāti balsojot: </w:t>
      </w:r>
      <w:r w:rsidRPr="00B53111">
        <w:rPr>
          <w:noProof/>
          <w:szCs w:val="24"/>
          <w:u w:val="none"/>
          <w:lang w:eastAsia="lv-LV"/>
        </w:rPr>
        <w:t xml:space="preserve">ar  balsīm “Par” ( ), “Pret” – , “Atturas” – , “Nepiedalās” – </w:t>
      </w:r>
      <w:r w:rsidRPr="00B53111">
        <w:rPr>
          <w:szCs w:val="24"/>
          <w:u w:val="none"/>
          <w:lang w:eastAsia="lv-LV"/>
        </w:rPr>
        <w:t>, Gulbenes novada pašvaldības dome NOLEMJ:</w:t>
      </w:r>
    </w:p>
    <w:p w14:paraId="7F876F81" w14:textId="3BB1BB3B" w:rsidR="00B53111" w:rsidRPr="00B53111" w:rsidRDefault="00B53111">
      <w:pPr>
        <w:numPr>
          <w:ilvl w:val="0"/>
          <w:numId w:val="25"/>
        </w:numPr>
        <w:tabs>
          <w:tab w:val="left" w:pos="851"/>
        </w:tabs>
        <w:spacing w:line="360" w:lineRule="auto"/>
        <w:ind w:left="0" w:firstLine="567"/>
        <w:contextualSpacing/>
        <w:jc w:val="both"/>
        <w:rPr>
          <w:szCs w:val="24"/>
          <w:u w:val="none"/>
          <w:lang w:eastAsia="lv-LV"/>
        </w:rPr>
      </w:pPr>
      <w:r w:rsidRPr="00B53111">
        <w:rPr>
          <w:szCs w:val="24"/>
          <w:u w:val="none"/>
          <w:lang w:eastAsia="lv-LV"/>
        </w:rPr>
        <w:t xml:space="preserve">PILNVAROT Gulbenes novada pašvaldības domes priekšsēdētāju Andi Caunīti Gulbenes novada pašvaldības vārdā slēgt maiņas līgumu par Gulbenes novada pašvaldībai piederošā nekustamā īpašuma </w:t>
      </w:r>
      <w:r w:rsidRPr="00B53111">
        <w:rPr>
          <w:rFonts w:eastAsia="SimSun" w:cs="Mangal"/>
          <w:color w:val="00000A"/>
          <w:szCs w:val="24"/>
          <w:u w:val="none"/>
          <w:lang w:eastAsia="zh-CN" w:bidi="hi-IN"/>
        </w:rPr>
        <w:t xml:space="preserve">Lejasciema pagastā ar nosaukumu “Pumpuri </w:t>
      </w:r>
      <w:proofErr w:type="spellStart"/>
      <w:r w:rsidRPr="00B53111">
        <w:rPr>
          <w:rFonts w:eastAsia="SimSun" w:cs="Mangal"/>
          <w:color w:val="00000A"/>
          <w:szCs w:val="24"/>
          <w:u w:val="none"/>
          <w:lang w:eastAsia="zh-CN" w:bidi="hi-IN"/>
        </w:rPr>
        <w:t>prim</w:t>
      </w:r>
      <w:proofErr w:type="spellEnd"/>
      <w:r w:rsidRPr="00B53111">
        <w:rPr>
          <w:rFonts w:eastAsia="SimSun" w:cs="Mangal"/>
          <w:color w:val="00000A"/>
          <w:szCs w:val="24"/>
          <w:u w:val="none"/>
          <w:lang w:eastAsia="zh-CN" w:bidi="hi-IN"/>
        </w:rPr>
        <w:t>”, kadastra numuru 5064 012 0410, kas sastāv no zemes vienības ar kadastra apzīmējumu 50640120410 ar platību 0,8741 ha, t.sk. uz tās esošās mežaudzes ar platību 0,3212 ha,</w:t>
      </w:r>
      <w:r w:rsidRPr="00B53111">
        <w:rPr>
          <w:szCs w:val="24"/>
          <w:u w:val="none"/>
          <w:lang w:eastAsia="lv-LV"/>
        </w:rPr>
        <w:t xml:space="preserve"> maiņu pret </w:t>
      </w:r>
      <w:r w:rsidR="00DD2DD1">
        <w:rPr>
          <w:rFonts w:eastAsia="SimSun"/>
          <w:b/>
          <w:color w:val="00000A"/>
          <w:szCs w:val="24"/>
          <w:u w:val="none"/>
          <w:lang w:eastAsia="zh-CN" w:bidi="hi-IN"/>
        </w:rPr>
        <w:t>[…]</w:t>
      </w:r>
      <w:r w:rsidRPr="00B53111">
        <w:rPr>
          <w:szCs w:val="24"/>
          <w:u w:val="none"/>
          <w:lang w:eastAsia="lv-LV"/>
        </w:rPr>
        <w:t>, piederošo nekustamo īpašumu Lejasciema pagastā ar nosaukumu “Upes mala”, kadastra numurs 5064 012 0499, kas sastāv no zemes vienības ar kadastra apzīmējumu 50640120170 ar platību 0,604 ha, t.sk. uz tās esošās mežaudzes ar platību 0,14 ha.</w:t>
      </w:r>
    </w:p>
    <w:p w14:paraId="09CDB465" w14:textId="77777777" w:rsidR="00B53111" w:rsidRPr="00B53111" w:rsidRDefault="00B53111">
      <w:pPr>
        <w:numPr>
          <w:ilvl w:val="0"/>
          <w:numId w:val="25"/>
        </w:numPr>
        <w:tabs>
          <w:tab w:val="left" w:pos="851"/>
        </w:tabs>
        <w:spacing w:line="360" w:lineRule="auto"/>
        <w:ind w:left="0" w:firstLine="567"/>
        <w:contextualSpacing/>
        <w:jc w:val="both"/>
        <w:rPr>
          <w:rFonts w:eastAsia="SimSun" w:cs="Mangal"/>
          <w:color w:val="00000A"/>
          <w:szCs w:val="24"/>
          <w:u w:val="none"/>
          <w:lang w:eastAsia="zh-CN" w:bidi="hi-IN"/>
        </w:rPr>
      </w:pPr>
      <w:r w:rsidRPr="00B53111">
        <w:rPr>
          <w:szCs w:val="24"/>
          <w:u w:val="none"/>
          <w:lang w:eastAsia="lv-LV"/>
        </w:rPr>
        <w:t>UZDOT Gulbenes novada Centrālās pārvaldes Īpašumu pārraudzības nodaļai pēc maiņas līguma parakstīšanas veikt visas nepieciešamās darbības nekustamā īpašuma Lejasciema pagastā ar nosaukumu “Upes mala”, kadastra numurs 5064 012 0499, ierakstīšanai zemesgrāmatā uz Gulbenes novada pašvaldības vārda un organizēt šī nekustamā īpašuma pārņemšanu</w:t>
      </w:r>
      <w:r w:rsidRPr="00B53111">
        <w:rPr>
          <w:rFonts w:eastAsia="Calibri"/>
          <w:szCs w:val="24"/>
          <w:u w:val="none"/>
        </w:rPr>
        <w:t>.</w:t>
      </w:r>
    </w:p>
    <w:p w14:paraId="338E409D" w14:textId="7CBF70A7" w:rsidR="00B53111" w:rsidRPr="002F52B8" w:rsidRDefault="00B53111" w:rsidP="002F52B8">
      <w:pPr>
        <w:pStyle w:val="Sarakstarindkopa"/>
        <w:numPr>
          <w:ilvl w:val="0"/>
          <w:numId w:val="38"/>
        </w:numPr>
        <w:tabs>
          <w:tab w:val="left" w:pos="851"/>
        </w:tabs>
        <w:spacing w:after="0" w:line="360" w:lineRule="auto"/>
        <w:ind w:left="0" w:firstLine="567"/>
        <w:jc w:val="both"/>
        <w:rPr>
          <w:rFonts w:ascii="Times New Roman" w:eastAsia="SimSun" w:hAnsi="Times New Roman"/>
          <w:color w:val="00000A"/>
          <w:sz w:val="24"/>
          <w:szCs w:val="24"/>
          <w:lang w:eastAsia="zh-CN" w:bidi="hi-IN"/>
        </w:rPr>
      </w:pPr>
      <w:r w:rsidRPr="002F52B8">
        <w:rPr>
          <w:rFonts w:ascii="Times New Roman" w:hAnsi="Times New Roman"/>
          <w:sz w:val="24"/>
          <w:szCs w:val="24"/>
          <w:lang w:eastAsia="lv-LV"/>
        </w:rPr>
        <w:t>Noteikt, ka par lēmuma izpildi atbildīgs Gulbenes novada Centrālās pārvaldes Īpašuma pārraudzības nodaļas vadītājs.</w:t>
      </w:r>
    </w:p>
    <w:p w14:paraId="73518A2B" w14:textId="77777777" w:rsidR="00B53111" w:rsidRPr="002F52B8" w:rsidRDefault="00B53111" w:rsidP="002F52B8">
      <w:pPr>
        <w:numPr>
          <w:ilvl w:val="0"/>
          <w:numId w:val="38"/>
        </w:numPr>
        <w:tabs>
          <w:tab w:val="left" w:pos="851"/>
        </w:tabs>
        <w:spacing w:line="360" w:lineRule="auto"/>
        <w:ind w:left="0" w:firstLine="567"/>
        <w:contextualSpacing/>
        <w:jc w:val="both"/>
        <w:rPr>
          <w:rFonts w:eastAsia="Calibri"/>
          <w:szCs w:val="24"/>
          <w:u w:val="none"/>
        </w:rPr>
      </w:pPr>
      <w:r w:rsidRPr="002F52B8">
        <w:rPr>
          <w:szCs w:val="24"/>
          <w:u w:val="none"/>
          <w:lang w:eastAsia="lv-LV"/>
        </w:rPr>
        <w:t>Lēmuma izpildes kontroli veikt Gulbenes novada pašvaldības izpilddirektoram.</w:t>
      </w:r>
    </w:p>
    <w:p w14:paraId="4EAE1695" w14:textId="77777777" w:rsidR="00203C2F" w:rsidRPr="002F52B8" w:rsidRDefault="00203C2F" w:rsidP="002F52B8">
      <w:pPr>
        <w:ind w:firstLine="567"/>
        <w:rPr>
          <w:color w:val="000000" w:themeColor="text1"/>
          <w:szCs w:val="24"/>
          <w:u w:val="none"/>
        </w:rPr>
      </w:pPr>
    </w:p>
    <w:p w14:paraId="07A52C7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66A8B9D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Brīvības iela 21A, Gulbenē, Gulbenes novadā, atsavināšanu</w:t>
      </w:r>
    </w:p>
    <w:p w14:paraId="71EF0FD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B3F08D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E7C4F5B" w14:textId="77777777" w:rsidR="00511EDD" w:rsidRPr="00575A1B" w:rsidRDefault="00511EDD" w:rsidP="00511EDD">
      <w:pPr>
        <w:rPr>
          <w:rFonts w:eastAsia="Calibri"/>
          <w:szCs w:val="24"/>
          <w:u w:val="none"/>
        </w:rPr>
      </w:pPr>
      <w:r>
        <w:rPr>
          <w:rFonts w:eastAsia="Calibri"/>
          <w:szCs w:val="24"/>
          <w:u w:val="none"/>
        </w:rPr>
        <w:t>DEBATĒS PIEDALĀS: nav</w:t>
      </w:r>
    </w:p>
    <w:p w14:paraId="41FD396A" w14:textId="77777777" w:rsidR="00511EDD" w:rsidRDefault="00511EDD" w:rsidP="00511EDD">
      <w:pPr>
        <w:rPr>
          <w:rFonts w:eastAsia="Calibri"/>
          <w:szCs w:val="24"/>
          <w:u w:val="none"/>
        </w:rPr>
      </w:pPr>
    </w:p>
    <w:p w14:paraId="2A906BCE" w14:textId="77777777" w:rsidR="00511EDD" w:rsidRDefault="00511EDD" w:rsidP="00511EDD">
      <w:pPr>
        <w:spacing w:line="360" w:lineRule="auto"/>
        <w:ind w:firstLine="567"/>
        <w:jc w:val="both"/>
        <w:rPr>
          <w:u w:val="none"/>
        </w:rPr>
      </w:pPr>
      <w:r>
        <w:rPr>
          <w:u w:val="none"/>
        </w:rPr>
        <w:t>Finanšu komiteja atklāti balsojot:</w:t>
      </w:r>
    </w:p>
    <w:p w14:paraId="01847E94" w14:textId="77777777" w:rsidR="00511EDD" w:rsidRDefault="00511EDD" w:rsidP="00511EDD">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52F8A4D8" w14:textId="77777777" w:rsidR="00511EDD" w:rsidRDefault="00511EDD" w:rsidP="00511EDD">
      <w:pPr>
        <w:spacing w:line="360" w:lineRule="auto"/>
        <w:ind w:firstLine="567"/>
        <w:jc w:val="both"/>
        <w:rPr>
          <w:noProof/>
          <w:u w:val="none"/>
        </w:rPr>
      </w:pPr>
      <w:r>
        <w:rPr>
          <w:noProof/>
          <w:u w:val="none"/>
        </w:rPr>
        <w:t>Virzīt izskatīšanai domes sēdē lēmumprojektu:</w:t>
      </w:r>
    </w:p>
    <w:p w14:paraId="49E925B6" w14:textId="77777777" w:rsidR="00B53111" w:rsidRPr="00B53111" w:rsidRDefault="00B53111" w:rsidP="00B53111">
      <w:pPr>
        <w:spacing w:after="240"/>
        <w:ind w:firstLine="284"/>
        <w:jc w:val="center"/>
        <w:rPr>
          <w:b/>
          <w:snapToGrid w:val="0"/>
          <w:szCs w:val="24"/>
          <w:u w:val="none"/>
        </w:rPr>
      </w:pPr>
      <w:r w:rsidRPr="00B53111">
        <w:rPr>
          <w:b/>
          <w:snapToGrid w:val="0"/>
          <w:szCs w:val="24"/>
          <w:u w:val="none"/>
        </w:rPr>
        <w:t>Par nekustamā īpašuma Brīvības iela 21A, Gulbenē, Gulbenes novadā, atsavināšanu</w:t>
      </w:r>
    </w:p>
    <w:p w14:paraId="1058A172" w14:textId="41BD32ED" w:rsidR="00B53111" w:rsidRPr="00B53111" w:rsidRDefault="00B53111" w:rsidP="00B53111">
      <w:pPr>
        <w:spacing w:line="360" w:lineRule="auto"/>
        <w:ind w:firstLine="720"/>
        <w:jc w:val="both"/>
        <w:rPr>
          <w:szCs w:val="24"/>
          <w:u w:val="none"/>
          <w:lang w:eastAsia="lv-LV"/>
        </w:rPr>
      </w:pPr>
      <w:r w:rsidRPr="00B53111">
        <w:rPr>
          <w:bCs/>
          <w:szCs w:val="24"/>
          <w:u w:val="none"/>
          <w:lang w:eastAsia="lv-LV"/>
        </w:rPr>
        <w:t>Gulbenes novada pašvaldība ir saņēmusi</w:t>
      </w:r>
      <w:r w:rsidRPr="00B53111">
        <w:rPr>
          <w:b/>
          <w:szCs w:val="24"/>
          <w:u w:val="none"/>
          <w:lang w:eastAsia="lv-LV"/>
        </w:rPr>
        <w:t xml:space="preserve"> </w:t>
      </w:r>
      <w:r w:rsidR="00DD2DD1">
        <w:rPr>
          <w:rFonts w:eastAsia="SimSun"/>
          <w:b/>
          <w:color w:val="00000A"/>
          <w:szCs w:val="24"/>
          <w:u w:val="none"/>
          <w:lang w:eastAsia="zh-CN" w:bidi="hi-IN"/>
        </w:rPr>
        <w:t>[…]</w:t>
      </w:r>
      <w:r w:rsidRPr="00B53111">
        <w:rPr>
          <w:szCs w:val="24"/>
          <w:u w:val="none"/>
          <w:lang w:eastAsia="lv-LV"/>
        </w:rPr>
        <w:t xml:space="preserve">, 2024.gada 5.aprīļa iesniegumu (Gulbenes novada pašvaldībā saņemts 2024.gada 5.aprīlī un reģistrēts ar Nr. GND/5.13.2/24/741-R) ar lūgumu atsavināt nekustamo īpašumu Brīvības iela 21A, Gulbenē, Gulbenes novadā, kadastra </w:t>
      </w:r>
      <w:r w:rsidRPr="00B53111">
        <w:rPr>
          <w:szCs w:val="24"/>
          <w:u w:val="none"/>
          <w:lang w:eastAsia="lv-LV"/>
        </w:rPr>
        <w:lastRenderedPageBreak/>
        <w:t xml:space="preserve">numurs 5001 006 0181, kas sastāv no zemes vienības ar kadastra apzīmējumu 50010060181 ar platību 1015 </w:t>
      </w:r>
      <w:proofErr w:type="spellStart"/>
      <w:r w:rsidRPr="00B53111">
        <w:rPr>
          <w:szCs w:val="24"/>
          <w:u w:val="none"/>
          <w:lang w:eastAsia="lv-LV"/>
        </w:rPr>
        <w:t>kv.m</w:t>
      </w:r>
      <w:proofErr w:type="spellEnd"/>
      <w:r w:rsidRPr="00B53111">
        <w:rPr>
          <w:szCs w:val="24"/>
          <w:u w:val="none"/>
          <w:lang w:eastAsia="lv-LV"/>
        </w:rPr>
        <w:t xml:space="preserve">. (turpmāk – Nekustamais īpašums). </w:t>
      </w:r>
    </w:p>
    <w:p w14:paraId="33363C3A" w14:textId="77777777" w:rsidR="00B53111" w:rsidRPr="00B53111" w:rsidRDefault="00B53111" w:rsidP="00B53111">
      <w:pPr>
        <w:spacing w:line="360" w:lineRule="auto"/>
        <w:ind w:firstLine="567"/>
        <w:jc w:val="both"/>
        <w:rPr>
          <w:szCs w:val="24"/>
          <w:u w:val="none"/>
          <w:lang w:eastAsia="lv-LV"/>
        </w:rPr>
      </w:pPr>
      <w:r w:rsidRPr="00B53111">
        <w:rPr>
          <w:szCs w:val="24"/>
          <w:u w:val="none"/>
          <w:lang w:eastAsia="lv-LV"/>
        </w:rPr>
        <w:t xml:space="preserve">Gulbenes novada pašvaldības dome 2024.gada 27.jūnijā pieņēma lēmumu Nr. GND/2024/323 “Par zemes vienību noteikšanu par </w:t>
      </w:r>
      <w:proofErr w:type="spellStart"/>
      <w:r w:rsidRPr="00B53111">
        <w:rPr>
          <w:szCs w:val="24"/>
          <w:u w:val="none"/>
          <w:lang w:eastAsia="lv-LV"/>
        </w:rPr>
        <w:t>starpgabaliem</w:t>
      </w:r>
      <w:proofErr w:type="spellEnd"/>
      <w:r w:rsidRPr="00B53111">
        <w:rPr>
          <w:szCs w:val="24"/>
          <w:u w:val="none"/>
          <w:lang w:eastAsia="lv-LV"/>
        </w:rPr>
        <w:t xml:space="preserve">” (protokols Nr. 14; 22.p.), ar kuru nolēma noteikt zemes </w:t>
      </w:r>
      <w:proofErr w:type="spellStart"/>
      <w:r w:rsidRPr="00B53111">
        <w:rPr>
          <w:szCs w:val="24"/>
          <w:u w:val="none"/>
          <w:lang w:eastAsia="lv-LV"/>
        </w:rPr>
        <w:t>starpgabala</w:t>
      </w:r>
      <w:proofErr w:type="spellEnd"/>
      <w:r w:rsidRPr="00B53111">
        <w:rPr>
          <w:szCs w:val="24"/>
          <w:u w:val="none"/>
          <w:lang w:eastAsia="lv-LV"/>
        </w:rPr>
        <w:t xml:space="preserve"> statusu nekustamā īpašuma Brīvības iela 21A, Gulbenē, Gulbenes novadā, kadastra numurs 5001 006 0181, sastāvā ietilpstošajai zemes vienībai ar kadastra apzīmējumu 50010060181 ar platību 1014 </w:t>
      </w:r>
      <w:proofErr w:type="spellStart"/>
      <w:r w:rsidRPr="00B53111">
        <w:rPr>
          <w:szCs w:val="24"/>
          <w:u w:val="none"/>
          <w:lang w:eastAsia="lv-LV"/>
        </w:rPr>
        <w:t>kv.m</w:t>
      </w:r>
      <w:proofErr w:type="spellEnd"/>
      <w:r w:rsidRPr="00B53111">
        <w:rPr>
          <w:szCs w:val="24"/>
          <w:u w:val="none"/>
          <w:lang w:eastAsia="lv-LV"/>
        </w:rPr>
        <w:t xml:space="preserve">. (pirms </w:t>
      </w:r>
      <w:r w:rsidRPr="00B53111">
        <w:rPr>
          <w:rFonts w:cs="Arial"/>
          <w:szCs w:val="24"/>
          <w:u w:val="none"/>
          <w:lang w:eastAsia="lv-LV"/>
        </w:rPr>
        <w:t>zemes vienības kadastrālās uzmērīšanas)</w:t>
      </w:r>
      <w:r w:rsidRPr="00B53111">
        <w:rPr>
          <w:szCs w:val="24"/>
          <w:u w:val="none"/>
          <w:lang w:eastAsia="lv-LV"/>
        </w:rPr>
        <w:t>.</w:t>
      </w:r>
    </w:p>
    <w:p w14:paraId="42B13E2F" w14:textId="77777777" w:rsidR="00B53111" w:rsidRPr="00B53111" w:rsidRDefault="00B53111" w:rsidP="00B53111">
      <w:pPr>
        <w:spacing w:line="360" w:lineRule="auto"/>
        <w:ind w:firstLine="720"/>
        <w:jc w:val="both"/>
        <w:rPr>
          <w:szCs w:val="24"/>
          <w:u w:val="none"/>
          <w:lang w:eastAsia="lv-LV"/>
        </w:rPr>
      </w:pPr>
      <w:r w:rsidRPr="00B53111">
        <w:rPr>
          <w:szCs w:val="24"/>
          <w:u w:val="none"/>
          <w:lang w:eastAsia="lv-LV"/>
        </w:rPr>
        <w:t xml:space="preserve">Nekustamā īpašuma sastāvā ietilpstošā zemes vienība ar kadastra apzīmējumu 50010060181 ar platību 1015 </w:t>
      </w:r>
      <w:proofErr w:type="spellStart"/>
      <w:r w:rsidRPr="00B53111">
        <w:rPr>
          <w:szCs w:val="24"/>
          <w:u w:val="none"/>
          <w:lang w:eastAsia="lv-LV"/>
        </w:rPr>
        <w:t>kv.m</w:t>
      </w:r>
      <w:proofErr w:type="spellEnd"/>
      <w:r w:rsidRPr="00B53111">
        <w:rPr>
          <w:szCs w:val="24"/>
          <w:u w:val="none"/>
          <w:lang w:eastAsia="lv-LV"/>
        </w:rPr>
        <w:t xml:space="preserve">. (pēc kadastrālās uzmērīšanas) platība ir mazāka par teritorijas plānojumā paredzēto minimālo zemesgabala platību savrupmāju apbūves teritorijā. Saskaņā ar Publiskas personas mantas atsavināšanas likuma 1.panta 11.punkta a) apakšpunktu, zemes </w:t>
      </w:r>
      <w:proofErr w:type="spellStart"/>
      <w:r w:rsidRPr="00B53111">
        <w:rPr>
          <w:szCs w:val="24"/>
          <w:u w:val="none"/>
          <w:lang w:eastAsia="lv-LV"/>
        </w:rPr>
        <w:t>starpgabals</w:t>
      </w:r>
      <w:proofErr w:type="spellEnd"/>
      <w:r w:rsidRPr="00B53111">
        <w:rPr>
          <w:szCs w:val="24"/>
          <w:u w:val="none"/>
          <w:lang w:eastAsia="lv-LV"/>
        </w:rPr>
        <w:t xml:space="preserve"> ir publiskai personai piederošs zemesgabals, kura platība pilsētā ir mazāka par pašvaldības apstiprinātajos apbūves noteikumos paredzēto minimālo apbūves gabala platību vai kura konfigurācija nepieļauj attiecīgā zemesgabala izmantošanu apbūvei, vai kuram nav iespējams nodrošināt </w:t>
      </w:r>
      <w:proofErr w:type="spellStart"/>
      <w:r w:rsidRPr="00B53111">
        <w:rPr>
          <w:szCs w:val="24"/>
          <w:u w:val="none"/>
          <w:lang w:eastAsia="lv-LV"/>
        </w:rPr>
        <w:t>pieslēgumu</w:t>
      </w:r>
      <w:proofErr w:type="spellEnd"/>
      <w:r w:rsidRPr="00B53111">
        <w:rPr>
          <w:szCs w:val="24"/>
          <w:u w:val="none"/>
          <w:lang w:eastAsia="lv-LV"/>
        </w:rPr>
        <w:t xml:space="preserve"> koplietošanas ielai.</w:t>
      </w:r>
    </w:p>
    <w:p w14:paraId="24AB64FF" w14:textId="77777777" w:rsidR="00B53111" w:rsidRPr="00B53111" w:rsidRDefault="00B53111" w:rsidP="00B53111">
      <w:pPr>
        <w:spacing w:line="360" w:lineRule="auto"/>
        <w:ind w:firstLine="720"/>
        <w:jc w:val="both"/>
        <w:rPr>
          <w:szCs w:val="24"/>
          <w:u w:val="none"/>
          <w:lang w:eastAsia="lv-LV"/>
        </w:rPr>
      </w:pPr>
      <w:r w:rsidRPr="00B53111">
        <w:rPr>
          <w:szCs w:val="24"/>
          <w:u w:val="none"/>
          <w:lang w:eastAsia="lv-LV"/>
        </w:rPr>
        <w:t>Gulbenes novada pašvaldībai piederošā zemes vienība ar kadastra apzīmējumu 50010060181 robežojas ar:</w:t>
      </w:r>
    </w:p>
    <w:p w14:paraId="5E4E4EE5" w14:textId="77777777" w:rsidR="00B53111" w:rsidRPr="00B53111" w:rsidRDefault="00B53111">
      <w:pPr>
        <w:numPr>
          <w:ilvl w:val="0"/>
          <w:numId w:val="26"/>
        </w:numPr>
        <w:spacing w:line="360" w:lineRule="auto"/>
        <w:contextualSpacing/>
        <w:jc w:val="both"/>
        <w:rPr>
          <w:szCs w:val="24"/>
          <w:u w:val="none"/>
          <w:lang w:eastAsia="lv-LV"/>
        </w:rPr>
      </w:pPr>
      <w:r w:rsidRPr="00B53111">
        <w:rPr>
          <w:szCs w:val="24"/>
          <w:u w:val="none"/>
          <w:lang w:eastAsia="lv-LV"/>
        </w:rPr>
        <w:t>fiziskai personai piederošā nekustamā īpašuma Brīvības iela 21, Gulbenē, Gulbenes novadā, kadastra numurs 5001 006 0182, sastāvā ietilpstošo zemes vienību ar kadastra apzīmējumu 50010060182;</w:t>
      </w:r>
    </w:p>
    <w:p w14:paraId="7D35933C" w14:textId="77777777" w:rsidR="00B53111" w:rsidRPr="00B53111" w:rsidRDefault="00B53111">
      <w:pPr>
        <w:numPr>
          <w:ilvl w:val="0"/>
          <w:numId w:val="26"/>
        </w:numPr>
        <w:spacing w:line="360" w:lineRule="auto"/>
        <w:contextualSpacing/>
        <w:jc w:val="both"/>
        <w:rPr>
          <w:szCs w:val="24"/>
          <w:u w:val="none"/>
          <w:lang w:eastAsia="lv-LV"/>
        </w:rPr>
      </w:pPr>
      <w:r w:rsidRPr="00B53111">
        <w:rPr>
          <w:szCs w:val="24"/>
          <w:u w:val="none"/>
          <w:lang w:eastAsia="lv-LV"/>
        </w:rPr>
        <w:t>fiziskai personai piederošā nekustamā īpašuma Brīvības iela 25, Gulbenē, Gulbenes novadā, kadastra numurs 5001 006 0180, sastāvā ietilpstošo zemes vienību ar kadastra apzīmējumu 50010060180;</w:t>
      </w:r>
    </w:p>
    <w:p w14:paraId="0B5E6228" w14:textId="77777777" w:rsidR="00B53111" w:rsidRPr="00B53111" w:rsidRDefault="00B53111">
      <w:pPr>
        <w:numPr>
          <w:ilvl w:val="0"/>
          <w:numId w:val="26"/>
        </w:numPr>
        <w:spacing w:line="360" w:lineRule="auto"/>
        <w:contextualSpacing/>
        <w:jc w:val="both"/>
        <w:rPr>
          <w:szCs w:val="24"/>
          <w:u w:val="none"/>
          <w:lang w:eastAsia="lv-LV"/>
        </w:rPr>
      </w:pPr>
      <w:r w:rsidRPr="00B53111">
        <w:rPr>
          <w:szCs w:val="24"/>
          <w:u w:val="none"/>
          <w:lang w:eastAsia="lv-LV"/>
        </w:rPr>
        <w:t xml:space="preserve">fiziskai personai piederošā nekustamā īpašuma Dīķa iela 2, Gulbenē, Gulbenes novadā, kadastra numurs </w:t>
      </w:r>
      <w:r w:rsidRPr="00B53111">
        <w:rPr>
          <w:szCs w:val="24"/>
          <w:u w:val="none"/>
          <w:lang w:eastAsia="lv-LV"/>
        </w:rPr>
        <w:tab/>
        <w:t>5001 006 0179, sastāvā ietilpstošo zemes vienību ar kadastra apzīmējumu 50010060179.</w:t>
      </w:r>
    </w:p>
    <w:p w14:paraId="3EE847A9" w14:textId="77777777" w:rsidR="00B53111" w:rsidRPr="00B53111" w:rsidRDefault="00B53111" w:rsidP="00B53111">
      <w:pPr>
        <w:widowControl w:val="0"/>
        <w:spacing w:line="360" w:lineRule="auto"/>
        <w:ind w:firstLine="567"/>
        <w:jc w:val="both"/>
        <w:rPr>
          <w:szCs w:val="24"/>
          <w:u w:val="none"/>
          <w:lang w:eastAsia="lv-LV"/>
        </w:rPr>
      </w:pPr>
      <w:r w:rsidRPr="00B53111">
        <w:rPr>
          <w:rFonts w:cs="Arial"/>
          <w:szCs w:val="24"/>
          <w:u w:val="none"/>
          <w:lang w:eastAsia="lv-LV"/>
        </w:rPr>
        <w:t xml:space="preserve">Saskaņā ar Publiskas personas mantas atsavināšanas likuma 4.panta ceturtās daļas 1.punktu atsevišķos gadījumos publiskas personas nekustamā īpašuma atsavināšanu var ierosināt </w:t>
      </w:r>
      <w:r w:rsidRPr="00B53111">
        <w:rPr>
          <w:szCs w:val="24"/>
          <w:u w:val="none"/>
          <w:lang w:eastAsia="lv-LV"/>
        </w:rPr>
        <w:t xml:space="preserve">zemes īpašnieks vai visi kopīpašnieki, ja viņi vēlas nopirkt zemesgrāmatā ierakstītu ēku (būvi), kas atrodas uz īpašumā esošās zemes, vai zemes </w:t>
      </w:r>
      <w:proofErr w:type="spellStart"/>
      <w:r w:rsidRPr="00B53111">
        <w:rPr>
          <w:szCs w:val="24"/>
          <w:u w:val="none"/>
          <w:lang w:eastAsia="lv-LV"/>
        </w:rPr>
        <w:t>starpgabalu</w:t>
      </w:r>
      <w:proofErr w:type="spellEnd"/>
      <w:r w:rsidRPr="00B53111">
        <w:rPr>
          <w:szCs w:val="24"/>
          <w:u w:val="none"/>
          <w:lang w:eastAsia="lv-LV"/>
        </w:rPr>
        <w:t xml:space="preserve">, kas </w:t>
      </w:r>
      <w:proofErr w:type="spellStart"/>
      <w:r w:rsidRPr="00B53111">
        <w:rPr>
          <w:szCs w:val="24"/>
          <w:u w:val="none"/>
          <w:lang w:eastAsia="lv-LV"/>
        </w:rPr>
        <w:t>piegul</w:t>
      </w:r>
      <w:proofErr w:type="spellEnd"/>
      <w:r w:rsidRPr="00B53111">
        <w:rPr>
          <w:szCs w:val="24"/>
          <w:u w:val="none"/>
          <w:lang w:eastAsia="lv-LV"/>
        </w:rPr>
        <w:t xml:space="preserve"> viņu zemei. </w:t>
      </w:r>
    </w:p>
    <w:p w14:paraId="701201E6" w14:textId="77777777" w:rsidR="00B53111" w:rsidRPr="00B53111" w:rsidRDefault="00B53111" w:rsidP="00B53111">
      <w:pPr>
        <w:widowControl w:val="0"/>
        <w:spacing w:line="360" w:lineRule="auto"/>
        <w:ind w:firstLine="567"/>
        <w:jc w:val="both"/>
        <w:rPr>
          <w:rFonts w:cs="Arial"/>
          <w:szCs w:val="24"/>
          <w:u w:val="none"/>
          <w:lang w:eastAsia="lv-LV"/>
        </w:rPr>
      </w:pPr>
      <w:r w:rsidRPr="00B53111">
        <w:rPr>
          <w:rFonts w:cs="Arial"/>
          <w:szCs w:val="24"/>
          <w:u w:val="none"/>
          <w:lang w:eastAsia="lv-LV"/>
        </w:rPr>
        <w:t xml:space="preserve">Publiskas personas mantas atsavināšanas likuma 5.panta četri </w:t>
      </w:r>
      <w:proofErr w:type="spellStart"/>
      <w:r w:rsidRPr="00B53111">
        <w:rPr>
          <w:rFonts w:cs="Arial"/>
          <w:szCs w:val="24"/>
          <w:u w:val="none"/>
          <w:lang w:eastAsia="lv-LV"/>
        </w:rPr>
        <w:t>prim</w:t>
      </w:r>
      <w:proofErr w:type="spellEnd"/>
      <w:r w:rsidRPr="00B53111">
        <w:rPr>
          <w:rFonts w:cs="Arial"/>
          <w:szCs w:val="24"/>
          <w:u w:val="none"/>
          <w:lang w:eastAsia="lv-LV"/>
        </w:rPr>
        <w:t xml:space="preserve"> daļa nosaka, ka, ja atsavināšanas ierosinājums saņemts par atvasinātas publiskas personas zemes </w:t>
      </w:r>
      <w:proofErr w:type="spellStart"/>
      <w:r w:rsidRPr="00B53111">
        <w:rPr>
          <w:rFonts w:cs="Arial"/>
          <w:szCs w:val="24"/>
          <w:u w:val="none"/>
          <w:lang w:eastAsia="lv-LV"/>
        </w:rPr>
        <w:t>starpgabala</w:t>
      </w:r>
      <w:proofErr w:type="spellEnd"/>
      <w:r w:rsidRPr="00B53111">
        <w:rPr>
          <w:rFonts w:cs="Arial"/>
          <w:szCs w:val="24"/>
          <w:u w:val="none"/>
          <w:lang w:eastAsia="lv-LV"/>
        </w:rPr>
        <w:t xml:space="preserve"> vai tāda nekustamā īpašuma pārdošanu, kura kadastrālā vērtība ir zemāka par 5000 </w:t>
      </w:r>
      <w:proofErr w:type="spellStart"/>
      <w:r w:rsidRPr="00B53111">
        <w:rPr>
          <w:rFonts w:cs="Arial"/>
          <w:i/>
          <w:iCs/>
          <w:szCs w:val="24"/>
          <w:u w:val="none"/>
          <w:lang w:eastAsia="lv-LV"/>
        </w:rPr>
        <w:t>euro</w:t>
      </w:r>
      <w:proofErr w:type="spellEnd"/>
      <w:r w:rsidRPr="00B53111">
        <w:rPr>
          <w:rFonts w:cs="Arial"/>
          <w:szCs w:val="24"/>
          <w:u w:val="none"/>
          <w:lang w:eastAsia="lv-LV"/>
        </w:rPr>
        <w:t xml:space="preserve">, lēmumu par tā pārdošanu pieņem atvasinātas publiskas personas lēmējinstitūcija vai tās noteikta iestāde vai </w:t>
      </w:r>
      <w:r w:rsidRPr="00B53111">
        <w:rPr>
          <w:rFonts w:cs="Arial"/>
          <w:szCs w:val="24"/>
          <w:u w:val="none"/>
          <w:lang w:eastAsia="lv-LV"/>
        </w:rPr>
        <w:lastRenderedPageBreak/>
        <w:t xml:space="preserve">amatpersona divu mēnešu laikā pēc tam, kad iesniegts atsavināšanas ierosinājums. Ja atsavināšanas ierosinājums saņemts par zemes </w:t>
      </w:r>
      <w:proofErr w:type="spellStart"/>
      <w:r w:rsidRPr="00B53111">
        <w:rPr>
          <w:rFonts w:cs="Arial"/>
          <w:szCs w:val="24"/>
          <w:u w:val="none"/>
          <w:lang w:eastAsia="lv-LV"/>
        </w:rPr>
        <w:t>starpgabalu</w:t>
      </w:r>
      <w:proofErr w:type="spellEnd"/>
      <w:r w:rsidRPr="00B53111">
        <w:rPr>
          <w:rFonts w:cs="Arial"/>
          <w:szCs w:val="24"/>
          <w:u w:val="none"/>
          <w:lang w:eastAsia="lv-LV"/>
        </w:rPr>
        <w:t xml:space="preserve">, kas nav ierakstīts zemesgrāmatā, lēmumu par atļauju atsavināt zemes </w:t>
      </w:r>
      <w:proofErr w:type="spellStart"/>
      <w:r w:rsidRPr="00B53111">
        <w:rPr>
          <w:rFonts w:cs="Arial"/>
          <w:szCs w:val="24"/>
          <w:u w:val="none"/>
          <w:lang w:eastAsia="lv-LV"/>
        </w:rPr>
        <w:t>starpgabalu</w:t>
      </w:r>
      <w:proofErr w:type="spellEnd"/>
      <w:r w:rsidRPr="00B53111">
        <w:rPr>
          <w:rFonts w:cs="Arial"/>
          <w:szCs w:val="24"/>
          <w:u w:val="none"/>
          <w:lang w:eastAsia="lv-LV"/>
        </w:rPr>
        <w:t xml:space="preserve"> atvasinātas publiskas personas lēmējinstitūcija vai tās noteikta iestāde vai amatpersona pieņem divu mēnešu laikā no dienas, kad zemes </w:t>
      </w:r>
      <w:proofErr w:type="spellStart"/>
      <w:r w:rsidRPr="00B53111">
        <w:rPr>
          <w:rFonts w:cs="Arial"/>
          <w:szCs w:val="24"/>
          <w:u w:val="none"/>
          <w:lang w:eastAsia="lv-LV"/>
        </w:rPr>
        <w:t>starpgabals</w:t>
      </w:r>
      <w:proofErr w:type="spellEnd"/>
      <w:r w:rsidRPr="00B53111">
        <w:rPr>
          <w:rFonts w:cs="Arial"/>
          <w:szCs w:val="24"/>
          <w:u w:val="none"/>
          <w:lang w:eastAsia="lv-LV"/>
        </w:rPr>
        <w:t xml:space="preserve"> ierakstīts zemesgrāmatā.</w:t>
      </w:r>
    </w:p>
    <w:p w14:paraId="7DDFB6C8" w14:textId="77777777" w:rsidR="00B53111" w:rsidRPr="00B53111" w:rsidRDefault="00B53111" w:rsidP="00B53111">
      <w:pPr>
        <w:spacing w:line="360" w:lineRule="auto"/>
        <w:ind w:firstLine="567"/>
        <w:jc w:val="both"/>
        <w:rPr>
          <w:rFonts w:cs="Arial"/>
          <w:szCs w:val="24"/>
          <w:u w:val="none"/>
          <w:lang w:eastAsia="lv-LV"/>
        </w:rPr>
      </w:pPr>
      <w:r w:rsidRPr="00B53111">
        <w:rPr>
          <w:rFonts w:cs="Arial"/>
          <w:szCs w:val="24"/>
          <w:u w:val="none"/>
          <w:lang w:eastAsia="lv-LV"/>
        </w:rPr>
        <w:t xml:space="preserve">Atbilstoši ierakstam Gulbenes pilsētas zemesgrāmatas nodalījumā Nr. 100000902176, Gulbenes novada pašvaldības īpašuma tiesības uz nekustamo īpašumu </w:t>
      </w:r>
      <w:r w:rsidRPr="00B53111">
        <w:rPr>
          <w:szCs w:val="24"/>
          <w:u w:val="none"/>
          <w:lang w:eastAsia="lv-LV"/>
        </w:rPr>
        <w:t>Brīvības iela 21A, Gulbenē, Gulbenes novadā, kadastra numurs 5001 006 0181</w:t>
      </w:r>
      <w:r w:rsidRPr="00B53111">
        <w:rPr>
          <w:rFonts w:cs="Arial"/>
          <w:szCs w:val="24"/>
          <w:u w:val="none"/>
          <w:lang w:eastAsia="lv-LV"/>
        </w:rPr>
        <w:t xml:space="preserve">, nostiprinātas 2024.gada 23.augustā ar Vidzemes rajona tiesas lēmumu. </w:t>
      </w:r>
    </w:p>
    <w:p w14:paraId="0A741BF5" w14:textId="77777777" w:rsidR="00B53111" w:rsidRPr="00B53111" w:rsidRDefault="00B53111" w:rsidP="00B53111">
      <w:pPr>
        <w:spacing w:line="360" w:lineRule="auto"/>
        <w:ind w:firstLine="720"/>
        <w:jc w:val="both"/>
        <w:rPr>
          <w:szCs w:val="24"/>
          <w:u w:val="none"/>
          <w:lang w:eastAsia="lv-LV"/>
        </w:rPr>
      </w:pPr>
      <w:r w:rsidRPr="00B53111">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23613EE0" w14:textId="77777777" w:rsidR="00B53111" w:rsidRPr="00B53111" w:rsidRDefault="00B53111" w:rsidP="00B53111">
      <w:pPr>
        <w:widowControl w:val="0"/>
        <w:spacing w:line="360" w:lineRule="auto"/>
        <w:ind w:firstLine="709"/>
        <w:jc w:val="both"/>
        <w:rPr>
          <w:szCs w:val="24"/>
          <w:u w:val="none"/>
          <w:lang w:eastAsia="lv-LV"/>
        </w:rPr>
      </w:pPr>
      <w:r w:rsidRPr="00B53111">
        <w:rPr>
          <w:szCs w:val="24"/>
          <w:u w:val="none"/>
          <w:lang w:eastAsia="lv-LV"/>
        </w:rPr>
        <w:t xml:space="preserve">Saskaņā ar Publiskas personas mantas atsavināšanas likuma </w:t>
      </w:r>
      <w:r w:rsidRPr="00B53111">
        <w:rPr>
          <w:rFonts w:cs="Arial"/>
          <w:szCs w:val="24"/>
          <w:u w:val="none"/>
          <w:lang w:eastAsia="lv-LV"/>
        </w:rPr>
        <w:t>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w:t>
      </w:r>
      <w:r w:rsidRPr="00B53111">
        <w:rPr>
          <w:szCs w:val="24"/>
          <w:u w:val="none"/>
          <w:lang w:eastAsia="lv-LV"/>
        </w:rPr>
        <w:t>. Šā likuma 8.panta otrajā daļā noteikts, ka atsavināšanai paredzētā atvasinātas publiskas personas nekustamā īpašuma novērtēšanu organizē attiecīgās atvasinātās publiskās personas lēmējinstitūcijas noteiktajā kārtībā.</w:t>
      </w:r>
    </w:p>
    <w:p w14:paraId="64B5EC0B" w14:textId="77777777" w:rsidR="00B53111" w:rsidRPr="00B53111" w:rsidRDefault="00B53111" w:rsidP="00B53111">
      <w:pPr>
        <w:widowControl w:val="0"/>
        <w:spacing w:line="360" w:lineRule="auto"/>
        <w:ind w:firstLine="709"/>
        <w:jc w:val="both"/>
        <w:rPr>
          <w:szCs w:val="24"/>
          <w:u w:val="none"/>
          <w:lang w:eastAsia="lv-LV"/>
        </w:rPr>
      </w:pPr>
      <w:r w:rsidRPr="00B53111">
        <w:rPr>
          <w:szCs w:val="24"/>
          <w:u w:val="none"/>
          <w:lang w:eastAsia="lv-LV"/>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w:t>
      </w:r>
    </w:p>
    <w:p w14:paraId="322D4594" w14:textId="77777777" w:rsidR="00B53111" w:rsidRPr="00B53111" w:rsidRDefault="00B53111" w:rsidP="00B53111">
      <w:pPr>
        <w:spacing w:line="360" w:lineRule="auto"/>
        <w:ind w:firstLine="709"/>
        <w:jc w:val="both"/>
        <w:rPr>
          <w:szCs w:val="24"/>
          <w:u w:val="none"/>
          <w:lang w:eastAsia="lv-LV"/>
        </w:rPr>
      </w:pPr>
      <w:r w:rsidRPr="00B53111">
        <w:rPr>
          <w:szCs w:val="24"/>
          <w:u w:val="none"/>
          <w:lang w:eastAsia="lv-LV"/>
        </w:rPr>
        <w:t>Ministru kabineta 2011.gada 1.februāra noteikumu Nr.109 “Kārtība, kādā atsavināma publiskas personas manta” 11.5.apakšpunktā noteikts,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0DD3019B" w14:textId="77777777" w:rsidR="00B53111" w:rsidRPr="00B53111" w:rsidRDefault="00B53111" w:rsidP="00B53111">
      <w:pPr>
        <w:spacing w:line="360" w:lineRule="auto"/>
        <w:ind w:firstLine="709"/>
        <w:jc w:val="both"/>
        <w:rPr>
          <w:szCs w:val="24"/>
          <w:u w:val="none"/>
          <w:lang w:eastAsia="lv-LV"/>
        </w:rPr>
      </w:pPr>
      <w:r w:rsidRPr="00B53111">
        <w:rPr>
          <w:szCs w:val="24"/>
          <w:u w:val="none"/>
          <w:lang w:eastAsia="lv-LV"/>
        </w:rPr>
        <w:t xml:space="preserve">Saskaņā ar Administratīvā procesa likuma 55.panta 1.punktu administratīvo lietu iestādē ierosina uz iesnieguma pamata. Šā likuma 70.pantā pirmajā daļā noteikts, ja ārējā normatīvajā aktā vai pašā administratīvajā aktā nav noteikts citādi, administratīvais akts stājas spēkā ar brīdi, kad tas paziņots adresātam. Veids, kādā administratīvo aktu paziņo adresātam — </w:t>
      </w:r>
      <w:proofErr w:type="spellStart"/>
      <w:r w:rsidRPr="00B53111">
        <w:rPr>
          <w:szCs w:val="24"/>
          <w:u w:val="none"/>
          <w:lang w:eastAsia="lv-LV"/>
        </w:rPr>
        <w:t>rakstveidā</w:t>
      </w:r>
      <w:proofErr w:type="spellEnd"/>
      <w:r w:rsidRPr="00B53111">
        <w:rPr>
          <w:szCs w:val="24"/>
          <w:u w:val="none"/>
          <w:lang w:eastAsia="lv-LV"/>
        </w:rPr>
        <w:t xml:space="preserve">, mutvārdos vai citādi – , neietekmē tā stāšanos spēkā; savukārt, otrajā daļā noteikts, ka </w:t>
      </w:r>
      <w:r w:rsidRPr="00B53111">
        <w:rPr>
          <w:szCs w:val="24"/>
          <w:u w:val="none"/>
          <w:lang w:eastAsia="lv-LV"/>
        </w:rPr>
        <w:lastRenderedPageBreak/>
        <w:t xml:space="preserve">administratīvo aktu paziņo adresātam atbilstoši Paziņošanas likumam. Ja iestāde izvēlas sūtīt nelabvēlīgu administratīvo aktu pa pastu, to noformē kā ierakstītu pasta sūtījumu. </w:t>
      </w:r>
    </w:p>
    <w:p w14:paraId="72F14BAE" w14:textId="77777777" w:rsidR="00B53111" w:rsidRPr="00B53111" w:rsidRDefault="00B53111" w:rsidP="00B53111">
      <w:pPr>
        <w:spacing w:line="360" w:lineRule="auto"/>
        <w:ind w:firstLine="709"/>
        <w:jc w:val="both"/>
        <w:rPr>
          <w:szCs w:val="24"/>
          <w:u w:val="none"/>
          <w:lang w:eastAsia="lv-LV"/>
        </w:rPr>
      </w:pPr>
      <w:r w:rsidRPr="00B53111">
        <w:rPr>
          <w:szCs w:val="24"/>
          <w:u w:val="none"/>
          <w:lang w:eastAsia="lv-LV"/>
        </w:rPr>
        <w:t xml:space="preserve">Administratīvā procesa likuma 76.panta otrajā daļā noteikts, ka administratīvo aktu var apstrīdēt padotības kārtībā augstākā iestādē. Likumā vai Ministru kabineta noteikumos var būt noteikta cita iestāde, kurā attiecīgo administratīvo aktu var apstrīdēt. Ja tādas nav vai tā ir Ministru kabinets, administratīvo aktu var apstrīdēt tajā iestādē, kura izdevusi šo aktu, vai uzreiz pārsūdzēt tiesā. Ja administratīvo aktu apstrīd iestādē, kura to izdevusi, uz apstrīdēšanas procesu attiecas noteikumi, kas šajā likumā paredzēti attiecībā uz augstāku iestādi. Šā likuma 79.panta pirmajā daļā noteikts, ka administratīvo aktu var apstrīdēt viena mēneša laikā no tā spēkā stāšanās dienas, bet, ja </w:t>
      </w:r>
      <w:proofErr w:type="spellStart"/>
      <w:r w:rsidRPr="00B53111">
        <w:rPr>
          <w:szCs w:val="24"/>
          <w:u w:val="none"/>
          <w:lang w:eastAsia="lv-LV"/>
        </w:rPr>
        <w:t>rakstveidā</w:t>
      </w:r>
      <w:proofErr w:type="spellEnd"/>
      <w:r w:rsidRPr="00B53111">
        <w:rPr>
          <w:szCs w:val="24"/>
          <w:u w:val="none"/>
          <w:lang w:eastAsia="lv-LV"/>
        </w:rPr>
        <w:t xml:space="preserve"> izdotajā administratīvajā aktā nav norādes, kur un kādā termiņā to var apstrīdēt, — viena gada laikā no tā spēkā stāšanās dienas.</w:t>
      </w:r>
    </w:p>
    <w:p w14:paraId="2DF15124" w14:textId="77777777" w:rsidR="00B53111" w:rsidRPr="00B53111" w:rsidRDefault="00B53111" w:rsidP="00B53111">
      <w:pPr>
        <w:spacing w:line="360" w:lineRule="auto"/>
        <w:ind w:firstLine="709"/>
        <w:jc w:val="both"/>
        <w:rPr>
          <w:color w:val="000000"/>
          <w:szCs w:val="24"/>
          <w:u w:val="none"/>
          <w:lang w:eastAsia="lv-LV"/>
        </w:rPr>
      </w:pPr>
      <w:r w:rsidRPr="00B53111">
        <w:rPr>
          <w:szCs w:val="24"/>
          <w:u w:val="none"/>
          <w:lang w:eastAsia="lv-LV"/>
        </w:rPr>
        <w:t xml:space="preserve">Pamatojoties uz Pašvaldību likuma 10.panta pirmās daļas 16.punktu, Publiskas personas mantas atsavināšanas likuma 1.panta 11.punkta a) apakšpunktu, 4.panta ceturtās daļas 1.punktu, 5.panta pirmo daļu un </w:t>
      </w:r>
      <w:r w:rsidRPr="00B53111">
        <w:rPr>
          <w:rFonts w:cs="Arial"/>
          <w:szCs w:val="24"/>
          <w:u w:val="none"/>
          <w:lang w:eastAsia="lv-LV"/>
        </w:rPr>
        <w:t xml:space="preserve">četri </w:t>
      </w:r>
      <w:proofErr w:type="spellStart"/>
      <w:r w:rsidRPr="00B53111">
        <w:rPr>
          <w:rFonts w:cs="Arial"/>
          <w:szCs w:val="24"/>
          <w:u w:val="none"/>
          <w:lang w:eastAsia="lv-LV"/>
        </w:rPr>
        <w:t>prim</w:t>
      </w:r>
      <w:proofErr w:type="spellEnd"/>
      <w:r w:rsidRPr="00B53111">
        <w:rPr>
          <w:rFonts w:cs="Arial"/>
          <w:szCs w:val="24"/>
          <w:u w:val="none"/>
          <w:lang w:eastAsia="lv-LV"/>
        </w:rPr>
        <w:t xml:space="preserve"> daļu</w:t>
      </w:r>
      <w:r w:rsidRPr="00B53111">
        <w:rPr>
          <w:szCs w:val="24"/>
          <w:u w:val="none"/>
          <w:lang w:eastAsia="lv-LV"/>
        </w:rPr>
        <w:t xml:space="preserve">, 8.panta otro daļu, 37.panta pirmās daļas 4.punktu, </w:t>
      </w:r>
      <w:r w:rsidRPr="00B53111">
        <w:rPr>
          <w:rFonts w:cs="Arial"/>
          <w:szCs w:val="24"/>
          <w:u w:val="none"/>
          <w:lang w:eastAsia="lv-LV"/>
        </w:rPr>
        <w:t>Ministru kabineta 2011.gada 1.februāra noteikumu Nr.109 “Kārtība, kādā atsavināma publiskas personas manta” 11.5.apakšpunktu, Administratīvā procesa likuma 55.panta 1.punktu, 70.panta pirmo un otro daļu, 76.panta otro daļu un 79.panta pirmo daļu,</w:t>
      </w:r>
      <w:r w:rsidRPr="00B53111">
        <w:rPr>
          <w:szCs w:val="24"/>
          <w:u w:val="none"/>
          <w:lang w:eastAsia="lv-LV"/>
        </w:rPr>
        <w:t xml:space="preserve"> un ņemot vērā Attīstības un tautsaimniecības komitejas ieteikumu un Finanšu komitejas ieteikumu, atklāti balsojot: </w:t>
      </w:r>
      <w:r w:rsidRPr="00B53111">
        <w:rPr>
          <w:noProof/>
          <w:szCs w:val="24"/>
          <w:u w:val="none"/>
          <w:lang w:eastAsia="lv-LV"/>
        </w:rPr>
        <w:t xml:space="preserve">ar  balsīm “Par” ( ), “Pret” – , “Atturas” – , “Nepiedalās” – </w:t>
      </w:r>
      <w:r w:rsidRPr="00B53111">
        <w:rPr>
          <w:szCs w:val="24"/>
          <w:u w:val="none"/>
          <w:lang w:eastAsia="lv-LV"/>
        </w:rPr>
        <w:t>, Gulbenes novada pašvaldības dome NOLEMJ</w:t>
      </w:r>
      <w:r w:rsidRPr="00B53111">
        <w:rPr>
          <w:color w:val="000000"/>
          <w:szCs w:val="24"/>
          <w:u w:val="none"/>
          <w:lang w:eastAsia="lv-LV"/>
        </w:rPr>
        <w:t>:</w:t>
      </w:r>
    </w:p>
    <w:p w14:paraId="1DC2A088" w14:textId="77777777" w:rsidR="00B53111" w:rsidRPr="00B53111" w:rsidRDefault="00B53111" w:rsidP="00B53111">
      <w:pPr>
        <w:widowControl w:val="0"/>
        <w:suppressAutoHyphens/>
        <w:spacing w:line="360" w:lineRule="auto"/>
        <w:ind w:firstLine="720"/>
        <w:jc w:val="both"/>
        <w:rPr>
          <w:rFonts w:eastAsia="SimSun" w:cs="Mangal"/>
          <w:color w:val="00000A"/>
          <w:szCs w:val="24"/>
          <w:u w:val="none"/>
          <w:lang w:eastAsia="zh-CN" w:bidi="hi-IN"/>
        </w:rPr>
      </w:pPr>
      <w:r w:rsidRPr="00B53111">
        <w:rPr>
          <w:rFonts w:eastAsia="SimSun" w:cs="Mangal"/>
          <w:color w:val="00000A"/>
          <w:szCs w:val="24"/>
          <w:u w:val="none"/>
          <w:lang w:eastAsia="zh-CN" w:bidi="hi-IN"/>
        </w:rPr>
        <w:t xml:space="preserve">1. NODOT atsavināšanai kā </w:t>
      </w:r>
      <w:proofErr w:type="spellStart"/>
      <w:r w:rsidRPr="00B53111">
        <w:rPr>
          <w:rFonts w:eastAsia="SimSun" w:cs="Mangal"/>
          <w:color w:val="00000A"/>
          <w:szCs w:val="24"/>
          <w:u w:val="none"/>
          <w:lang w:eastAsia="zh-CN" w:bidi="hi-IN"/>
        </w:rPr>
        <w:t>starpgabalu</w:t>
      </w:r>
      <w:proofErr w:type="spellEnd"/>
      <w:r w:rsidRPr="00B53111">
        <w:rPr>
          <w:rFonts w:eastAsia="SimSun" w:cs="Mangal"/>
          <w:color w:val="00000A"/>
          <w:szCs w:val="24"/>
          <w:u w:val="none"/>
          <w:lang w:eastAsia="zh-CN" w:bidi="hi-IN"/>
        </w:rPr>
        <w:t xml:space="preserve"> Gulbenes novada pašvaldībai piederošo nekustamo īpašumu </w:t>
      </w:r>
      <w:r w:rsidRPr="00B53111">
        <w:rPr>
          <w:rFonts w:eastAsia="SimSun"/>
          <w:color w:val="00000A"/>
          <w:szCs w:val="24"/>
          <w:u w:val="none"/>
          <w:lang w:eastAsia="zh-CN" w:bidi="hi-IN"/>
        </w:rPr>
        <w:t xml:space="preserve">Brīvības iela 21A, Gulbenē, Gulbenes novadā, kadastra numurs 5001 006 0181, kas sastāv no zemes vienības ar kadastra apzīmējumu 50010060181 ar platību 1015 </w:t>
      </w:r>
      <w:proofErr w:type="spellStart"/>
      <w:r w:rsidRPr="00B53111">
        <w:rPr>
          <w:rFonts w:eastAsia="SimSun"/>
          <w:color w:val="00000A"/>
          <w:szCs w:val="24"/>
          <w:u w:val="none"/>
          <w:lang w:eastAsia="zh-CN" w:bidi="hi-IN"/>
        </w:rPr>
        <w:t>kv.m</w:t>
      </w:r>
      <w:proofErr w:type="spellEnd"/>
      <w:r w:rsidRPr="00B53111">
        <w:rPr>
          <w:rFonts w:eastAsia="SimSun" w:cs="Mangal"/>
          <w:color w:val="00000A"/>
          <w:szCs w:val="24"/>
          <w:u w:val="none"/>
          <w:lang w:eastAsia="zh-CN" w:bidi="hi-IN"/>
        </w:rPr>
        <w:t>.</w:t>
      </w:r>
    </w:p>
    <w:p w14:paraId="4E953BB3" w14:textId="77777777" w:rsidR="00B53111" w:rsidRPr="00B53111" w:rsidRDefault="00B53111" w:rsidP="00B53111">
      <w:pPr>
        <w:widowControl w:val="0"/>
        <w:suppressAutoHyphens/>
        <w:spacing w:line="360" w:lineRule="auto"/>
        <w:ind w:firstLine="720"/>
        <w:jc w:val="both"/>
        <w:rPr>
          <w:rFonts w:eastAsia="SimSun" w:cs="Mangal"/>
          <w:color w:val="00000A"/>
          <w:szCs w:val="24"/>
          <w:u w:val="none"/>
          <w:lang w:eastAsia="zh-CN" w:bidi="hi-IN"/>
        </w:rPr>
      </w:pPr>
      <w:r w:rsidRPr="00B53111">
        <w:rPr>
          <w:rFonts w:eastAsia="SimSun" w:cs="Mangal"/>
          <w:color w:val="00000A"/>
          <w:szCs w:val="24"/>
          <w:u w:val="none"/>
          <w:lang w:eastAsia="zh-CN" w:bidi="hi-IN"/>
        </w:rPr>
        <w:t xml:space="preserve">2. UZDOT Gulbenes novada pašvaldības īpašuma novērtēšanas un izsoļu komisijai organizēt lēmuma 1.punktā minētā nekustamā īpašuma novērtēšanu un nosacītās cenas noteikšanu un iesniegt to apstiprināšanai Gulbenes novada pašvaldības domes sēdē. </w:t>
      </w:r>
    </w:p>
    <w:p w14:paraId="4E202801" w14:textId="77777777" w:rsidR="00B53111" w:rsidRPr="00B53111" w:rsidRDefault="00B53111" w:rsidP="00B53111">
      <w:pPr>
        <w:widowControl w:val="0"/>
        <w:suppressAutoHyphens/>
        <w:spacing w:line="360" w:lineRule="auto"/>
        <w:ind w:firstLine="720"/>
        <w:jc w:val="both"/>
        <w:rPr>
          <w:rFonts w:eastAsia="SimSun" w:cs="Mangal"/>
          <w:color w:val="00000A"/>
          <w:szCs w:val="24"/>
          <w:u w:val="none"/>
          <w:lang w:eastAsia="zh-CN" w:bidi="hi-IN"/>
        </w:rPr>
      </w:pPr>
      <w:r w:rsidRPr="00B53111">
        <w:rPr>
          <w:rFonts w:eastAsia="SimSun" w:cs="Mangal"/>
          <w:color w:val="00000A"/>
          <w:szCs w:val="24"/>
          <w:u w:val="none"/>
          <w:lang w:eastAsia="zh-CN" w:bidi="hi-IN"/>
        </w:rPr>
        <w:t>3. Par izpildi atbildīga Gulbenes novada pašvaldības īpašuma novērtēšanas un izsoļu komisija.</w:t>
      </w:r>
    </w:p>
    <w:p w14:paraId="42AB905F" w14:textId="77777777" w:rsidR="00B53111" w:rsidRPr="00B53111" w:rsidRDefault="00B53111" w:rsidP="00B53111">
      <w:pPr>
        <w:widowControl w:val="0"/>
        <w:suppressAutoHyphens/>
        <w:spacing w:line="360" w:lineRule="auto"/>
        <w:ind w:firstLine="720"/>
        <w:jc w:val="both"/>
        <w:rPr>
          <w:rFonts w:eastAsia="SimSun"/>
          <w:color w:val="00000A"/>
          <w:szCs w:val="24"/>
          <w:u w:val="none"/>
          <w:lang w:eastAsia="zh-CN" w:bidi="hi-IN"/>
        </w:rPr>
      </w:pPr>
      <w:r w:rsidRPr="00B53111">
        <w:rPr>
          <w:rFonts w:eastAsia="SimSun" w:cs="Mangal"/>
          <w:color w:val="00000A"/>
          <w:szCs w:val="24"/>
          <w:u w:val="none"/>
          <w:lang w:eastAsia="zh-CN" w:bidi="hi-IN"/>
        </w:rPr>
        <w:t xml:space="preserve">4. </w:t>
      </w:r>
      <w:r w:rsidRPr="00B53111">
        <w:rPr>
          <w:rFonts w:eastAsia="SimSun"/>
          <w:color w:val="00000A"/>
          <w:szCs w:val="24"/>
          <w:u w:val="none"/>
          <w:lang w:eastAsia="zh-CN" w:bidi="hi-IN"/>
        </w:rPr>
        <w:t>Lēmuma izpildes kontroli veikt Gulbenes novada pašvaldības izpilddirektoram.</w:t>
      </w:r>
    </w:p>
    <w:p w14:paraId="68D7F7C8" w14:textId="418E44CD" w:rsidR="00B53111" w:rsidRPr="00B53111" w:rsidRDefault="00B53111" w:rsidP="00DD2DD1">
      <w:pPr>
        <w:spacing w:line="360" w:lineRule="auto"/>
        <w:ind w:firstLine="709"/>
        <w:jc w:val="both"/>
        <w:rPr>
          <w:szCs w:val="24"/>
          <w:u w:val="none"/>
          <w:lang w:eastAsia="lv-LV"/>
        </w:rPr>
      </w:pPr>
      <w:r w:rsidRPr="00B53111">
        <w:rPr>
          <w:rFonts w:eastAsia="Calibri"/>
          <w:szCs w:val="24"/>
          <w:u w:val="none"/>
          <w:lang w:eastAsia="lv-LV"/>
        </w:rPr>
        <w:t xml:space="preserve">5. Lēmumu nosūtīt </w:t>
      </w:r>
      <w:r w:rsidR="00DD2DD1">
        <w:rPr>
          <w:rFonts w:eastAsia="SimSun"/>
          <w:b/>
          <w:color w:val="00000A"/>
          <w:szCs w:val="24"/>
          <w:u w:val="none"/>
          <w:lang w:eastAsia="zh-CN" w:bidi="hi-IN"/>
        </w:rPr>
        <w:t>[…]</w:t>
      </w:r>
    </w:p>
    <w:p w14:paraId="4049AAB8" w14:textId="77777777" w:rsidR="00B53111" w:rsidRPr="00B53111" w:rsidRDefault="00B53111" w:rsidP="00B53111">
      <w:pPr>
        <w:spacing w:line="360" w:lineRule="auto"/>
        <w:ind w:firstLine="567"/>
        <w:jc w:val="both"/>
        <w:rPr>
          <w:szCs w:val="24"/>
          <w:u w:val="none"/>
          <w:lang w:eastAsia="lv-LV"/>
        </w:rPr>
      </w:pPr>
      <w:r w:rsidRPr="00B53111">
        <w:rPr>
          <w:szCs w:val="24"/>
          <w:u w:val="none"/>
          <w:lang w:eastAsia="lv-LV"/>
        </w:rP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w:t>
      </w:r>
      <w:r w:rsidRPr="00B53111">
        <w:rPr>
          <w:szCs w:val="24"/>
          <w:u w:val="none"/>
          <w:lang w:eastAsia="lv-LV"/>
        </w:rPr>
        <w:lastRenderedPageBreak/>
        <w:t>Administratīvās rajona tiesas attiecīgajā tiesu namā pēc pieteicēja adreses vai nekustamā īpašuma atrašanās vietas.</w:t>
      </w:r>
    </w:p>
    <w:p w14:paraId="3C817C7E" w14:textId="77777777" w:rsidR="00203C2F" w:rsidRDefault="00203C2F" w:rsidP="000C7638">
      <w:pPr>
        <w:rPr>
          <w:color w:val="000000" w:themeColor="text1"/>
          <w:szCs w:val="24"/>
          <w:u w:val="none"/>
        </w:rPr>
      </w:pPr>
    </w:p>
    <w:p w14:paraId="4E91CE4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4AA383A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Skolas iela 30A, Gulbenē, Gulbenes novadā, nosacītās cenas un izsoles starp pirmpirkuma tiesīgajām personām noteikumu apstiprināšanu</w:t>
      </w:r>
    </w:p>
    <w:p w14:paraId="7DFECC9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2FCF4F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7D8CB56" w14:textId="77777777" w:rsidR="00511EDD" w:rsidRPr="00575A1B" w:rsidRDefault="00511EDD" w:rsidP="00511EDD">
      <w:pPr>
        <w:rPr>
          <w:rFonts w:eastAsia="Calibri"/>
          <w:szCs w:val="24"/>
          <w:u w:val="none"/>
        </w:rPr>
      </w:pPr>
      <w:r>
        <w:rPr>
          <w:rFonts w:eastAsia="Calibri"/>
          <w:szCs w:val="24"/>
          <w:u w:val="none"/>
        </w:rPr>
        <w:t>DEBATĒS PIEDALĀS: nav</w:t>
      </w:r>
    </w:p>
    <w:p w14:paraId="42FD7184" w14:textId="77777777" w:rsidR="00511EDD" w:rsidRDefault="00511EDD" w:rsidP="00511EDD">
      <w:pPr>
        <w:rPr>
          <w:rFonts w:eastAsia="Calibri"/>
          <w:szCs w:val="24"/>
          <w:u w:val="none"/>
        </w:rPr>
      </w:pPr>
    </w:p>
    <w:p w14:paraId="0FF8B58A" w14:textId="77777777" w:rsidR="00511EDD" w:rsidRDefault="00511EDD" w:rsidP="00511EDD">
      <w:pPr>
        <w:spacing w:line="360" w:lineRule="auto"/>
        <w:ind w:firstLine="567"/>
        <w:jc w:val="both"/>
        <w:rPr>
          <w:u w:val="none"/>
        </w:rPr>
      </w:pPr>
      <w:r>
        <w:rPr>
          <w:u w:val="none"/>
        </w:rPr>
        <w:t>Finanšu komiteja atklāti balsojot:</w:t>
      </w:r>
    </w:p>
    <w:p w14:paraId="535927C7" w14:textId="77777777" w:rsidR="00511EDD" w:rsidRDefault="00511EDD" w:rsidP="00511EDD">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1E57E36C" w14:textId="77777777" w:rsidR="00511EDD" w:rsidRDefault="00511EDD" w:rsidP="00511EDD">
      <w:pPr>
        <w:spacing w:line="360" w:lineRule="auto"/>
        <w:ind w:firstLine="567"/>
        <w:jc w:val="both"/>
        <w:rPr>
          <w:noProof/>
          <w:u w:val="none"/>
        </w:rPr>
      </w:pPr>
      <w:r>
        <w:rPr>
          <w:noProof/>
          <w:u w:val="none"/>
        </w:rPr>
        <w:t>Virzīt izskatīšanai domes sēdē lēmumprojektu:</w:t>
      </w:r>
    </w:p>
    <w:p w14:paraId="7F08D1D2" w14:textId="77777777" w:rsidR="00B53111" w:rsidRPr="00B53111" w:rsidRDefault="00B53111" w:rsidP="00B53111">
      <w:pPr>
        <w:jc w:val="center"/>
        <w:rPr>
          <w:snapToGrid w:val="0"/>
          <w:szCs w:val="24"/>
          <w:u w:val="none"/>
        </w:rPr>
      </w:pPr>
      <w:r w:rsidRPr="00B53111">
        <w:rPr>
          <w:b/>
          <w:snapToGrid w:val="0"/>
          <w:szCs w:val="24"/>
          <w:u w:val="none"/>
        </w:rPr>
        <w:t xml:space="preserve">Par </w:t>
      </w:r>
      <w:r w:rsidRPr="00B53111">
        <w:rPr>
          <w:b/>
          <w:snapToGrid w:val="0"/>
          <w:szCs w:val="20"/>
          <w:u w:val="none"/>
        </w:rPr>
        <w:t xml:space="preserve">nekustamā īpašuma </w:t>
      </w:r>
      <w:r w:rsidRPr="00B53111">
        <w:rPr>
          <w:b/>
          <w:snapToGrid w:val="0"/>
          <w:szCs w:val="24"/>
          <w:u w:val="none"/>
        </w:rPr>
        <w:t>Skolas iela 30A, Gulbenē, Gulbenes novadā,</w:t>
      </w:r>
      <w:r w:rsidRPr="00B53111">
        <w:rPr>
          <w:b/>
          <w:snapToGrid w:val="0"/>
          <w:szCs w:val="20"/>
          <w:u w:val="none"/>
        </w:rPr>
        <w:t xml:space="preserve"> nosacītās cenas un izsoles starp pirmpirkuma tiesīgajām personām noteikumu apstiprināšanu</w:t>
      </w:r>
    </w:p>
    <w:p w14:paraId="10665802" w14:textId="77777777" w:rsidR="00B53111" w:rsidRPr="00B53111" w:rsidRDefault="00B53111" w:rsidP="00B53111">
      <w:pPr>
        <w:rPr>
          <w:szCs w:val="24"/>
          <w:u w:val="none"/>
          <w:lang w:eastAsia="lv-LV"/>
        </w:rPr>
      </w:pPr>
    </w:p>
    <w:p w14:paraId="414AFBCD" w14:textId="77777777" w:rsidR="00B53111" w:rsidRPr="00B53111" w:rsidRDefault="00B53111" w:rsidP="00B53111">
      <w:pPr>
        <w:widowControl w:val="0"/>
        <w:spacing w:line="360" w:lineRule="auto"/>
        <w:ind w:firstLine="567"/>
        <w:jc w:val="both"/>
        <w:rPr>
          <w:szCs w:val="24"/>
          <w:u w:val="none"/>
          <w:lang w:eastAsia="lv-LV"/>
        </w:rPr>
      </w:pPr>
      <w:r w:rsidRPr="00B53111">
        <w:rPr>
          <w:szCs w:val="24"/>
          <w:u w:val="none"/>
          <w:lang w:eastAsia="lv-LV"/>
        </w:rPr>
        <w:t xml:space="preserve">Gulbenes novada pašvaldības dome 2024.gada 29.augustā pieņēma lēmumu Nr. GND/2024/453 “Par nekustamā īpašuma Skolas iela 30A, Gulbenē, Gulbenes novadā, atsavināšanu” (protokols Nr. 16; 11.p.), ar kuru nolēma nodot atsavināšanai kā </w:t>
      </w:r>
      <w:proofErr w:type="spellStart"/>
      <w:r w:rsidRPr="00B53111">
        <w:rPr>
          <w:szCs w:val="24"/>
          <w:u w:val="none"/>
          <w:lang w:eastAsia="lv-LV"/>
        </w:rPr>
        <w:t>starpgabalu</w:t>
      </w:r>
      <w:proofErr w:type="spellEnd"/>
      <w:r w:rsidRPr="00B53111">
        <w:rPr>
          <w:szCs w:val="24"/>
          <w:u w:val="none"/>
          <w:lang w:eastAsia="lv-LV"/>
        </w:rPr>
        <w:t xml:space="preserve"> Gulbenes novada pašvaldībai piederošo nekustamā īpašuma Skolas iela 30A, Gulbenē, Gulbenes novadā, kadastra numurs 5001 002 0315, kas sastāv no zemes vienības ar kadastra apzīmējumu 50010020315 ar platību 323 </w:t>
      </w:r>
      <w:proofErr w:type="spellStart"/>
      <w:r w:rsidRPr="00B53111">
        <w:rPr>
          <w:szCs w:val="24"/>
          <w:u w:val="none"/>
          <w:lang w:eastAsia="lv-LV"/>
        </w:rPr>
        <w:t>kv.m</w:t>
      </w:r>
      <w:proofErr w:type="spellEnd"/>
      <w:r w:rsidRPr="00B53111">
        <w:rPr>
          <w:szCs w:val="24"/>
          <w:u w:val="none"/>
          <w:lang w:eastAsia="lv-LV"/>
        </w:rPr>
        <w:t xml:space="preserve">. (turpmāk – Nekustamais īpašums), un uzdeva Gulbenes novada pašvaldības īpašuma novērtēšanas un izsoļu komisijai organizēt nekustamā īpašuma novērtēšanu un nosacītās cenas noteikšanu un iesniegt to apstiprināšanai Gulbenes novada pašvaldības domes sēdē. </w:t>
      </w:r>
    </w:p>
    <w:p w14:paraId="74AAAE5A" w14:textId="77777777" w:rsidR="00B53111" w:rsidRPr="00B53111" w:rsidRDefault="00B53111" w:rsidP="00B53111">
      <w:pPr>
        <w:spacing w:line="360" w:lineRule="auto"/>
        <w:ind w:firstLine="567"/>
        <w:jc w:val="both"/>
        <w:rPr>
          <w:szCs w:val="24"/>
          <w:u w:val="none"/>
          <w:lang w:eastAsia="lv-LV"/>
        </w:rPr>
      </w:pPr>
      <w:r w:rsidRPr="00B53111">
        <w:rPr>
          <w:szCs w:val="24"/>
          <w:u w:val="none"/>
          <w:lang w:eastAsia="lv-LV"/>
        </w:rPr>
        <w:t xml:space="preserve">Atbilstoši sertificēta vērtētāja – sabiedrības ar ierobežotu atbildību “DZIETI”, reģistrācijas Nr.42403010964, juridiskā adrese: Zemnieku iela 5, Rēzekne, LV–4601, sastādītajai atskaitei (saņemta 2024.gada 23.septembrī un reģistrēta ar Nr. GND/4.18/24/3228-D) par nekustamā īpašuma tirgus vērtību, saskaņā ar 2024.gada 19.septembra slēdzienu </w:t>
      </w:r>
      <w:proofErr w:type="spellStart"/>
      <w:r w:rsidRPr="00B53111">
        <w:rPr>
          <w:szCs w:val="24"/>
          <w:u w:val="none"/>
          <w:lang w:eastAsia="lv-LV"/>
        </w:rPr>
        <w:t>Reģ.Nr</w:t>
      </w:r>
      <w:proofErr w:type="spellEnd"/>
      <w:r w:rsidRPr="00B53111">
        <w:rPr>
          <w:szCs w:val="24"/>
          <w:u w:val="none"/>
          <w:lang w:eastAsia="lv-LV"/>
        </w:rPr>
        <w:t xml:space="preserve">. Z – 24/358, visiespējamākā objekta tirgus vērtība ir 930 EUR (deviņi simti trīsdesmit </w:t>
      </w:r>
      <w:proofErr w:type="spellStart"/>
      <w:r w:rsidRPr="00B53111">
        <w:rPr>
          <w:i/>
          <w:iCs/>
          <w:szCs w:val="24"/>
          <w:u w:val="none"/>
          <w:lang w:eastAsia="lv-LV"/>
        </w:rPr>
        <w:t>euro</w:t>
      </w:r>
      <w:proofErr w:type="spellEnd"/>
      <w:r w:rsidRPr="00B53111">
        <w:rPr>
          <w:szCs w:val="24"/>
          <w:u w:val="none"/>
          <w:lang w:eastAsia="lv-LV"/>
        </w:rPr>
        <w:t>).</w:t>
      </w:r>
    </w:p>
    <w:p w14:paraId="52EFAC74" w14:textId="77777777" w:rsidR="00B53111" w:rsidRPr="00B53111" w:rsidRDefault="00B53111" w:rsidP="00B53111">
      <w:pPr>
        <w:spacing w:line="360" w:lineRule="auto"/>
        <w:ind w:firstLine="567"/>
        <w:jc w:val="both"/>
        <w:rPr>
          <w:szCs w:val="24"/>
          <w:u w:val="none"/>
          <w:lang w:eastAsia="lv-LV"/>
        </w:rPr>
      </w:pPr>
      <w:r w:rsidRPr="00B53111">
        <w:rPr>
          <w:szCs w:val="24"/>
          <w:u w:val="none"/>
          <w:lang w:eastAsia="lv-LV"/>
        </w:rPr>
        <w:t xml:space="preserve">Atbilstoši Publiskas personas mantas atsavināšanas likuma 14.panta otrajai daļai, noteikts, ka šā likuma 4.panta ceturtajā daļā minētās mantas atsavināšana izsludināma šajā likumā noteiktajā kārtībā (11.pants), uzaicinot attiecīgās personas mēneša laikā iesniegt pieteikumu par nekustamā īpašuma pirkšanu; ja norādītajā termiņā no minētajām personām ir saņemts viens pieteikums, izsoli nerīko un ar šo personu slēdz pirkuma līgumu par nosacīto cenu. Savukārt, saskaņā ar šī likuma 14.panta trešo daļu, ja pieteikumu par nekustamā īpašuma pirkšanu noteiktajā termiņā iesniegušas vairākas šā likuma 4.panta ceturtajā daļā minētās personas (izņemot šā likuma 44.panta ceturtajā </w:t>
      </w:r>
      <w:r w:rsidRPr="00B53111">
        <w:rPr>
          <w:szCs w:val="24"/>
          <w:u w:val="none"/>
          <w:lang w:eastAsia="lv-LV"/>
        </w:rPr>
        <w:lastRenderedPageBreak/>
        <w:t>daļā un 45.pantā minētos gadījumus), tiek rīkota izsole starp šīm personām šajā likumā noteiktajā kārtībā.</w:t>
      </w:r>
    </w:p>
    <w:p w14:paraId="4FB7BE6C" w14:textId="77777777" w:rsidR="00B53111" w:rsidRPr="00B53111" w:rsidRDefault="00B53111" w:rsidP="00B53111">
      <w:pPr>
        <w:spacing w:line="360" w:lineRule="auto"/>
        <w:ind w:firstLine="567"/>
        <w:jc w:val="both"/>
        <w:rPr>
          <w:szCs w:val="24"/>
          <w:u w:val="none"/>
          <w:lang w:eastAsia="lv-LV"/>
        </w:rPr>
      </w:pPr>
      <w:r w:rsidRPr="00B53111">
        <w:rPr>
          <w:szCs w:val="24"/>
          <w:u w:val="none"/>
          <w:lang w:eastAsia="lv-LV"/>
        </w:rPr>
        <w:t>Saskaņā ar Publiskas personas mantas atsavināšanas likuma 37.panta pirmās daļas 4.punktu, noteikts, ka pārdot publiskas personas mantu par brīvu cenu var, ja nekustamo īpašumu iegūst 4.panta ceturtajā daļā minētā persona; šajā gadījumā pārdošanas cena ir vienāda ar nosacīto cenu, 37.panta piekto daļu noteikts, ka, ja nekustamo īpašumu pārdod par brīvu cenu šā likuma 4.panta ceturtajā daļā minētajām personām, institūcija, kas organizē nekustamā īpašuma atsavināšanu (</w:t>
      </w:r>
      <w:hyperlink r:id="rId40" w:anchor="p9" w:tgtFrame="_blank" w:history="1">
        <w:r w:rsidRPr="00B53111">
          <w:rPr>
            <w:szCs w:val="24"/>
            <w:u w:val="none"/>
            <w:lang w:eastAsia="lv-LV"/>
          </w:rPr>
          <w:t>9.pants</w:t>
        </w:r>
      </w:hyperlink>
      <w:r w:rsidRPr="00B53111">
        <w:rPr>
          <w:szCs w:val="24"/>
          <w:u w:val="none"/>
          <w:lang w:eastAsia="lv-LV"/>
        </w:rPr>
        <w:t xml:space="preserve">), </w:t>
      </w:r>
      <w:proofErr w:type="spellStart"/>
      <w:r w:rsidRPr="00B53111">
        <w:rPr>
          <w:szCs w:val="24"/>
          <w:u w:val="none"/>
          <w:lang w:eastAsia="lv-LV"/>
        </w:rPr>
        <w:t>nosūta</w:t>
      </w:r>
      <w:proofErr w:type="spellEnd"/>
      <w:r w:rsidRPr="00B53111">
        <w:rPr>
          <w:szCs w:val="24"/>
          <w:u w:val="none"/>
          <w:lang w:eastAsia="lv-LV"/>
        </w:rPr>
        <w:t xml:space="preserve"> tām atsavināšanas paziņojumu.</w:t>
      </w:r>
    </w:p>
    <w:p w14:paraId="57111EBB" w14:textId="77777777" w:rsidR="00B53111" w:rsidRPr="00B53111" w:rsidRDefault="00B53111" w:rsidP="00B53111">
      <w:pPr>
        <w:spacing w:line="360" w:lineRule="auto"/>
        <w:ind w:firstLine="567"/>
        <w:jc w:val="both"/>
        <w:rPr>
          <w:szCs w:val="24"/>
          <w:u w:val="none"/>
          <w:lang w:eastAsia="lv-LV"/>
        </w:rPr>
      </w:pPr>
      <w:r w:rsidRPr="00B53111">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w:t>
      </w:r>
      <w:r w:rsidRPr="00B53111">
        <w:rPr>
          <w:rFonts w:ascii="Arial" w:hAnsi="Arial" w:cs="Arial"/>
          <w:sz w:val="22"/>
          <w:u w:val="none"/>
          <w:lang w:eastAsia="lv-LV"/>
        </w:rPr>
        <w:t xml:space="preserve"> </w:t>
      </w:r>
      <w:r w:rsidRPr="00B53111">
        <w:rPr>
          <w:szCs w:val="24"/>
          <w:u w:val="none"/>
          <w:lang w:eastAsia="lv-LV"/>
        </w:rPr>
        <w:t>ka tikai domes kompetencē ir pieņemt lēmumus citos ārējos normatīvajos aktos paredzētajos gadījumos</w:t>
      </w:r>
    </w:p>
    <w:p w14:paraId="46D4E28C" w14:textId="77777777" w:rsidR="00B53111" w:rsidRPr="00B53111" w:rsidRDefault="00B53111" w:rsidP="00B53111">
      <w:pPr>
        <w:widowControl w:val="0"/>
        <w:spacing w:line="360" w:lineRule="auto"/>
        <w:ind w:firstLine="567"/>
        <w:jc w:val="both"/>
        <w:rPr>
          <w:szCs w:val="24"/>
          <w:u w:val="none"/>
          <w:lang w:eastAsia="lv-LV"/>
        </w:rPr>
      </w:pPr>
      <w:r w:rsidRPr="00B53111">
        <w:rPr>
          <w:szCs w:val="24"/>
          <w:u w:val="none"/>
          <w:lang w:eastAsia="lv-LV"/>
        </w:rPr>
        <w:t xml:space="preserve">Ņemot vērā Gulbenes novada pašvaldības īpašuma novērtēšanas un izsoļu komisijas 2024.gada 10.oktobra sēdes lēmumu, protokols Nr. GND/2.7.2/24/27 (6.§), pamatojoties uz Pašvaldību likuma 10.panta pirmās daļas 16. un 21.punktu, Publiskas personas mantas atsavināšanas likuma 3.panta pirmās daļas 1.punktu un otro daļu, 4.panta ceturtās daļas 1.punktu, 10.pantu, 15.pantu, 37.panta pirmās daļas 4.punktu un piekto daļu, ņemot vērā Attīstības un tautsaimniecības komitejas ieteikumu un Finanšu komitejas ieteikumu, atklāti balsojot: </w:t>
      </w:r>
      <w:r w:rsidRPr="00B53111">
        <w:rPr>
          <w:color w:val="000000"/>
          <w:szCs w:val="24"/>
          <w:u w:val="none"/>
          <w:lang w:eastAsia="lv-LV"/>
        </w:rPr>
        <w:t>ar  balsīm “Par” ( ), “Pret” – , “Atturas” – , “Nepiedalās” – , Gulbenes novada pašvaldības dome NOLEMJ</w:t>
      </w:r>
      <w:r w:rsidRPr="00B53111">
        <w:rPr>
          <w:szCs w:val="24"/>
          <w:u w:val="none"/>
          <w:lang w:eastAsia="lv-LV"/>
        </w:rPr>
        <w:t>:</w:t>
      </w:r>
    </w:p>
    <w:p w14:paraId="7003DCF0" w14:textId="77777777" w:rsidR="00B53111" w:rsidRPr="00B53111" w:rsidRDefault="00B53111">
      <w:pPr>
        <w:numPr>
          <w:ilvl w:val="0"/>
          <w:numId w:val="27"/>
        </w:numPr>
        <w:tabs>
          <w:tab w:val="left" w:pos="851"/>
        </w:tabs>
        <w:spacing w:line="360" w:lineRule="auto"/>
        <w:ind w:left="0" w:firstLine="567"/>
        <w:contextualSpacing/>
        <w:jc w:val="both"/>
        <w:rPr>
          <w:szCs w:val="24"/>
          <w:u w:val="none"/>
          <w:lang w:eastAsia="lv-LV"/>
        </w:rPr>
      </w:pPr>
      <w:r w:rsidRPr="00B53111">
        <w:rPr>
          <w:szCs w:val="24"/>
          <w:u w:val="none"/>
          <w:lang w:eastAsia="lv-LV"/>
        </w:rPr>
        <w:t xml:space="preserve">APSTIPRINĀT Gulbenes novada pašvaldībai piederošā nekustamā īpašuma Skolas iela 30A, Gulbenē, Gulbenes novadā, kadastra numurs 5001 002 0315, kas sastāv no zemes vienības ar kadastra apzīmējumu 50010020315 ar platību 323 </w:t>
      </w:r>
      <w:proofErr w:type="spellStart"/>
      <w:r w:rsidRPr="00B53111">
        <w:rPr>
          <w:szCs w:val="24"/>
          <w:u w:val="none"/>
          <w:lang w:eastAsia="lv-LV"/>
        </w:rPr>
        <w:t>kv.m</w:t>
      </w:r>
      <w:proofErr w:type="spellEnd"/>
      <w:r w:rsidRPr="00B53111">
        <w:rPr>
          <w:szCs w:val="24"/>
          <w:u w:val="none"/>
          <w:lang w:eastAsia="lv-LV"/>
        </w:rPr>
        <w:t xml:space="preserve">. – </w:t>
      </w:r>
      <w:proofErr w:type="spellStart"/>
      <w:r w:rsidRPr="00B53111">
        <w:rPr>
          <w:szCs w:val="24"/>
          <w:u w:val="none"/>
          <w:lang w:eastAsia="lv-LV"/>
        </w:rPr>
        <w:t>starpgabala</w:t>
      </w:r>
      <w:proofErr w:type="spellEnd"/>
      <w:r w:rsidRPr="00B53111">
        <w:rPr>
          <w:szCs w:val="24"/>
          <w:u w:val="none"/>
          <w:lang w:eastAsia="lv-LV"/>
        </w:rPr>
        <w:t xml:space="preserve">, nosacīto cenu 930 EUR (deviņi simti trīsdesmit </w:t>
      </w:r>
      <w:proofErr w:type="spellStart"/>
      <w:r w:rsidRPr="00B53111">
        <w:rPr>
          <w:i/>
          <w:color w:val="000000"/>
          <w:szCs w:val="24"/>
          <w:u w:val="none"/>
          <w:lang w:eastAsia="lv-LV"/>
        </w:rPr>
        <w:t>euro</w:t>
      </w:r>
      <w:proofErr w:type="spellEnd"/>
      <w:r w:rsidRPr="00B53111">
        <w:rPr>
          <w:color w:val="000000"/>
          <w:szCs w:val="24"/>
          <w:u w:val="none"/>
          <w:lang w:eastAsia="lv-LV"/>
        </w:rPr>
        <w:t>)</w:t>
      </w:r>
      <w:r w:rsidRPr="00B53111">
        <w:rPr>
          <w:szCs w:val="24"/>
          <w:u w:val="none"/>
          <w:lang w:eastAsia="lv-LV"/>
        </w:rPr>
        <w:t>.</w:t>
      </w:r>
    </w:p>
    <w:p w14:paraId="5F3FD959" w14:textId="77777777" w:rsidR="00B53111" w:rsidRPr="00B53111" w:rsidRDefault="00B53111">
      <w:pPr>
        <w:numPr>
          <w:ilvl w:val="0"/>
          <w:numId w:val="27"/>
        </w:numPr>
        <w:tabs>
          <w:tab w:val="left" w:pos="851"/>
        </w:tabs>
        <w:spacing w:line="360" w:lineRule="auto"/>
        <w:ind w:left="0" w:firstLine="567"/>
        <w:contextualSpacing/>
        <w:jc w:val="both"/>
        <w:rPr>
          <w:szCs w:val="24"/>
          <w:u w:val="none"/>
          <w:lang w:eastAsia="lv-LV"/>
        </w:rPr>
      </w:pPr>
      <w:r w:rsidRPr="00B53111">
        <w:rPr>
          <w:szCs w:val="24"/>
          <w:u w:val="none"/>
          <w:lang w:eastAsia="lv-LV"/>
        </w:rPr>
        <w:t>APSTIPRINĀT šā lēmuma 1.punktā minētā nekustamā īpašuma izsoles noteikumus (pielikums), kas ir šī lēmuma neatņemama sastāvdaļa.</w:t>
      </w:r>
    </w:p>
    <w:p w14:paraId="2F821668" w14:textId="77777777" w:rsidR="00B53111" w:rsidRPr="00B53111" w:rsidRDefault="00B53111">
      <w:pPr>
        <w:numPr>
          <w:ilvl w:val="0"/>
          <w:numId w:val="27"/>
        </w:numPr>
        <w:tabs>
          <w:tab w:val="left" w:pos="851"/>
        </w:tabs>
        <w:spacing w:line="360" w:lineRule="auto"/>
        <w:ind w:left="0" w:firstLine="567"/>
        <w:contextualSpacing/>
        <w:jc w:val="both"/>
        <w:rPr>
          <w:szCs w:val="24"/>
          <w:u w:val="none"/>
          <w:lang w:eastAsia="lv-LV"/>
        </w:rPr>
      </w:pPr>
      <w:r w:rsidRPr="00B53111">
        <w:rPr>
          <w:szCs w:val="24"/>
          <w:u w:val="none"/>
          <w:lang w:eastAsia="lv-LV"/>
        </w:rPr>
        <w:t>NOTEIKT,</w:t>
      </w:r>
      <w:r w:rsidRPr="00B53111">
        <w:rPr>
          <w:rFonts w:ascii="Arial" w:hAnsi="Arial" w:cs="Arial"/>
          <w:sz w:val="22"/>
          <w:u w:val="none"/>
          <w:lang w:eastAsia="lv-LV"/>
        </w:rPr>
        <w:t xml:space="preserve"> </w:t>
      </w:r>
      <w:r w:rsidRPr="00B53111">
        <w:rPr>
          <w:szCs w:val="24"/>
          <w:u w:val="none"/>
          <w:lang w:eastAsia="lv-LV"/>
        </w:rPr>
        <w:t xml:space="preserve">ka šā lēmuma 1.punktā minēto nekustamo īpašumu var iegūt </w:t>
      </w:r>
      <w:proofErr w:type="spellStart"/>
      <w:r w:rsidRPr="00B53111">
        <w:rPr>
          <w:szCs w:val="24"/>
          <w:u w:val="none"/>
          <w:lang w:eastAsia="lv-LV"/>
        </w:rPr>
        <w:t>starpgabalam</w:t>
      </w:r>
      <w:proofErr w:type="spellEnd"/>
      <w:r w:rsidRPr="00B53111">
        <w:rPr>
          <w:szCs w:val="24"/>
          <w:u w:val="none"/>
          <w:lang w:eastAsia="lv-LV"/>
        </w:rPr>
        <w:t xml:space="preserve"> piegulošo īpašumu īpašnieki un </w:t>
      </w:r>
      <w:proofErr w:type="spellStart"/>
      <w:r w:rsidRPr="00B53111">
        <w:rPr>
          <w:szCs w:val="24"/>
          <w:u w:val="none"/>
          <w:lang w:eastAsia="lv-LV"/>
        </w:rPr>
        <w:t>starpgabals</w:t>
      </w:r>
      <w:proofErr w:type="spellEnd"/>
      <w:r w:rsidRPr="00B53111">
        <w:rPr>
          <w:szCs w:val="24"/>
          <w:u w:val="none"/>
          <w:lang w:eastAsia="lv-LV"/>
        </w:rPr>
        <w:t xml:space="preserve"> tiek pievienots pie </w:t>
      </w:r>
      <w:proofErr w:type="spellStart"/>
      <w:r w:rsidRPr="00B53111">
        <w:rPr>
          <w:szCs w:val="24"/>
          <w:u w:val="none"/>
          <w:lang w:eastAsia="lv-LV"/>
        </w:rPr>
        <w:t>starpgabala</w:t>
      </w:r>
      <w:proofErr w:type="spellEnd"/>
      <w:r w:rsidRPr="00B53111">
        <w:rPr>
          <w:szCs w:val="24"/>
          <w:u w:val="none"/>
          <w:lang w:eastAsia="lv-LV"/>
        </w:rPr>
        <w:t xml:space="preserve"> pircēja īpašumā esošā zemesgabala.</w:t>
      </w:r>
    </w:p>
    <w:p w14:paraId="2CA25CEA" w14:textId="77777777" w:rsidR="00B53111" w:rsidRPr="00B53111" w:rsidRDefault="00B53111">
      <w:pPr>
        <w:numPr>
          <w:ilvl w:val="0"/>
          <w:numId w:val="27"/>
        </w:numPr>
        <w:tabs>
          <w:tab w:val="left" w:pos="851"/>
        </w:tabs>
        <w:spacing w:line="360" w:lineRule="auto"/>
        <w:ind w:left="0" w:firstLine="567"/>
        <w:contextualSpacing/>
        <w:jc w:val="both"/>
        <w:rPr>
          <w:szCs w:val="24"/>
          <w:u w:val="none"/>
          <w:lang w:eastAsia="lv-LV"/>
        </w:rPr>
      </w:pPr>
      <w:r w:rsidRPr="00B53111">
        <w:rPr>
          <w:szCs w:val="24"/>
          <w:u w:val="none"/>
          <w:lang w:eastAsia="lv-LV"/>
        </w:rPr>
        <w:t>NOTEIKT, ka atsavināšanas procesu organizē un veic Gulbenes novada pašvaldības īpašuma novērtēšanas un izsoļu komisija Publiskas personas mantas atsavināšanas likumā noteiktajā kārtībā.</w:t>
      </w:r>
    </w:p>
    <w:p w14:paraId="6BD33B45" w14:textId="77777777" w:rsidR="00B53111" w:rsidRPr="00B53111" w:rsidRDefault="00B53111" w:rsidP="00B53111">
      <w:pPr>
        <w:tabs>
          <w:tab w:val="left" w:pos="851"/>
        </w:tabs>
        <w:spacing w:line="360" w:lineRule="auto"/>
        <w:jc w:val="both"/>
        <w:rPr>
          <w:szCs w:val="24"/>
          <w:u w:val="none"/>
          <w:lang w:eastAsia="lv-LV"/>
        </w:rPr>
      </w:pPr>
    </w:p>
    <w:p w14:paraId="2195C419" w14:textId="77777777" w:rsidR="00B53111" w:rsidRPr="00B53111" w:rsidRDefault="00B53111" w:rsidP="00B53111">
      <w:pPr>
        <w:spacing w:line="360" w:lineRule="auto"/>
        <w:ind w:firstLine="567"/>
        <w:jc w:val="both"/>
        <w:rPr>
          <w:szCs w:val="24"/>
          <w:u w:val="none"/>
          <w:lang w:eastAsia="lv-LV"/>
        </w:rPr>
      </w:pPr>
      <w:r w:rsidRPr="00B53111">
        <w:rPr>
          <w:szCs w:val="24"/>
          <w:u w:val="none"/>
          <w:lang w:eastAsia="lv-LV"/>
        </w:rPr>
        <w:t xml:space="preserve">Pamatojoties uz Administratīvā procesa likuma 76.panta otro daļu, 79.panta pirmo daļu, 188.panta pirmo un otro daļu un 189.pantu, šo lēmumu viena mēneša laikā no tā spēkā stāšanās </w:t>
      </w:r>
      <w:r w:rsidRPr="00B53111">
        <w:rPr>
          <w:szCs w:val="24"/>
          <w:u w:val="none"/>
          <w:lang w:eastAsia="lv-LV"/>
        </w:rPr>
        <w:lastRenderedPageBreak/>
        <w:t>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35E49524" w14:textId="77777777" w:rsidR="00203C2F" w:rsidRDefault="00203C2F" w:rsidP="000C7638">
      <w:pPr>
        <w:rPr>
          <w:color w:val="000000" w:themeColor="text1"/>
          <w:szCs w:val="24"/>
          <w:u w:val="none"/>
        </w:rPr>
      </w:pPr>
    </w:p>
    <w:p w14:paraId="1D3A579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623F7A6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Parka iela 31 – 1, Gulbenē, Gulbenes novadā, nosacītās cenas apstiprināšanu</w:t>
      </w:r>
    </w:p>
    <w:p w14:paraId="3847718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7DAECA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CBC6FD1" w14:textId="77777777" w:rsidR="00511EDD" w:rsidRPr="00575A1B" w:rsidRDefault="00511EDD" w:rsidP="00511EDD">
      <w:pPr>
        <w:rPr>
          <w:rFonts w:eastAsia="Calibri"/>
          <w:szCs w:val="24"/>
          <w:u w:val="none"/>
        </w:rPr>
      </w:pPr>
      <w:r>
        <w:rPr>
          <w:rFonts w:eastAsia="Calibri"/>
          <w:szCs w:val="24"/>
          <w:u w:val="none"/>
        </w:rPr>
        <w:t>DEBATĒS PIEDALĀS: nav</w:t>
      </w:r>
    </w:p>
    <w:p w14:paraId="541A66A3" w14:textId="77777777" w:rsidR="00511EDD" w:rsidRDefault="00511EDD" w:rsidP="00511EDD">
      <w:pPr>
        <w:rPr>
          <w:rFonts w:eastAsia="Calibri"/>
          <w:szCs w:val="24"/>
          <w:u w:val="none"/>
        </w:rPr>
      </w:pPr>
    </w:p>
    <w:p w14:paraId="13E06085" w14:textId="77777777" w:rsidR="00511EDD" w:rsidRDefault="00511EDD" w:rsidP="00511EDD">
      <w:pPr>
        <w:spacing w:line="360" w:lineRule="auto"/>
        <w:ind w:firstLine="567"/>
        <w:jc w:val="both"/>
        <w:rPr>
          <w:u w:val="none"/>
        </w:rPr>
      </w:pPr>
      <w:r>
        <w:rPr>
          <w:u w:val="none"/>
        </w:rPr>
        <w:t>Finanšu komiteja atklāti balsojot:</w:t>
      </w:r>
    </w:p>
    <w:p w14:paraId="21E397F9" w14:textId="77777777" w:rsidR="00511EDD" w:rsidRDefault="00511EDD" w:rsidP="00511EDD">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3349F423" w14:textId="77777777" w:rsidR="00511EDD" w:rsidRDefault="00511EDD" w:rsidP="00511EDD">
      <w:pPr>
        <w:spacing w:line="360" w:lineRule="auto"/>
        <w:ind w:firstLine="567"/>
        <w:jc w:val="both"/>
        <w:rPr>
          <w:noProof/>
          <w:u w:val="none"/>
        </w:rPr>
      </w:pPr>
      <w:r>
        <w:rPr>
          <w:noProof/>
          <w:u w:val="none"/>
        </w:rPr>
        <w:t>Virzīt izskatīšanai domes sēdē lēmumprojektu:</w:t>
      </w:r>
    </w:p>
    <w:p w14:paraId="41C4CCE4" w14:textId="77777777" w:rsidR="00B53111" w:rsidRPr="00B53111" w:rsidRDefault="00B53111" w:rsidP="00B53111">
      <w:pPr>
        <w:jc w:val="center"/>
        <w:rPr>
          <w:b/>
          <w:snapToGrid w:val="0"/>
          <w:szCs w:val="20"/>
          <w:u w:val="none"/>
        </w:rPr>
      </w:pPr>
      <w:r w:rsidRPr="00B53111">
        <w:rPr>
          <w:b/>
          <w:snapToGrid w:val="0"/>
          <w:szCs w:val="24"/>
          <w:u w:val="none"/>
        </w:rPr>
        <w:t xml:space="preserve">Par </w:t>
      </w:r>
      <w:r w:rsidRPr="00B53111">
        <w:rPr>
          <w:b/>
          <w:snapToGrid w:val="0"/>
          <w:szCs w:val="20"/>
          <w:u w:val="none"/>
        </w:rPr>
        <w:t>dzīvokļa īpašuma Parka iela 31 – 1, Gulbenē, Gulbenes novadā,</w:t>
      </w:r>
    </w:p>
    <w:p w14:paraId="35F51C3F" w14:textId="77777777" w:rsidR="00B53111" w:rsidRPr="00B53111" w:rsidRDefault="00B53111" w:rsidP="00B53111">
      <w:pPr>
        <w:jc w:val="center"/>
        <w:rPr>
          <w:snapToGrid w:val="0"/>
          <w:szCs w:val="24"/>
          <w:u w:val="none"/>
        </w:rPr>
      </w:pPr>
      <w:r w:rsidRPr="00B53111">
        <w:rPr>
          <w:b/>
          <w:snapToGrid w:val="0"/>
          <w:szCs w:val="20"/>
          <w:u w:val="none"/>
        </w:rPr>
        <w:t>nosacītās cenas apstiprināšanu</w:t>
      </w:r>
    </w:p>
    <w:p w14:paraId="1749796D" w14:textId="2ED958BA" w:rsidR="00B53111" w:rsidRPr="00B53111" w:rsidRDefault="00B53111" w:rsidP="00B53111">
      <w:pPr>
        <w:widowControl w:val="0"/>
        <w:spacing w:before="240" w:line="360" w:lineRule="auto"/>
        <w:ind w:firstLine="567"/>
        <w:jc w:val="both"/>
        <w:rPr>
          <w:szCs w:val="24"/>
          <w:u w:val="none"/>
          <w:lang w:eastAsia="lv-LV"/>
        </w:rPr>
      </w:pPr>
      <w:bookmarkStart w:id="45" w:name="_Hlk161428809"/>
      <w:r w:rsidRPr="00B53111">
        <w:rPr>
          <w:rFonts w:cs="Arial"/>
          <w:u w:val="none"/>
          <w:lang w:eastAsia="lv-LV"/>
        </w:rPr>
        <w:t xml:space="preserve">Gulbenes novada pašvaldības dome 2024.gada 29.augustā pieņēma lēmumu Nr. GND/2024/451 “Par Gulbenes pilsētas dzīvokļa īpašuma Parka iela 31 – 1 atsavināšanu” (protokols Nr. 16; 9.p.), ar kuru nolēma nodot atsavināšanai Gulbenes novada pašvaldībai piederošo dzīvokļa īpašumu Parka iela 31 – 1, Gulbenē, Gulbenes novadā, kadastra numurs 5001 900 2628, kas sastāv no trīs istabu dzīvokļa ar platību 50,4 </w:t>
      </w:r>
      <w:proofErr w:type="spellStart"/>
      <w:r w:rsidRPr="00B53111">
        <w:rPr>
          <w:rFonts w:cs="Arial"/>
          <w:u w:val="none"/>
          <w:lang w:eastAsia="lv-LV"/>
        </w:rPr>
        <w:t>kv.m</w:t>
      </w:r>
      <w:proofErr w:type="spellEnd"/>
      <w:r w:rsidRPr="00B53111">
        <w:rPr>
          <w:rFonts w:cs="Arial"/>
          <w:u w:val="none"/>
          <w:lang w:eastAsia="lv-LV"/>
        </w:rPr>
        <w:t xml:space="preserve">. (telpu grupas kadastra apzīmējums 50010050102001001), un pie tā piederošām kopīpašuma 515/2256 domājamām daļām no dzīvojamās mājas (būves kadastra apzīmējums 50010050102001), 515/2256 domājamām daļām no šķūņa (būves kadastra apzīmējums 50010050102002) un 515/2256 domājamām daļām no zemes vienības ar kadastra apzīmējumu 50010050102 (turpmāk – Dzīvokļa īpašums), par brīvu cenu </w:t>
      </w:r>
      <w:bookmarkEnd w:id="45"/>
      <w:r w:rsidR="00DD2DD1">
        <w:rPr>
          <w:rFonts w:eastAsia="SimSun"/>
          <w:b/>
          <w:color w:val="00000A"/>
          <w:szCs w:val="24"/>
          <w:u w:val="none"/>
          <w:lang w:eastAsia="zh-CN" w:bidi="hi-IN"/>
        </w:rPr>
        <w:t>[…]</w:t>
      </w:r>
      <w:r w:rsidRPr="00B53111">
        <w:rPr>
          <w:rFonts w:cs="Arial"/>
          <w:u w:val="none"/>
          <w:lang w:eastAsia="lv-LV"/>
        </w:rPr>
        <w:t>, un uzdeva Gulbenes novada pašvaldības īpašuma novērtēšanas un izsoļu komisijai organizēt nekustamā īpašuma novērtēšanu un nosacītās cenas noteikšanu un iesniegt to apstiprināšanai Gulbenes novada pašvaldības domes sēdē</w:t>
      </w:r>
      <w:r w:rsidRPr="00B53111">
        <w:rPr>
          <w:szCs w:val="24"/>
          <w:u w:val="none"/>
          <w:lang w:eastAsia="lv-LV"/>
        </w:rPr>
        <w:t>.</w:t>
      </w:r>
    </w:p>
    <w:p w14:paraId="78C40A95" w14:textId="77777777" w:rsidR="00B53111" w:rsidRPr="00B53111" w:rsidRDefault="00B53111" w:rsidP="00B53111">
      <w:pPr>
        <w:widowControl w:val="0"/>
        <w:spacing w:line="360" w:lineRule="auto"/>
        <w:ind w:firstLine="567"/>
        <w:jc w:val="both"/>
        <w:rPr>
          <w:rFonts w:cs="Arial"/>
          <w:u w:val="none"/>
          <w:lang w:eastAsia="lv-LV"/>
        </w:rPr>
      </w:pPr>
      <w:r w:rsidRPr="00B53111">
        <w:rPr>
          <w:szCs w:val="24"/>
          <w:u w:val="none"/>
          <w:lang w:eastAsia="lv-LV"/>
        </w:rPr>
        <w:t xml:space="preserve">Atbilstoši neatkarīgā vērtētāja - sabiedrības ar ierobežotu atbildību “DZIETI”, reģistrācijas Nr.42403010964, juridiskā adrese: Zemnieku iela 5, Rēzekne, LV–4601, sastādītajai atskaitei (saņemta 2024.gada </w:t>
      </w:r>
      <w:r w:rsidRPr="00B53111">
        <w:rPr>
          <w:rFonts w:cs="Arial"/>
          <w:u w:val="none"/>
          <w:lang w:eastAsia="lv-LV"/>
        </w:rPr>
        <w:t xml:space="preserve">14.oktobrī un reģistrēta ar Nr. GND/4.18/24/3460-D) par dzīvokļa īpašuma tirgus vērtību, saskaņā ar 2024.gada 10.oktobra slēdzienu </w:t>
      </w:r>
      <w:proofErr w:type="spellStart"/>
      <w:r w:rsidRPr="00B53111">
        <w:rPr>
          <w:rFonts w:cs="Arial"/>
          <w:u w:val="none"/>
          <w:lang w:eastAsia="lv-LV"/>
        </w:rPr>
        <w:t>Reģ.Nr</w:t>
      </w:r>
      <w:proofErr w:type="spellEnd"/>
      <w:r w:rsidRPr="00B53111">
        <w:rPr>
          <w:rFonts w:cs="Arial"/>
          <w:u w:val="none"/>
          <w:lang w:eastAsia="lv-LV"/>
        </w:rPr>
        <w:t>. D – 24/249, visiespējamākā objekta tirgus vērtība ir 2300 EUR (divi tūkstoši trīs simti</w:t>
      </w:r>
      <w:r w:rsidRPr="00B53111">
        <w:rPr>
          <w:szCs w:val="24"/>
          <w:u w:val="none"/>
          <w:lang w:eastAsia="lv-LV"/>
        </w:rPr>
        <w:t xml:space="preserve"> </w:t>
      </w:r>
      <w:proofErr w:type="spellStart"/>
      <w:r w:rsidRPr="00B53111">
        <w:rPr>
          <w:i/>
          <w:iCs/>
          <w:szCs w:val="24"/>
          <w:u w:val="none"/>
          <w:lang w:eastAsia="lv-LV"/>
        </w:rPr>
        <w:t>euro</w:t>
      </w:r>
      <w:proofErr w:type="spellEnd"/>
      <w:r w:rsidRPr="00B53111">
        <w:rPr>
          <w:szCs w:val="24"/>
          <w:u w:val="none"/>
          <w:lang w:eastAsia="lv-LV"/>
        </w:rPr>
        <w:t>).</w:t>
      </w:r>
    </w:p>
    <w:p w14:paraId="13D6FAFB" w14:textId="77777777" w:rsidR="00B53111" w:rsidRPr="00B53111" w:rsidRDefault="00B53111" w:rsidP="00B53111">
      <w:pPr>
        <w:widowControl w:val="0"/>
        <w:spacing w:line="360" w:lineRule="auto"/>
        <w:ind w:firstLine="567"/>
        <w:jc w:val="both"/>
        <w:rPr>
          <w:szCs w:val="24"/>
          <w:u w:val="none"/>
          <w:lang w:eastAsia="lv-LV"/>
        </w:rPr>
      </w:pPr>
      <w:r w:rsidRPr="00B53111">
        <w:rPr>
          <w:szCs w:val="24"/>
          <w:u w:val="none"/>
          <w:lang w:eastAsia="lv-LV"/>
        </w:rPr>
        <w:t xml:space="preserve">Publiskas personas mantas atsavināšanas likuma 37.panta pirmās daļas 4.punktā noteikts, ka </w:t>
      </w:r>
      <w:r w:rsidRPr="00B53111">
        <w:rPr>
          <w:szCs w:val="24"/>
          <w:u w:val="none"/>
          <w:lang w:eastAsia="lv-LV"/>
        </w:rPr>
        <w:lastRenderedPageBreak/>
        <w:t>pārdot publiskas personas mantu par brīvu cenu var, ja nekustamo īpašumu iegūst 4.panta ceturtajā daļā minētā persona; šajā gadījumā pārdošanas cena ir vienāda ar nosacīto cenu. Savukārt, šā likuma 37.panta piektajā daļā noteikts, ka, ja nekustamo īpašumu pārdod par brīvu cenu šā likuma 4.panta ceturtajā daļā minētajām personām, institūcija, kas organizē nekustamā īpašuma atsavināšanu (</w:t>
      </w:r>
      <w:hyperlink r:id="rId41" w:anchor="p9" w:tgtFrame="_blank" w:history="1">
        <w:r w:rsidRPr="00B53111">
          <w:rPr>
            <w:szCs w:val="24"/>
            <w:u w:val="none"/>
            <w:lang w:eastAsia="lv-LV"/>
          </w:rPr>
          <w:t>9.pants</w:t>
        </w:r>
      </w:hyperlink>
      <w:r w:rsidRPr="00B53111">
        <w:rPr>
          <w:szCs w:val="24"/>
          <w:u w:val="none"/>
          <w:lang w:eastAsia="lv-LV"/>
        </w:rPr>
        <w:t xml:space="preserve">), </w:t>
      </w:r>
      <w:proofErr w:type="spellStart"/>
      <w:r w:rsidRPr="00B53111">
        <w:rPr>
          <w:szCs w:val="24"/>
          <w:u w:val="none"/>
          <w:lang w:eastAsia="lv-LV"/>
        </w:rPr>
        <w:t>nosūta</w:t>
      </w:r>
      <w:proofErr w:type="spellEnd"/>
      <w:r w:rsidRPr="00B53111">
        <w:rPr>
          <w:szCs w:val="24"/>
          <w:u w:val="none"/>
          <w:lang w:eastAsia="lv-LV"/>
        </w:rPr>
        <w:t xml:space="preserve"> tām atsavināšanas paziņojumu.</w:t>
      </w:r>
    </w:p>
    <w:p w14:paraId="3967249C" w14:textId="77777777" w:rsidR="00B53111" w:rsidRPr="00B53111" w:rsidRDefault="00B53111" w:rsidP="00B53111">
      <w:pPr>
        <w:widowControl w:val="0"/>
        <w:spacing w:line="360" w:lineRule="auto"/>
        <w:ind w:firstLine="567"/>
        <w:jc w:val="both"/>
        <w:rPr>
          <w:szCs w:val="24"/>
          <w:u w:val="none"/>
          <w:lang w:eastAsia="lv-LV"/>
        </w:rPr>
      </w:pPr>
      <w:r w:rsidRPr="00B53111">
        <w:rPr>
          <w:szCs w:val="24"/>
          <w:u w:val="none"/>
          <w:lang w:eastAsia="lv-LV"/>
        </w:rPr>
        <w:t>Saskaņā ar Pašvaldību likuma 10.panta pirmās daļas 16.punktu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 ka dome ir tiesīga izlemt ikvienu pašvaldības kompetences jautājumu; tikai domes kompetencē ir pieņemt lēmumus citos ārējos normatīvajos aktos paredzētajos gadījumos.</w:t>
      </w:r>
    </w:p>
    <w:p w14:paraId="44F43BB4" w14:textId="77777777" w:rsidR="00B53111" w:rsidRPr="00B53111" w:rsidRDefault="00B53111" w:rsidP="00B53111">
      <w:pPr>
        <w:spacing w:line="360" w:lineRule="auto"/>
        <w:ind w:firstLine="567"/>
        <w:jc w:val="both"/>
        <w:rPr>
          <w:noProof/>
          <w:color w:val="000000"/>
          <w:szCs w:val="24"/>
          <w:u w:val="none"/>
          <w:lang w:eastAsia="lv-LV"/>
        </w:rPr>
      </w:pPr>
      <w:r w:rsidRPr="00B53111">
        <w:rPr>
          <w:szCs w:val="24"/>
          <w:u w:val="none"/>
          <w:lang w:eastAsia="lv-LV"/>
        </w:rPr>
        <w:t xml:space="preserve">Ņemot vērā Gulbenes novada pašvaldības īpašuma novērtēšanas un izsoļu komisijas 2024.gada 17.oktobrī sēdes lēmumu “Par dzīvokļa īpašuma Parka iela 31 – 1, Gulbenē, Gulbenes novadā, nosacītās cenas apstiprināšanu”, protokols Nr. GND/2.7.2/24/28 (6.§), pamatojoties uz Pašvaldību likuma 10.panta pirmās daļas 16.punktu un 21.punktu, Publiskas personas mantas atsavināšanas likuma 37.panta pirmās daļas 4.punktu un šā panta piekto daļu, un ņemot vērā Attīstības un tautsaimniecības komitejas ieteikumu un Finanšu komitejas ieteikumu, atklāti balsojot: </w:t>
      </w:r>
      <w:r w:rsidRPr="00B53111">
        <w:rPr>
          <w:noProof/>
          <w:szCs w:val="24"/>
          <w:u w:val="none"/>
          <w:lang w:eastAsia="lv-LV"/>
        </w:rPr>
        <w:t xml:space="preserve">ar  balsīm “Par” ( ), “Pret” – , “Atturas” – , “Nepiedalās” – </w:t>
      </w:r>
      <w:r w:rsidRPr="00B53111">
        <w:rPr>
          <w:szCs w:val="24"/>
          <w:u w:val="none"/>
          <w:lang w:eastAsia="lv-LV"/>
        </w:rPr>
        <w:t>, Gulbenes novada pašvaldības dome NOLEMJ:</w:t>
      </w:r>
    </w:p>
    <w:p w14:paraId="68A349B8" w14:textId="77777777" w:rsidR="00B53111" w:rsidRPr="00B53111" w:rsidRDefault="00B53111">
      <w:pPr>
        <w:numPr>
          <w:ilvl w:val="0"/>
          <w:numId w:val="28"/>
        </w:numPr>
        <w:tabs>
          <w:tab w:val="left" w:pos="851"/>
        </w:tabs>
        <w:spacing w:line="360" w:lineRule="auto"/>
        <w:ind w:left="0" w:firstLine="567"/>
        <w:contextualSpacing/>
        <w:jc w:val="both"/>
        <w:rPr>
          <w:szCs w:val="24"/>
          <w:u w:val="none"/>
          <w:lang w:eastAsia="lv-LV"/>
        </w:rPr>
      </w:pPr>
      <w:r w:rsidRPr="00B53111">
        <w:rPr>
          <w:szCs w:val="24"/>
          <w:u w:val="none"/>
          <w:lang w:eastAsia="lv-LV"/>
        </w:rPr>
        <w:t>APSTIPRINĀT dzīvokļa īpašuma</w:t>
      </w:r>
      <w:r w:rsidRPr="00B53111">
        <w:rPr>
          <w:rFonts w:cs="Arial"/>
          <w:u w:val="none"/>
          <w:lang w:eastAsia="lv-LV"/>
        </w:rPr>
        <w:t xml:space="preserve"> Parka iela 31 – 1, Gulbenē, Gulbenes novadā, kadastra numurs 5001 900 2628, kas sastāv no trīs istabu dzīvokļa ar platību 50,4 </w:t>
      </w:r>
      <w:proofErr w:type="spellStart"/>
      <w:r w:rsidRPr="00B53111">
        <w:rPr>
          <w:rFonts w:cs="Arial"/>
          <w:u w:val="none"/>
          <w:lang w:eastAsia="lv-LV"/>
        </w:rPr>
        <w:t>kv.m</w:t>
      </w:r>
      <w:proofErr w:type="spellEnd"/>
      <w:r w:rsidRPr="00B53111">
        <w:rPr>
          <w:rFonts w:cs="Arial"/>
          <w:u w:val="none"/>
          <w:lang w:eastAsia="lv-LV"/>
        </w:rPr>
        <w:t>. (telpu grupas kadastra apzīmējums 50010050102001001), un pie tā piederošām kopīpašuma 515/2256 domājamām daļām no dzīvojamās mājas (būves kadastra apzīmējums 50010050102001), 515/2256 domājamām daļām no šķūņa (būves kadastra apzīmējums 50010050102002) un 515/2256 domājamām daļām no zemes vienības ar kadastra apzīmējumu 50010050102</w:t>
      </w:r>
      <w:r w:rsidRPr="00B53111">
        <w:rPr>
          <w:szCs w:val="24"/>
          <w:u w:val="none"/>
          <w:lang w:eastAsia="lv-LV"/>
        </w:rPr>
        <w:t>, nosacīto cenu</w:t>
      </w:r>
      <w:r w:rsidRPr="00B53111">
        <w:rPr>
          <w:color w:val="000000"/>
          <w:szCs w:val="24"/>
          <w:u w:val="none"/>
          <w:lang w:eastAsia="lv-LV"/>
        </w:rPr>
        <w:t xml:space="preserve"> </w:t>
      </w:r>
      <w:r w:rsidRPr="00B53111">
        <w:rPr>
          <w:rFonts w:cs="Arial"/>
          <w:u w:val="none"/>
          <w:lang w:eastAsia="lv-LV"/>
        </w:rPr>
        <w:t>2300 EUR (divi tūkstoši trīs simti</w:t>
      </w:r>
      <w:r w:rsidRPr="00B53111">
        <w:rPr>
          <w:szCs w:val="24"/>
          <w:u w:val="none"/>
          <w:lang w:eastAsia="lv-LV"/>
        </w:rPr>
        <w:t xml:space="preserve"> </w:t>
      </w:r>
      <w:proofErr w:type="spellStart"/>
      <w:r w:rsidRPr="00B53111">
        <w:rPr>
          <w:i/>
          <w:color w:val="000000"/>
          <w:szCs w:val="24"/>
          <w:u w:val="none"/>
          <w:lang w:eastAsia="lv-LV"/>
        </w:rPr>
        <w:t>euro</w:t>
      </w:r>
      <w:proofErr w:type="spellEnd"/>
      <w:r w:rsidRPr="00B53111">
        <w:rPr>
          <w:color w:val="000000"/>
          <w:szCs w:val="24"/>
          <w:u w:val="none"/>
          <w:lang w:eastAsia="lv-LV"/>
        </w:rPr>
        <w:t>)</w:t>
      </w:r>
      <w:r w:rsidRPr="00B53111">
        <w:rPr>
          <w:szCs w:val="24"/>
          <w:u w:val="none"/>
          <w:lang w:eastAsia="lv-LV"/>
        </w:rPr>
        <w:t>.</w:t>
      </w:r>
    </w:p>
    <w:p w14:paraId="5B50162C" w14:textId="77777777" w:rsidR="00B53111" w:rsidRPr="00B53111" w:rsidRDefault="00B53111">
      <w:pPr>
        <w:numPr>
          <w:ilvl w:val="0"/>
          <w:numId w:val="28"/>
        </w:numPr>
        <w:tabs>
          <w:tab w:val="left" w:pos="851"/>
        </w:tabs>
        <w:spacing w:line="360" w:lineRule="auto"/>
        <w:ind w:left="0" w:firstLine="567"/>
        <w:contextualSpacing/>
        <w:jc w:val="both"/>
        <w:rPr>
          <w:szCs w:val="24"/>
          <w:u w:val="none"/>
          <w:lang w:eastAsia="lv-LV"/>
        </w:rPr>
      </w:pPr>
      <w:r w:rsidRPr="00B53111">
        <w:rPr>
          <w:szCs w:val="24"/>
          <w:u w:val="none"/>
          <w:lang w:eastAsia="lv-LV"/>
        </w:rPr>
        <w:t>UZDOT Gulbenes novada pašvaldības īpašuma novērtēšanas un izsoļu komisijai organizēt šā lēmuma 1.punktā minētā dzīvokļa īpašuma atsavināšanu.</w:t>
      </w:r>
    </w:p>
    <w:p w14:paraId="2A6F7944" w14:textId="77777777" w:rsidR="00B53111" w:rsidRPr="00B53111" w:rsidRDefault="00B53111">
      <w:pPr>
        <w:numPr>
          <w:ilvl w:val="0"/>
          <w:numId w:val="28"/>
        </w:numPr>
        <w:tabs>
          <w:tab w:val="left" w:pos="851"/>
        </w:tabs>
        <w:spacing w:line="360" w:lineRule="auto"/>
        <w:contextualSpacing/>
        <w:jc w:val="both"/>
        <w:rPr>
          <w:szCs w:val="24"/>
          <w:u w:val="none"/>
          <w:lang w:eastAsia="lv-LV"/>
        </w:rPr>
      </w:pPr>
      <w:r w:rsidRPr="00B53111">
        <w:rPr>
          <w:szCs w:val="24"/>
          <w:u w:val="none"/>
          <w:lang w:eastAsia="lv-LV"/>
        </w:rPr>
        <w:t>Lēmuma izpildes kontroli veikt Gulbenes novada pašvaldības izpilddirektoram.</w:t>
      </w:r>
    </w:p>
    <w:p w14:paraId="118BF308" w14:textId="77777777" w:rsidR="00B53111" w:rsidRPr="00B53111" w:rsidRDefault="00B53111" w:rsidP="00B53111">
      <w:pPr>
        <w:spacing w:line="360" w:lineRule="auto"/>
        <w:jc w:val="both"/>
        <w:rPr>
          <w:szCs w:val="24"/>
          <w:u w:val="none"/>
          <w:lang w:eastAsia="lv-LV"/>
        </w:rPr>
      </w:pPr>
    </w:p>
    <w:p w14:paraId="40F73EC4" w14:textId="77777777" w:rsidR="00B53111" w:rsidRPr="00B53111" w:rsidRDefault="00B53111" w:rsidP="00B53111">
      <w:pPr>
        <w:spacing w:line="360" w:lineRule="auto"/>
        <w:ind w:firstLine="567"/>
        <w:jc w:val="both"/>
        <w:rPr>
          <w:szCs w:val="24"/>
          <w:u w:val="none"/>
          <w:lang w:eastAsia="lv-LV"/>
        </w:rPr>
      </w:pPr>
      <w:r w:rsidRPr="00B53111">
        <w:rPr>
          <w:szCs w:val="24"/>
          <w:u w:val="none"/>
          <w:lang w:eastAsia="lv-LV"/>
        </w:rP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w:t>
      </w:r>
      <w:r w:rsidRPr="00B53111">
        <w:rPr>
          <w:szCs w:val="24"/>
          <w:u w:val="none"/>
          <w:lang w:eastAsia="lv-LV"/>
        </w:rPr>
        <w:lastRenderedPageBreak/>
        <w:t>nosūtīšanas)) var apstrīdēt Gulbenes novada pašvaldības domē vai uzreiz pārsūdzēt Administratīvās rajona tiesas attiecīgajā tiesu namā pēc pieteicēja adreses vai nekustamā īpašuma atrašanās vietas.</w:t>
      </w:r>
    </w:p>
    <w:p w14:paraId="7CDEB63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0701B01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Ozolu iela 2 – 22, Jaungulbenē,  Jaungulbenes pagastā, Gulbenes novadā, nosacītās cenas apstiprināšanu</w:t>
      </w:r>
    </w:p>
    <w:p w14:paraId="66CDB7F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D17C63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727C3E6" w14:textId="77777777" w:rsidR="00511EDD" w:rsidRPr="00575A1B" w:rsidRDefault="00511EDD" w:rsidP="00511EDD">
      <w:pPr>
        <w:rPr>
          <w:rFonts w:eastAsia="Calibri"/>
          <w:szCs w:val="24"/>
          <w:u w:val="none"/>
        </w:rPr>
      </w:pPr>
      <w:r>
        <w:rPr>
          <w:rFonts w:eastAsia="Calibri"/>
          <w:szCs w:val="24"/>
          <w:u w:val="none"/>
        </w:rPr>
        <w:t>DEBATĒS PIEDALĀS: nav</w:t>
      </w:r>
    </w:p>
    <w:p w14:paraId="0B931896" w14:textId="77777777" w:rsidR="00511EDD" w:rsidRDefault="00511EDD" w:rsidP="00511EDD">
      <w:pPr>
        <w:rPr>
          <w:rFonts w:eastAsia="Calibri"/>
          <w:szCs w:val="24"/>
          <w:u w:val="none"/>
        </w:rPr>
      </w:pPr>
    </w:p>
    <w:p w14:paraId="2522F7A7" w14:textId="77777777" w:rsidR="00511EDD" w:rsidRDefault="00511EDD" w:rsidP="00511EDD">
      <w:pPr>
        <w:spacing w:line="360" w:lineRule="auto"/>
        <w:ind w:firstLine="567"/>
        <w:jc w:val="both"/>
        <w:rPr>
          <w:u w:val="none"/>
        </w:rPr>
      </w:pPr>
      <w:r>
        <w:rPr>
          <w:u w:val="none"/>
        </w:rPr>
        <w:t>Finanšu komiteja atklāti balsojot:</w:t>
      </w:r>
    </w:p>
    <w:p w14:paraId="49838E3F" w14:textId="77777777" w:rsidR="00511EDD" w:rsidRDefault="00511EDD" w:rsidP="00511EDD">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56F4D2CA" w14:textId="77777777" w:rsidR="00511EDD" w:rsidRDefault="00511EDD" w:rsidP="00511EDD">
      <w:pPr>
        <w:spacing w:line="360" w:lineRule="auto"/>
        <w:ind w:firstLine="567"/>
        <w:jc w:val="both"/>
        <w:rPr>
          <w:noProof/>
          <w:u w:val="none"/>
        </w:rPr>
      </w:pPr>
      <w:r>
        <w:rPr>
          <w:noProof/>
          <w:u w:val="none"/>
        </w:rPr>
        <w:t>Virzīt izskatīšanai domes sēdē lēmumprojektu:</w:t>
      </w:r>
    </w:p>
    <w:p w14:paraId="6970F085" w14:textId="77777777" w:rsidR="00B53111" w:rsidRDefault="00B53111" w:rsidP="00B53111">
      <w:pPr>
        <w:pStyle w:val="Default"/>
        <w:jc w:val="center"/>
        <w:rPr>
          <w:b/>
        </w:rPr>
      </w:pPr>
      <w:r w:rsidRPr="00134705">
        <w:rPr>
          <w:b/>
        </w:rPr>
        <w:t xml:space="preserve">Par </w:t>
      </w:r>
      <w:r w:rsidRPr="00804B65">
        <w:rPr>
          <w:b/>
        </w:rPr>
        <w:t xml:space="preserve">dzīvokļa īpašuma </w:t>
      </w:r>
      <w:r>
        <w:rPr>
          <w:b/>
        </w:rPr>
        <w:t xml:space="preserve">Ozolu iela 2 – 22, Jaungulbenē, </w:t>
      </w:r>
    </w:p>
    <w:p w14:paraId="2CC806B1" w14:textId="77777777" w:rsidR="00B53111" w:rsidRPr="00704E82" w:rsidRDefault="00B53111" w:rsidP="00B53111">
      <w:pPr>
        <w:pStyle w:val="Default"/>
        <w:jc w:val="center"/>
      </w:pPr>
      <w:r>
        <w:rPr>
          <w:b/>
        </w:rPr>
        <w:t>Jaungulbenes pagastā</w:t>
      </w:r>
      <w:r w:rsidRPr="00AE6791">
        <w:rPr>
          <w:b/>
        </w:rPr>
        <w:t>, Gulbenes novadā</w:t>
      </w:r>
      <w:r>
        <w:rPr>
          <w:b/>
        </w:rPr>
        <w:t>, nosacītās cenas</w:t>
      </w:r>
      <w:r w:rsidRPr="00255026">
        <w:rPr>
          <w:b/>
        </w:rPr>
        <w:t xml:space="preserve"> apstiprināšanu</w:t>
      </w:r>
    </w:p>
    <w:p w14:paraId="10B58F1E" w14:textId="6904D172" w:rsidR="00B53111" w:rsidRPr="002F52B8" w:rsidRDefault="00B53111" w:rsidP="002F52B8">
      <w:pPr>
        <w:widowControl w:val="0"/>
        <w:spacing w:before="240" w:line="360" w:lineRule="auto"/>
        <w:ind w:firstLine="567"/>
        <w:jc w:val="both"/>
        <w:rPr>
          <w:szCs w:val="24"/>
          <w:u w:val="none"/>
        </w:rPr>
      </w:pPr>
      <w:r w:rsidRPr="002F52B8">
        <w:rPr>
          <w:szCs w:val="24"/>
          <w:u w:val="none"/>
        </w:rPr>
        <w:t xml:space="preserve">Gulbenes novada pašvaldības dome 2023.gada 31.augustā pieņēma lēmumu Nr. GND/2023/828 “Par Jaungulbenes pagasta dzīvokļa īpašuma Ozolu iela 2 – 22 atsavināšanu” (protokols Nr. 13; 69.p.), ar kuru nolēma nodot atsavināšanai Gulbenes novada pašvaldībai piederošo dzīvokļa īpašumu Ozolu iela 2 – 22, Jaungulbenē, Jaungulbenes pagastā, Gulbenes novadā, kadastra numurs 5060 900 0161, kas sastāv no četru istabu dzīvokļa ar platību 92,5 </w:t>
      </w:r>
      <w:proofErr w:type="spellStart"/>
      <w:r w:rsidRPr="002F52B8">
        <w:rPr>
          <w:szCs w:val="24"/>
          <w:u w:val="none"/>
        </w:rPr>
        <w:t>kv.m</w:t>
      </w:r>
      <w:proofErr w:type="spellEnd"/>
      <w:r w:rsidRPr="002F52B8">
        <w:rPr>
          <w:szCs w:val="24"/>
          <w:u w:val="none"/>
        </w:rPr>
        <w:t xml:space="preserve">. (telpu grupas kadastra apzīmējums 50600040260001022), un pie tā piederošām kopīpašuma 842/13791 domājamām daļām no dzīvojamās mājas (būves kadastra apzīmējums 50600040260001) un </w:t>
      </w:r>
      <w:r w:rsidRPr="002F52B8">
        <w:rPr>
          <w:szCs w:val="24"/>
          <w:u w:val="none"/>
        </w:rPr>
        <w:tab/>
        <w:t xml:space="preserve">842/13791 domājamām daļām no zemes vienības ar kadastra apzīmējumu 50600040260 (turpmāk – Dzīvokļa īpašums), par brīvu cenu </w:t>
      </w:r>
      <w:r w:rsidR="00DD2DD1">
        <w:rPr>
          <w:rFonts w:eastAsia="SimSun"/>
          <w:b/>
          <w:color w:val="00000A"/>
          <w:szCs w:val="24"/>
          <w:u w:val="none"/>
          <w:lang w:eastAsia="zh-CN" w:bidi="hi-IN"/>
        </w:rPr>
        <w:t>[…]</w:t>
      </w:r>
      <w:r w:rsidRPr="002F52B8">
        <w:rPr>
          <w:szCs w:val="24"/>
          <w:u w:val="none"/>
        </w:rPr>
        <w:t>, un uzdeva Gulbenes novada pašvaldības īpašuma novērtēšanas un izsoļu komisijai organizēt nekustamā īpašuma novērtēšanu un nosacītās cenas noteikšanu un iesniegt to apstiprināšanai Gulbenes novada pašvaldības domes sēdē.</w:t>
      </w:r>
    </w:p>
    <w:p w14:paraId="20402B12" w14:textId="77777777" w:rsidR="00B53111" w:rsidRPr="002F52B8" w:rsidRDefault="00B53111" w:rsidP="002F52B8">
      <w:pPr>
        <w:widowControl w:val="0"/>
        <w:spacing w:line="360" w:lineRule="auto"/>
        <w:ind w:firstLine="567"/>
        <w:jc w:val="both"/>
        <w:rPr>
          <w:szCs w:val="24"/>
          <w:u w:val="none"/>
        </w:rPr>
      </w:pPr>
      <w:r w:rsidRPr="002F52B8">
        <w:rPr>
          <w:szCs w:val="24"/>
          <w:u w:val="none"/>
        </w:rPr>
        <w:t xml:space="preserve">Atbilstoši neatkarīgā vērtētāja - sabiedrības ar ierobežotu atbildību “DZIETI”, reģistrācijas Nr.42403010964, juridiskā adrese: Zemnieku iela 5, Rēzekne, LV–4601, sastādītajai atskaitei (saņemta 2024.gada 14.oktobrī un reģistrēta ar Nr. GND/4.18/24/3459-D) par dzīvokļa īpašuma tirgus vērtību, saskaņā ar 2024.gada 8.oktobra slēdzienu </w:t>
      </w:r>
      <w:proofErr w:type="spellStart"/>
      <w:r w:rsidRPr="002F52B8">
        <w:rPr>
          <w:szCs w:val="24"/>
          <w:u w:val="none"/>
        </w:rPr>
        <w:t>Reģ.Nr</w:t>
      </w:r>
      <w:proofErr w:type="spellEnd"/>
      <w:r w:rsidRPr="002F52B8">
        <w:rPr>
          <w:szCs w:val="24"/>
          <w:u w:val="none"/>
        </w:rPr>
        <w:t xml:space="preserve">. D – 24/250, visiespējamākā objekta tirgus vērtība ir 3500 EUR (trīs tūkstoši pieci simti </w:t>
      </w:r>
      <w:proofErr w:type="spellStart"/>
      <w:r w:rsidRPr="002F52B8">
        <w:rPr>
          <w:i/>
          <w:iCs/>
          <w:szCs w:val="24"/>
          <w:u w:val="none"/>
        </w:rPr>
        <w:t>euro</w:t>
      </w:r>
      <w:proofErr w:type="spellEnd"/>
      <w:r w:rsidRPr="002F52B8">
        <w:rPr>
          <w:szCs w:val="24"/>
          <w:u w:val="none"/>
        </w:rPr>
        <w:t>).</w:t>
      </w:r>
    </w:p>
    <w:p w14:paraId="58C11BB8" w14:textId="77777777" w:rsidR="00B53111" w:rsidRPr="002F52B8" w:rsidRDefault="00B53111" w:rsidP="002F52B8">
      <w:pPr>
        <w:widowControl w:val="0"/>
        <w:spacing w:line="360" w:lineRule="auto"/>
        <w:ind w:firstLine="567"/>
        <w:jc w:val="both"/>
        <w:rPr>
          <w:szCs w:val="24"/>
          <w:u w:val="none"/>
        </w:rPr>
      </w:pPr>
      <w:r w:rsidRPr="002F52B8">
        <w:rPr>
          <w:szCs w:val="24"/>
          <w:u w:val="none"/>
        </w:rPr>
        <w:t xml:space="preserve">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likuma 37.panta piektajā daļā noteikts, ka, ja nekustamo īpašumu pārdod par brīvu cenu šā likuma </w:t>
      </w:r>
      <w:r w:rsidRPr="002F52B8">
        <w:rPr>
          <w:szCs w:val="24"/>
          <w:u w:val="none"/>
        </w:rPr>
        <w:lastRenderedPageBreak/>
        <w:t>4.panta ceturtajā daļā minētajām personām, institūcija, kas organizē nekustamā īpašuma atsavināšanu (</w:t>
      </w:r>
      <w:hyperlink r:id="rId42" w:anchor="p9" w:tgtFrame="_blank" w:history="1">
        <w:r w:rsidRPr="002F52B8">
          <w:rPr>
            <w:szCs w:val="24"/>
            <w:u w:val="none"/>
          </w:rPr>
          <w:t>9.pants</w:t>
        </w:r>
      </w:hyperlink>
      <w:r w:rsidRPr="002F52B8">
        <w:rPr>
          <w:szCs w:val="24"/>
          <w:u w:val="none"/>
        </w:rPr>
        <w:t xml:space="preserve">), </w:t>
      </w:r>
      <w:proofErr w:type="spellStart"/>
      <w:r w:rsidRPr="002F52B8">
        <w:rPr>
          <w:szCs w:val="24"/>
          <w:u w:val="none"/>
        </w:rPr>
        <w:t>nosūta</w:t>
      </w:r>
      <w:proofErr w:type="spellEnd"/>
      <w:r w:rsidRPr="002F52B8">
        <w:rPr>
          <w:szCs w:val="24"/>
          <w:u w:val="none"/>
        </w:rPr>
        <w:t xml:space="preserve"> tām atsavināšanas paziņojumu.</w:t>
      </w:r>
    </w:p>
    <w:p w14:paraId="035134F1" w14:textId="77777777" w:rsidR="00B53111" w:rsidRPr="002F52B8" w:rsidRDefault="00B53111" w:rsidP="002F52B8">
      <w:pPr>
        <w:widowControl w:val="0"/>
        <w:spacing w:line="360" w:lineRule="auto"/>
        <w:ind w:firstLine="567"/>
        <w:jc w:val="both"/>
        <w:rPr>
          <w:szCs w:val="24"/>
          <w:u w:val="none"/>
        </w:rPr>
      </w:pPr>
      <w:r w:rsidRPr="002F52B8">
        <w:rPr>
          <w:szCs w:val="24"/>
          <w:u w:val="none"/>
        </w:rPr>
        <w:t>Saskaņā ar Pašvaldību likuma 10.panta pirmās daļas 16.punktu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 ka dome ir tiesīga izlemt ikvienu pašvaldības kompetences jautājumu; tikai domes kompetencē ir pieņemt lēmumus citos ārējos normatīvajos aktos paredzētajos gadījumos.</w:t>
      </w:r>
    </w:p>
    <w:p w14:paraId="5D68C5E2" w14:textId="77777777" w:rsidR="00B53111" w:rsidRPr="002F52B8" w:rsidRDefault="00B53111" w:rsidP="002F52B8">
      <w:pPr>
        <w:spacing w:line="360" w:lineRule="auto"/>
        <w:ind w:firstLine="567"/>
        <w:jc w:val="both"/>
        <w:rPr>
          <w:noProof/>
          <w:color w:val="000000"/>
          <w:szCs w:val="24"/>
          <w:u w:val="none"/>
        </w:rPr>
      </w:pPr>
      <w:r w:rsidRPr="002F52B8">
        <w:rPr>
          <w:szCs w:val="24"/>
          <w:u w:val="none"/>
        </w:rPr>
        <w:t xml:space="preserve">Ņemot vērā Gulbenes novada pašvaldības īpašuma novērtēšanas un izsoļu komisijas 2024.gada 17.oktobrī sēdes lēmumu “Par dzīvokļa īpašuma Ozolu iela 2 – 22, Jaungulbenē, Jaungulbenes pagastā, Gulbenes novadā, nosacītās cenas apstiprināšanu”, protokols Nr. GND/2.7.2/24/28 (7.§), pamatojoties uz Pašvaldību likuma 10.panta pirmās daļas 16.punktu un 21.punktu, Publiskas personas mantas atsavināšanas likuma 37.panta pirmās daļas 4.punktu un šā panta piekto daļu, un ņemot vērā Attīstības un tautsaimniecības komitejas ieteikumu un Finanšu komitejas ieteikumu, atklāti balsojot: </w:t>
      </w:r>
      <w:r w:rsidRPr="002F52B8">
        <w:rPr>
          <w:noProof/>
          <w:szCs w:val="24"/>
          <w:u w:val="none"/>
        </w:rPr>
        <w:t xml:space="preserve">ar  balsīm “Par” ( ), “Pret” – , “Atturas” – , “Nepiedalās” – </w:t>
      </w:r>
      <w:r w:rsidRPr="002F52B8">
        <w:rPr>
          <w:szCs w:val="24"/>
          <w:u w:val="none"/>
        </w:rPr>
        <w:t>, Gulbenes novada pašvaldības dome NOLEMJ:</w:t>
      </w:r>
    </w:p>
    <w:p w14:paraId="177C621F" w14:textId="2293BF6E" w:rsidR="00B53111" w:rsidRPr="002F52B8" w:rsidRDefault="00B53111" w:rsidP="002F52B8">
      <w:pPr>
        <w:pStyle w:val="Sarakstarindkopa"/>
        <w:numPr>
          <w:ilvl w:val="0"/>
          <w:numId w:val="39"/>
        </w:numPr>
        <w:spacing w:after="0" w:line="360" w:lineRule="auto"/>
        <w:ind w:left="0" w:firstLine="567"/>
        <w:jc w:val="both"/>
        <w:rPr>
          <w:rFonts w:ascii="Times New Roman" w:hAnsi="Times New Roman"/>
          <w:sz w:val="24"/>
          <w:szCs w:val="24"/>
        </w:rPr>
      </w:pPr>
      <w:r w:rsidRPr="002F52B8">
        <w:rPr>
          <w:rFonts w:ascii="Times New Roman" w:hAnsi="Times New Roman"/>
          <w:sz w:val="24"/>
          <w:szCs w:val="24"/>
        </w:rPr>
        <w:t xml:space="preserve">APSTIPRINĀT dzīvokļa īpašuma Ozolu iela 2 – 22, Jaungulbenē, Jaungulbenes pagastā, Gulbenes novadā, kadastra numurs 5060 900 0161, kas sastāv no četru istabu dzīvokļa ar platību 92,5 </w:t>
      </w:r>
      <w:proofErr w:type="spellStart"/>
      <w:r w:rsidRPr="002F52B8">
        <w:rPr>
          <w:rFonts w:ascii="Times New Roman" w:hAnsi="Times New Roman"/>
          <w:sz w:val="24"/>
          <w:szCs w:val="24"/>
        </w:rPr>
        <w:t>kv.m</w:t>
      </w:r>
      <w:proofErr w:type="spellEnd"/>
      <w:r w:rsidRPr="002F52B8">
        <w:rPr>
          <w:rFonts w:ascii="Times New Roman" w:hAnsi="Times New Roman"/>
          <w:sz w:val="24"/>
          <w:szCs w:val="24"/>
        </w:rPr>
        <w:t xml:space="preserve">. (telpu grupas kadastra apzīmējums 50600040260001022), un pie tā piederošām kopīpašuma 842/13791 domājamām daļām no dzīvojamās mājas (būves kadastra apzīmējums 50600040260001) un </w:t>
      </w:r>
      <w:r w:rsidRPr="002F52B8">
        <w:rPr>
          <w:rFonts w:ascii="Times New Roman" w:hAnsi="Times New Roman"/>
          <w:sz w:val="24"/>
          <w:szCs w:val="24"/>
        </w:rPr>
        <w:tab/>
        <w:t>842/13791 domājamām daļām no zemes vienības ar kadastra apzīmējumu 50600040260, nosacīto cenu</w:t>
      </w:r>
      <w:r w:rsidRPr="002F52B8">
        <w:rPr>
          <w:rFonts w:ascii="Times New Roman" w:hAnsi="Times New Roman"/>
          <w:color w:val="000000"/>
          <w:sz w:val="24"/>
          <w:szCs w:val="24"/>
        </w:rPr>
        <w:t xml:space="preserve"> </w:t>
      </w:r>
      <w:r w:rsidRPr="002F52B8">
        <w:rPr>
          <w:rFonts w:ascii="Times New Roman" w:hAnsi="Times New Roman"/>
          <w:sz w:val="24"/>
          <w:szCs w:val="24"/>
        </w:rPr>
        <w:t xml:space="preserve">3500 EUR (trīs tūkstoši pieci simti </w:t>
      </w:r>
      <w:proofErr w:type="spellStart"/>
      <w:r w:rsidRPr="002F52B8">
        <w:rPr>
          <w:rFonts w:ascii="Times New Roman" w:hAnsi="Times New Roman"/>
          <w:i/>
          <w:color w:val="000000"/>
          <w:sz w:val="24"/>
          <w:szCs w:val="24"/>
        </w:rPr>
        <w:t>euro</w:t>
      </w:r>
      <w:proofErr w:type="spellEnd"/>
      <w:r w:rsidRPr="002F52B8">
        <w:rPr>
          <w:rFonts w:ascii="Times New Roman" w:hAnsi="Times New Roman"/>
          <w:color w:val="000000"/>
          <w:sz w:val="24"/>
          <w:szCs w:val="24"/>
        </w:rPr>
        <w:t>)</w:t>
      </w:r>
      <w:r w:rsidRPr="002F52B8">
        <w:rPr>
          <w:rFonts w:ascii="Times New Roman" w:hAnsi="Times New Roman"/>
          <w:sz w:val="24"/>
          <w:szCs w:val="24"/>
        </w:rPr>
        <w:t>.</w:t>
      </w:r>
    </w:p>
    <w:p w14:paraId="19CD02C6" w14:textId="77777777" w:rsidR="00B53111" w:rsidRPr="002F52B8" w:rsidRDefault="00B53111" w:rsidP="002F52B8">
      <w:pPr>
        <w:pStyle w:val="Sarakstarindkopa"/>
        <w:numPr>
          <w:ilvl w:val="0"/>
          <w:numId w:val="39"/>
        </w:numPr>
        <w:spacing w:after="0" w:line="360" w:lineRule="auto"/>
        <w:ind w:left="0" w:firstLine="567"/>
        <w:jc w:val="both"/>
        <w:rPr>
          <w:rFonts w:ascii="Times New Roman" w:hAnsi="Times New Roman"/>
          <w:sz w:val="24"/>
          <w:szCs w:val="24"/>
        </w:rPr>
      </w:pPr>
      <w:r w:rsidRPr="002F52B8">
        <w:rPr>
          <w:rFonts w:ascii="Times New Roman" w:hAnsi="Times New Roman"/>
          <w:sz w:val="24"/>
          <w:szCs w:val="24"/>
        </w:rPr>
        <w:t>UZDOT Gulbenes novada pašvaldības īpašuma novērtēšanas un izsoļu komisijai organizēt šā lēmuma 1.punktā minētā dzīvokļa īpašuma atsavināšanu.</w:t>
      </w:r>
    </w:p>
    <w:p w14:paraId="68F032A7" w14:textId="77777777" w:rsidR="00B53111" w:rsidRPr="002F52B8" w:rsidRDefault="00B53111" w:rsidP="002F52B8">
      <w:pPr>
        <w:pStyle w:val="Sarakstarindkopa"/>
        <w:numPr>
          <w:ilvl w:val="0"/>
          <w:numId w:val="39"/>
        </w:numPr>
        <w:tabs>
          <w:tab w:val="left" w:pos="851"/>
        </w:tabs>
        <w:spacing w:after="0" w:line="360" w:lineRule="auto"/>
        <w:jc w:val="both"/>
        <w:rPr>
          <w:rFonts w:ascii="Times New Roman" w:hAnsi="Times New Roman"/>
          <w:sz w:val="24"/>
          <w:szCs w:val="24"/>
        </w:rPr>
      </w:pPr>
      <w:r w:rsidRPr="002F52B8">
        <w:rPr>
          <w:rFonts w:ascii="Times New Roman" w:hAnsi="Times New Roman"/>
          <w:sz w:val="24"/>
          <w:szCs w:val="24"/>
        </w:rPr>
        <w:t>Lēmuma izpildes kontroli veikt Gulbenes novada pašvaldības izpilddirektoram.</w:t>
      </w:r>
    </w:p>
    <w:p w14:paraId="61D430DE" w14:textId="77777777" w:rsidR="00B53111" w:rsidRDefault="00B53111" w:rsidP="00B53111">
      <w:pPr>
        <w:spacing w:line="360" w:lineRule="auto"/>
        <w:rPr>
          <w:szCs w:val="24"/>
        </w:rPr>
      </w:pPr>
    </w:p>
    <w:p w14:paraId="57BD7E67" w14:textId="453CA839" w:rsidR="00203C2F" w:rsidRPr="002F52B8" w:rsidRDefault="00B53111" w:rsidP="002F52B8">
      <w:pPr>
        <w:spacing w:line="360" w:lineRule="auto"/>
        <w:ind w:firstLine="567"/>
        <w:jc w:val="both"/>
        <w:rPr>
          <w:szCs w:val="24"/>
          <w:u w:val="none"/>
        </w:rPr>
      </w:pPr>
      <w:r w:rsidRPr="00B53111">
        <w:rPr>
          <w:szCs w:val="24"/>
          <w:u w:val="none"/>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1BA71CD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7509713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lastRenderedPageBreak/>
        <w:t>Par dzīvokļa īpašuma Rīgas iela 19 – 4, Gulbenē, Gulbenes novadā, nosacītās cenas apstiprināšanu</w:t>
      </w:r>
    </w:p>
    <w:p w14:paraId="064A1FE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4B6CCB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947694D" w14:textId="77777777" w:rsidR="00511EDD" w:rsidRPr="00575A1B" w:rsidRDefault="00511EDD" w:rsidP="00511EDD">
      <w:pPr>
        <w:rPr>
          <w:rFonts w:eastAsia="Calibri"/>
          <w:szCs w:val="24"/>
          <w:u w:val="none"/>
        </w:rPr>
      </w:pPr>
      <w:r>
        <w:rPr>
          <w:rFonts w:eastAsia="Calibri"/>
          <w:szCs w:val="24"/>
          <w:u w:val="none"/>
        </w:rPr>
        <w:t>DEBATĒS PIEDALĀS: nav</w:t>
      </w:r>
    </w:p>
    <w:p w14:paraId="139F6141" w14:textId="77777777" w:rsidR="00511EDD" w:rsidRDefault="00511EDD" w:rsidP="00511EDD">
      <w:pPr>
        <w:rPr>
          <w:rFonts w:eastAsia="Calibri"/>
          <w:szCs w:val="24"/>
          <w:u w:val="none"/>
        </w:rPr>
      </w:pPr>
    </w:p>
    <w:p w14:paraId="6462A984" w14:textId="77777777" w:rsidR="00511EDD" w:rsidRDefault="00511EDD" w:rsidP="00511EDD">
      <w:pPr>
        <w:spacing w:line="360" w:lineRule="auto"/>
        <w:ind w:firstLine="567"/>
        <w:jc w:val="both"/>
        <w:rPr>
          <w:u w:val="none"/>
        </w:rPr>
      </w:pPr>
      <w:r>
        <w:rPr>
          <w:u w:val="none"/>
        </w:rPr>
        <w:t>Finanšu komiteja atklāti balsojot:</w:t>
      </w:r>
    </w:p>
    <w:p w14:paraId="380E21EB" w14:textId="77777777" w:rsidR="00511EDD" w:rsidRDefault="00511EDD" w:rsidP="00511EDD">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1137FC9B" w14:textId="77777777" w:rsidR="00511EDD" w:rsidRDefault="00511EDD" w:rsidP="00511EDD">
      <w:pPr>
        <w:spacing w:line="360" w:lineRule="auto"/>
        <w:ind w:firstLine="567"/>
        <w:jc w:val="both"/>
        <w:rPr>
          <w:noProof/>
          <w:u w:val="none"/>
        </w:rPr>
      </w:pPr>
      <w:r>
        <w:rPr>
          <w:noProof/>
          <w:u w:val="none"/>
        </w:rPr>
        <w:t>Virzīt izskatīšanai domes sēdē lēmumprojektu:</w:t>
      </w:r>
    </w:p>
    <w:p w14:paraId="3207DAF3" w14:textId="77777777" w:rsidR="00B53111" w:rsidRDefault="00B53111" w:rsidP="00B53111">
      <w:pPr>
        <w:pStyle w:val="Default"/>
        <w:jc w:val="center"/>
        <w:rPr>
          <w:b/>
        </w:rPr>
      </w:pPr>
      <w:r w:rsidRPr="00134705">
        <w:rPr>
          <w:b/>
        </w:rPr>
        <w:t xml:space="preserve">Par </w:t>
      </w:r>
      <w:r w:rsidRPr="00804B65">
        <w:rPr>
          <w:b/>
        </w:rPr>
        <w:t xml:space="preserve">dzīvokļa īpašuma </w:t>
      </w:r>
      <w:r>
        <w:rPr>
          <w:b/>
        </w:rPr>
        <w:t>Rīgas iela 19 – 4, Gulbenē</w:t>
      </w:r>
      <w:r w:rsidRPr="00AE6791">
        <w:rPr>
          <w:b/>
        </w:rPr>
        <w:t>, Gulbenes novadā</w:t>
      </w:r>
      <w:r>
        <w:rPr>
          <w:b/>
        </w:rPr>
        <w:t>,</w:t>
      </w:r>
    </w:p>
    <w:p w14:paraId="72675AC4" w14:textId="77777777" w:rsidR="00B53111" w:rsidRPr="00704E82" w:rsidRDefault="00B53111" w:rsidP="00B53111">
      <w:pPr>
        <w:pStyle w:val="Default"/>
        <w:jc w:val="center"/>
      </w:pPr>
      <w:r>
        <w:rPr>
          <w:b/>
        </w:rPr>
        <w:t>nosacītās cenas</w:t>
      </w:r>
      <w:r w:rsidRPr="00255026">
        <w:rPr>
          <w:b/>
        </w:rPr>
        <w:t xml:space="preserve"> apstiprināšanu</w:t>
      </w:r>
    </w:p>
    <w:p w14:paraId="0211FDC7" w14:textId="5D0BE72A" w:rsidR="00B53111" w:rsidRPr="002F52B8" w:rsidRDefault="00B53111" w:rsidP="002F52B8">
      <w:pPr>
        <w:widowControl w:val="0"/>
        <w:spacing w:before="240" w:line="360" w:lineRule="auto"/>
        <w:ind w:firstLine="567"/>
        <w:jc w:val="both"/>
        <w:rPr>
          <w:szCs w:val="24"/>
          <w:u w:val="none"/>
        </w:rPr>
      </w:pPr>
      <w:r w:rsidRPr="002F52B8">
        <w:rPr>
          <w:u w:val="none"/>
        </w:rPr>
        <w:t xml:space="preserve">Gulbenes novada pašvaldības dome 2023.gada 29.jūnijā pieņēma lēmumu Nr. GND/2023/610 “Par Gulbenes pilsētas dzīvokļa Rīgas iela 19 – 4 atsavināšanu” (protokols Nr. 9; 55.p.), ar kuru nolēma nodot atsavināšanai Gulbenes novada pašvaldībai piederošo dzīvokļa īpašumu Rīgas iela 19 – 4, Gulbenē, Gulbenes novadā, kadastra numurs 5001 900 2684, kas sastāv no divistabu dzīvokļa ar platību 53,3 </w:t>
      </w:r>
      <w:proofErr w:type="spellStart"/>
      <w:r w:rsidRPr="002F52B8">
        <w:rPr>
          <w:u w:val="none"/>
        </w:rPr>
        <w:t>kv.m</w:t>
      </w:r>
      <w:proofErr w:type="spellEnd"/>
      <w:r w:rsidRPr="002F52B8">
        <w:rPr>
          <w:u w:val="none"/>
        </w:rPr>
        <w:t xml:space="preserve">. (telpu grupas kadastra apzīmējums 50010070016001004), un pie tā piederošām kopīpašuma 505/15781 domājamām daļām no dzīvojamās mājas (būves kadastra apzīmējums 50010070016001) un 505/15781 domājamām daļām no zemes vienības ar kadastra apzīmējumu 50010070016, (turpmāk – Dzīvokļa īpašums), par brīvu cenu </w:t>
      </w:r>
      <w:r w:rsidR="00DD2DD1">
        <w:rPr>
          <w:rFonts w:eastAsia="SimSun"/>
          <w:b/>
          <w:color w:val="00000A"/>
          <w:szCs w:val="24"/>
          <w:u w:val="none"/>
          <w:lang w:eastAsia="zh-CN" w:bidi="hi-IN"/>
        </w:rPr>
        <w:t>[…]</w:t>
      </w:r>
      <w:r w:rsidRPr="002F52B8">
        <w:rPr>
          <w:u w:val="none"/>
        </w:rPr>
        <w:t xml:space="preserve"> un uzdeva Gulbenes novada pašvaldības īpašuma novērtēšanas un izsoļu komisijai organizēt nekustamā īpašuma novērtēšanu un nosacītās cenas noteikšanu un iesniegt to apstiprināšanai Gulbenes novada pašvaldības domes sēdē</w:t>
      </w:r>
      <w:r w:rsidRPr="002F52B8">
        <w:rPr>
          <w:szCs w:val="24"/>
          <w:u w:val="none"/>
        </w:rPr>
        <w:t>.</w:t>
      </w:r>
    </w:p>
    <w:p w14:paraId="0741766A" w14:textId="77777777" w:rsidR="00B53111" w:rsidRPr="002F52B8" w:rsidRDefault="00B53111" w:rsidP="002F52B8">
      <w:pPr>
        <w:widowControl w:val="0"/>
        <w:spacing w:line="360" w:lineRule="auto"/>
        <w:ind w:firstLine="567"/>
        <w:jc w:val="both"/>
        <w:rPr>
          <w:szCs w:val="24"/>
          <w:u w:val="none"/>
        </w:rPr>
      </w:pPr>
      <w:r w:rsidRPr="002F52B8">
        <w:rPr>
          <w:szCs w:val="24"/>
          <w:u w:val="none"/>
        </w:rPr>
        <w:t xml:space="preserve">Atbilstoši neatkarīgā vērtētāja - sabiedrības ar ierobežotu atbildību “DZIETI”, reģistrācijas Nr.42403010964, juridiskā adrese: Zemnieku iela 5, Rēzekne, LV–4601, sastādītajai atskaitei (saņemta 2024.gada </w:t>
      </w:r>
      <w:r w:rsidRPr="002F52B8">
        <w:rPr>
          <w:u w:val="none"/>
        </w:rPr>
        <w:t xml:space="preserve">19.septembrī un reģistrēta ar Nr. GND/4.18/24/3179-D) par dzīvokļa īpašuma tirgus vērtību, saskaņā ar 2024.gada 12.septembra slēdzienu </w:t>
      </w:r>
      <w:proofErr w:type="spellStart"/>
      <w:r w:rsidRPr="002F52B8">
        <w:rPr>
          <w:u w:val="none"/>
        </w:rPr>
        <w:t>Reģ.Nr</w:t>
      </w:r>
      <w:proofErr w:type="spellEnd"/>
      <w:r w:rsidRPr="002F52B8">
        <w:rPr>
          <w:u w:val="none"/>
        </w:rPr>
        <w:t xml:space="preserve">. D – 24/231, visiespējamākā objekta tirgus vērtība ir 9000 EUR (deviņi tūkstoši </w:t>
      </w:r>
      <w:proofErr w:type="spellStart"/>
      <w:r w:rsidRPr="002F52B8">
        <w:rPr>
          <w:i/>
          <w:iCs/>
          <w:szCs w:val="24"/>
          <w:u w:val="none"/>
        </w:rPr>
        <w:t>euro</w:t>
      </w:r>
      <w:proofErr w:type="spellEnd"/>
      <w:r w:rsidRPr="002F52B8">
        <w:rPr>
          <w:szCs w:val="24"/>
          <w:u w:val="none"/>
        </w:rPr>
        <w:t>).</w:t>
      </w:r>
    </w:p>
    <w:p w14:paraId="7568800C" w14:textId="77777777" w:rsidR="00B53111" w:rsidRPr="002F52B8" w:rsidRDefault="00B53111" w:rsidP="002F52B8">
      <w:pPr>
        <w:widowControl w:val="0"/>
        <w:spacing w:line="360" w:lineRule="auto"/>
        <w:ind w:firstLine="567"/>
        <w:jc w:val="both"/>
        <w:rPr>
          <w:szCs w:val="24"/>
          <w:u w:val="none"/>
        </w:rPr>
      </w:pPr>
      <w:r w:rsidRPr="002F52B8">
        <w:rPr>
          <w:szCs w:val="24"/>
          <w:u w:val="none"/>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likuma 37.panta piektajā daļā noteikts, ka, ja nekustamo īpašumu pārdod par brīvu cenu šā likuma 4.panta ceturtajā daļā minētajām personām, institūcija, kas organizē nekustamā īpašuma atsavināšanu (</w:t>
      </w:r>
      <w:hyperlink r:id="rId43" w:anchor="p9" w:tgtFrame="_blank" w:history="1">
        <w:r w:rsidRPr="002F52B8">
          <w:rPr>
            <w:szCs w:val="24"/>
            <w:u w:val="none"/>
          </w:rPr>
          <w:t>9.pants</w:t>
        </w:r>
      </w:hyperlink>
      <w:r w:rsidRPr="002F52B8">
        <w:rPr>
          <w:szCs w:val="24"/>
          <w:u w:val="none"/>
        </w:rPr>
        <w:t xml:space="preserve">), </w:t>
      </w:r>
      <w:proofErr w:type="spellStart"/>
      <w:r w:rsidRPr="002F52B8">
        <w:rPr>
          <w:szCs w:val="24"/>
          <w:u w:val="none"/>
        </w:rPr>
        <w:t>nosūta</w:t>
      </w:r>
      <w:proofErr w:type="spellEnd"/>
      <w:r w:rsidRPr="002F52B8">
        <w:rPr>
          <w:szCs w:val="24"/>
          <w:u w:val="none"/>
        </w:rPr>
        <w:t xml:space="preserve"> tām atsavināšanas paziņojumu.</w:t>
      </w:r>
    </w:p>
    <w:p w14:paraId="45053E64" w14:textId="77777777" w:rsidR="00B53111" w:rsidRPr="002F52B8" w:rsidRDefault="00B53111" w:rsidP="002F52B8">
      <w:pPr>
        <w:widowControl w:val="0"/>
        <w:spacing w:line="360" w:lineRule="auto"/>
        <w:ind w:firstLine="567"/>
        <w:jc w:val="both"/>
        <w:rPr>
          <w:szCs w:val="24"/>
          <w:u w:val="none"/>
        </w:rPr>
      </w:pPr>
      <w:r w:rsidRPr="002F52B8">
        <w:rPr>
          <w:szCs w:val="24"/>
          <w:u w:val="none"/>
        </w:rPr>
        <w:t xml:space="preserve">Saskaņā ar Pašvaldību likuma 10.panta pirmās daļas 16.punktu noteikts, ka dome ir tiesīga izlemt ikvienu pašvaldības kompetences jautājumu; tikai domes kompetencē ir lemt par pašvaldības nekustamā īpašuma atsavināšanu un apgrūtināšanu, kā arī par nekustamā īpašuma </w:t>
      </w:r>
      <w:r w:rsidRPr="002F52B8">
        <w:rPr>
          <w:szCs w:val="24"/>
          <w:u w:val="none"/>
        </w:rPr>
        <w:lastRenderedPageBreak/>
        <w:t>iegūšanu, savukārt šā likuma 10.panta pirmās daļas 21.punktā noteikts, ka dome ir tiesīga izlemt ikvienu pašvaldības kompetences jautājumu; tikai domes kompetencē ir pieņemt lēmumus citos ārējos normatīvajos aktos paredzētajos gadījumos.</w:t>
      </w:r>
    </w:p>
    <w:p w14:paraId="75375E90" w14:textId="77777777" w:rsidR="00B53111" w:rsidRPr="002F52B8" w:rsidRDefault="00B53111" w:rsidP="002F52B8">
      <w:pPr>
        <w:spacing w:line="360" w:lineRule="auto"/>
        <w:ind w:firstLine="567"/>
        <w:jc w:val="both"/>
        <w:rPr>
          <w:noProof/>
          <w:color w:val="000000"/>
          <w:szCs w:val="24"/>
          <w:u w:val="none"/>
        </w:rPr>
      </w:pPr>
      <w:r w:rsidRPr="002F52B8">
        <w:rPr>
          <w:szCs w:val="24"/>
          <w:u w:val="none"/>
        </w:rPr>
        <w:t xml:space="preserve">Ņemot vērā Gulbenes novada pašvaldības īpašuma novērtēšanas un izsoļu komisijas 2024.gada 17.oktobra sēdes lēmumu “Par dzīvokļa īpašuma Rīgas iela 19 – 4, Gulbenē, Gulbenes novadā, nosacītās cenas apstiprināšanu”, protokols Nr. GND/2.7.2/24/28 (8.§), pamatojoties uz Pašvaldību likuma 10.panta pirmās daļas 16.punktu un 21.punktu, Publiskas personas mantas atsavināšanas likuma 37.panta pirmās daļas 4.punktu un šā panta piekto daļu, un ņemot vērā Attīstības un tautsaimniecības komitejas ieteikumu un Finanšu komitejas ieteikumu, atklāti balsojot: </w:t>
      </w:r>
      <w:r w:rsidRPr="002F52B8">
        <w:rPr>
          <w:noProof/>
          <w:szCs w:val="24"/>
          <w:u w:val="none"/>
        </w:rPr>
        <w:t xml:space="preserve">ar  balsīm “Par” ( ), “Pret” – , “Atturas” – , “Nepiedalās” – </w:t>
      </w:r>
      <w:r w:rsidRPr="002F52B8">
        <w:rPr>
          <w:szCs w:val="24"/>
          <w:u w:val="none"/>
        </w:rPr>
        <w:t>, Gulbenes novada pašvaldības dome NOLEMJ:</w:t>
      </w:r>
    </w:p>
    <w:p w14:paraId="6833AB27" w14:textId="26BCE294" w:rsidR="00B53111" w:rsidRPr="002F52B8" w:rsidRDefault="00B53111" w:rsidP="002F52B8">
      <w:pPr>
        <w:pStyle w:val="Sarakstarindkopa"/>
        <w:numPr>
          <w:ilvl w:val="0"/>
          <w:numId w:val="40"/>
        </w:numPr>
        <w:spacing w:line="360" w:lineRule="auto"/>
        <w:ind w:left="0" w:firstLine="567"/>
        <w:jc w:val="both"/>
        <w:rPr>
          <w:rFonts w:ascii="Times New Roman" w:hAnsi="Times New Roman"/>
          <w:sz w:val="24"/>
          <w:szCs w:val="24"/>
        </w:rPr>
      </w:pPr>
      <w:r w:rsidRPr="002F52B8">
        <w:rPr>
          <w:rFonts w:ascii="Times New Roman" w:hAnsi="Times New Roman"/>
          <w:sz w:val="24"/>
          <w:szCs w:val="24"/>
        </w:rPr>
        <w:t xml:space="preserve">APSTIPRINĀT dzīvokļa īpašuma Rīgas iela 19 – 4, Gulbenē, Gulbenes novadā, kadastra numurs 5001 900 2684, kas sastāv no divistabu dzīvokļa ar platību 53,3 </w:t>
      </w:r>
      <w:proofErr w:type="spellStart"/>
      <w:r w:rsidRPr="002F52B8">
        <w:rPr>
          <w:rFonts w:ascii="Times New Roman" w:hAnsi="Times New Roman"/>
          <w:sz w:val="24"/>
          <w:szCs w:val="24"/>
        </w:rPr>
        <w:t>kv.m</w:t>
      </w:r>
      <w:proofErr w:type="spellEnd"/>
      <w:r w:rsidRPr="002F52B8">
        <w:rPr>
          <w:rFonts w:ascii="Times New Roman" w:hAnsi="Times New Roman"/>
          <w:sz w:val="24"/>
          <w:szCs w:val="24"/>
        </w:rPr>
        <w:t>. (telpu grupas kadastra apzīmējums 50010070016001004), un pie tā piederošām kopīpašuma 505/15781 domājamām daļām no dzīvojamās mājas (būves kadastra apzīmējums 50010070016001) un 505/15781 domājamām daļām no zemes vienības ar kadastra apzīmējumu 50010070016, nosacīto cenu</w:t>
      </w:r>
      <w:r w:rsidRPr="002F52B8">
        <w:rPr>
          <w:rFonts w:ascii="Times New Roman" w:hAnsi="Times New Roman"/>
          <w:color w:val="000000"/>
          <w:sz w:val="24"/>
          <w:szCs w:val="24"/>
        </w:rPr>
        <w:t xml:space="preserve"> </w:t>
      </w:r>
      <w:r w:rsidRPr="002F52B8">
        <w:rPr>
          <w:rFonts w:ascii="Times New Roman" w:hAnsi="Times New Roman"/>
          <w:sz w:val="24"/>
          <w:szCs w:val="24"/>
        </w:rPr>
        <w:t xml:space="preserve">9000 EUR (deviņi tūkstoši </w:t>
      </w:r>
      <w:proofErr w:type="spellStart"/>
      <w:r w:rsidRPr="002F52B8">
        <w:rPr>
          <w:rFonts w:ascii="Times New Roman" w:hAnsi="Times New Roman"/>
          <w:i/>
          <w:color w:val="000000"/>
          <w:sz w:val="24"/>
          <w:szCs w:val="24"/>
        </w:rPr>
        <w:t>euro</w:t>
      </w:r>
      <w:proofErr w:type="spellEnd"/>
      <w:r w:rsidRPr="002F52B8">
        <w:rPr>
          <w:rFonts w:ascii="Times New Roman" w:hAnsi="Times New Roman"/>
          <w:color w:val="000000"/>
          <w:sz w:val="24"/>
          <w:szCs w:val="24"/>
        </w:rPr>
        <w:t>)</w:t>
      </w:r>
      <w:r w:rsidRPr="002F52B8">
        <w:rPr>
          <w:rFonts w:ascii="Times New Roman" w:hAnsi="Times New Roman"/>
          <w:sz w:val="24"/>
          <w:szCs w:val="24"/>
        </w:rPr>
        <w:t>.</w:t>
      </w:r>
    </w:p>
    <w:p w14:paraId="2139E64A" w14:textId="77777777" w:rsidR="00B53111" w:rsidRPr="002F52B8" w:rsidRDefault="00B53111" w:rsidP="002F52B8">
      <w:pPr>
        <w:pStyle w:val="Sarakstarindkopa"/>
        <w:numPr>
          <w:ilvl w:val="0"/>
          <w:numId w:val="40"/>
        </w:numPr>
        <w:spacing w:after="0" w:line="360" w:lineRule="auto"/>
        <w:ind w:left="0" w:firstLine="567"/>
        <w:jc w:val="both"/>
        <w:rPr>
          <w:rFonts w:ascii="Times New Roman" w:hAnsi="Times New Roman"/>
          <w:sz w:val="24"/>
          <w:szCs w:val="24"/>
        </w:rPr>
      </w:pPr>
      <w:r w:rsidRPr="002F52B8">
        <w:rPr>
          <w:rFonts w:ascii="Times New Roman" w:hAnsi="Times New Roman"/>
          <w:sz w:val="24"/>
          <w:szCs w:val="24"/>
        </w:rPr>
        <w:t>UZDOT Gulbenes novada pašvaldības īpašuma novērtēšanas un izsoļu komisijai organizēt šā lēmuma 1.punktā minētā dzīvokļa īpašuma atsavināšanu.</w:t>
      </w:r>
    </w:p>
    <w:p w14:paraId="454466AB" w14:textId="77777777" w:rsidR="00B53111" w:rsidRPr="002F52B8" w:rsidRDefault="00B53111" w:rsidP="002F52B8">
      <w:pPr>
        <w:pStyle w:val="Sarakstarindkopa"/>
        <w:numPr>
          <w:ilvl w:val="0"/>
          <w:numId w:val="40"/>
        </w:numPr>
        <w:spacing w:after="0" w:line="360" w:lineRule="auto"/>
        <w:ind w:left="0" w:firstLine="567"/>
        <w:jc w:val="both"/>
        <w:rPr>
          <w:rFonts w:ascii="Times New Roman" w:hAnsi="Times New Roman"/>
          <w:sz w:val="24"/>
          <w:szCs w:val="24"/>
        </w:rPr>
      </w:pPr>
      <w:r w:rsidRPr="002F52B8">
        <w:rPr>
          <w:rFonts w:ascii="Times New Roman" w:hAnsi="Times New Roman"/>
          <w:sz w:val="24"/>
          <w:szCs w:val="24"/>
        </w:rPr>
        <w:t>Lēmuma izpildes kontroli veikt Gulbenes novada pašvaldības izpilddirektorei.</w:t>
      </w:r>
    </w:p>
    <w:p w14:paraId="6C239A64" w14:textId="77777777" w:rsidR="00B53111" w:rsidRDefault="00B53111" w:rsidP="00B53111">
      <w:pPr>
        <w:spacing w:line="360" w:lineRule="auto"/>
        <w:rPr>
          <w:szCs w:val="24"/>
        </w:rPr>
      </w:pPr>
    </w:p>
    <w:p w14:paraId="2CE6DA3A" w14:textId="77777777" w:rsidR="00B53111" w:rsidRPr="002F52B8" w:rsidRDefault="00B53111" w:rsidP="002F52B8">
      <w:pPr>
        <w:spacing w:line="360" w:lineRule="auto"/>
        <w:ind w:firstLine="567"/>
        <w:jc w:val="both"/>
        <w:rPr>
          <w:szCs w:val="24"/>
          <w:u w:val="none"/>
        </w:rPr>
      </w:pPr>
      <w:r w:rsidRPr="002F52B8">
        <w:rPr>
          <w:szCs w:val="24"/>
          <w:u w:val="none"/>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11A02BD8" w14:textId="77777777" w:rsidR="00203C2F" w:rsidRDefault="00203C2F" w:rsidP="000C7638">
      <w:pPr>
        <w:rPr>
          <w:color w:val="000000" w:themeColor="text1"/>
          <w:szCs w:val="24"/>
          <w:u w:val="none"/>
        </w:rPr>
      </w:pPr>
    </w:p>
    <w:p w14:paraId="48BEC7A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59FDFE6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10” – 46, Šķieneros, Stradu pagastā, Gulbenes novadā, nosacītās cenas apstiprināšanu</w:t>
      </w:r>
    </w:p>
    <w:p w14:paraId="001579C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2ECADC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BE27DAF" w14:textId="77777777" w:rsidR="00511EDD" w:rsidRPr="00575A1B" w:rsidRDefault="00511EDD" w:rsidP="00511EDD">
      <w:pPr>
        <w:rPr>
          <w:rFonts w:eastAsia="Calibri"/>
          <w:szCs w:val="24"/>
          <w:u w:val="none"/>
        </w:rPr>
      </w:pPr>
      <w:r>
        <w:rPr>
          <w:rFonts w:eastAsia="Calibri"/>
          <w:szCs w:val="24"/>
          <w:u w:val="none"/>
        </w:rPr>
        <w:t>DEBATĒS PIEDALĀS: nav</w:t>
      </w:r>
    </w:p>
    <w:p w14:paraId="2AFC5EF8" w14:textId="77777777" w:rsidR="00511EDD" w:rsidRDefault="00511EDD" w:rsidP="00511EDD">
      <w:pPr>
        <w:rPr>
          <w:rFonts w:eastAsia="Calibri"/>
          <w:szCs w:val="24"/>
          <w:u w:val="none"/>
        </w:rPr>
      </w:pPr>
    </w:p>
    <w:p w14:paraId="2ED41302" w14:textId="77777777" w:rsidR="00511EDD" w:rsidRDefault="00511EDD" w:rsidP="00511EDD">
      <w:pPr>
        <w:spacing w:line="360" w:lineRule="auto"/>
        <w:ind w:firstLine="567"/>
        <w:jc w:val="both"/>
        <w:rPr>
          <w:u w:val="none"/>
        </w:rPr>
      </w:pPr>
      <w:r>
        <w:rPr>
          <w:u w:val="none"/>
        </w:rPr>
        <w:t>Finanšu komiteja atklāti balsojot:</w:t>
      </w:r>
    </w:p>
    <w:p w14:paraId="18E9EF13" w14:textId="77777777" w:rsidR="00511EDD" w:rsidRDefault="00511EDD" w:rsidP="00511EDD">
      <w:pPr>
        <w:spacing w:line="360" w:lineRule="auto"/>
        <w:ind w:firstLine="567"/>
        <w:jc w:val="both"/>
        <w:rPr>
          <w:u w:val="none"/>
        </w:rPr>
      </w:pPr>
      <w:r w:rsidRPr="0016506D">
        <w:rPr>
          <w:noProof/>
          <w:u w:val="none"/>
        </w:rPr>
        <w:lastRenderedPageBreak/>
        <w:t>ar 5 balsīm "Par" (Ainārs Brezinskis, Andis Caunītis, Guna Pūcīte, Gunārs Ciglis, Normunds Mazūrs), "Pret" – nav, "Atturas" – nav, "Nepiedalās" – nav</w:t>
      </w:r>
      <w:r>
        <w:rPr>
          <w:u w:val="none"/>
        </w:rPr>
        <w:t>, NOLEMJ</w:t>
      </w:r>
      <w:r w:rsidRPr="00B24B3A">
        <w:rPr>
          <w:u w:val="none"/>
        </w:rPr>
        <w:t>:</w:t>
      </w:r>
    </w:p>
    <w:p w14:paraId="618559FB" w14:textId="77777777" w:rsidR="00511EDD" w:rsidRDefault="00511EDD" w:rsidP="00511EDD">
      <w:pPr>
        <w:spacing w:line="360" w:lineRule="auto"/>
        <w:ind w:firstLine="567"/>
        <w:jc w:val="both"/>
        <w:rPr>
          <w:noProof/>
          <w:u w:val="none"/>
        </w:rPr>
      </w:pPr>
      <w:r>
        <w:rPr>
          <w:noProof/>
          <w:u w:val="none"/>
        </w:rPr>
        <w:t>Virzīt izskatīšanai domes sēdē lēmumprojektu:</w:t>
      </w:r>
    </w:p>
    <w:p w14:paraId="08947CF6" w14:textId="77777777" w:rsidR="007E02E6" w:rsidRDefault="007E02E6" w:rsidP="007E02E6">
      <w:pPr>
        <w:pStyle w:val="Default"/>
        <w:jc w:val="center"/>
        <w:rPr>
          <w:b/>
        </w:rPr>
      </w:pPr>
      <w:r w:rsidRPr="00134705">
        <w:rPr>
          <w:b/>
        </w:rPr>
        <w:t xml:space="preserve">Par </w:t>
      </w:r>
      <w:r w:rsidRPr="00804B65">
        <w:rPr>
          <w:b/>
        </w:rPr>
        <w:t xml:space="preserve">dzīvokļa īpašuma </w:t>
      </w:r>
      <w:r>
        <w:rPr>
          <w:b/>
        </w:rPr>
        <w:t>“</w:t>
      </w:r>
      <w:proofErr w:type="spellStart"/>
      <w:r>
        <w:rPr>
          <w:b/>
        </w:rPr>
        <w:t>Šķieneri</w:t>
      </w:r>
      <w:proofErr w:type="spellEnd"/>
      <w:r>
        <w:rPr>
          <w:b/>
        </w:rPr>
        <w:t xml:space="preserve"> 10” – 46, </w:t>
      </w:r>
      <w:proofErr w:type="spellStart"/>
      <w:r>
        <w:rPr>
          <w:b/>
        </w:rPr>
        <w:t>Šķieneros</w:t>
      </w:r>
      <w:proofErr w:type="spellEnd"/>
      <w:r>
        <w:rPr>
          <w:b/>
        </w:rPr>
        <w:t>, Stradu pagastā</w:t>
      </w:r>
      <w:r w:rsidRPr="00AE6791">
        <w:rPr>
          <w:b/>
        </w:rPr>
        <w:t>, Gulbenes novadā</w:t>
      </w:r>
      <w:r>
        <w:rPr>
          <w:b/>
        </w:rPr>
        <w:t>,</w:t>
      </w:r>
    </w:p>
    <w:p w14:paraId="438AAFBA" w14:textId="77777777" w:rsidR="007E02E6" w:rsidRPr="00704E82" w:rsidRDefault="007E02E6" w:rsidP="007E02E6">
      <w:pPr>
        <w:pStyle w:val="Default"/>
        <w:jc w:val="center"/>
      </w:pPr>
      <w:r>
        <w:rPr>
          <w:b/>
        </w:rPr>
        <w:t>nosacītās cenas</w:t>
      </w:r>
      <w:r w:rsidRPr="00255026">
        <w:rPr>
          <w:b/>
        </w:rPr>
        <w:t xml:space="preserve"> apstiprināšanu</w:t>
      </w:r>
    </w:p>
    <w:p w14:paraId="3A843B8D" w14:textId="7D6B7274" w:rsidR="007E02E6" w:rsidRPr="002F52B8" w:rsidRDefault="007E02E6" w:rsidP="002F52B8">
      <w:pPr>
        <w:widowControl w:val="0"/>
        <w:spacing w:before="240" w:line="360" w:lineRule="auto"/>
        <w:ind w:firstLine="567"/>
        <w:jc w:val="both"/>
        <w:rPr>
          <w:szCs w:val="24"/>
          <w:u w:val="none"/>
        </w:rPr>
      </w:pPr>
      <w:r w:rsidRPr="002F52B8">
        <w:rPr>
          <w:u w:val="none"/>
        </w:rPr>
        <w:t xml:space="preserve">Gulbenes novada pašvaldības dome 2024.gada 27.jūnijā pieņēma lēmumu Nr. GND/2024/313 “Par Stradu pagasta dzīvokļa </w:t>
      </w:r>
      <w:r w:rsidRPr="002F52B8">
        <w:rPr>
          <w:bCs/>
          <w:u w:val="none"/>
        </w:rPr>
        <w:t>“</w:t>
      </w:r>
      <w:proofErr w:type="spellStart"/>
      <w:r w:rsidRPr="002F52B8">
        <w:rPr>
          <w:bCs/>
          <w:u w:val="none"/>
        </w:rPr>
        <w:t>Šķieneri</w:t>
      </w:r>
      <w:proofErr w:type="spellEnd"/>
      <w:r w:rsidRPr="002F52B8">
        <w:rPr>
          <w:bCs/>
          <w:u w:val="none"/>
        </w:rPr>
        <w:t xml:space="preserve"> 10” – 46</w:t>
      </w:r>
      <w:r w:rsidRPr="002F52B8">
        <w:rPr>
          <w:b/>
          <w:u w:val="none"/>
        </w:rPr>
        <w:t xml:space="preserve"> </w:t>
      </w:r>
      <w:r w:rsidRPr="002F52B8">
        <w:rPr>
          <w:u w:val="none"/>
        </w:rPr>
        <w:t>atsavināšanu” (protokols Nr. 14; 12.p.), ar kuru nolēma nodot atsavināšanai Gulbenes novada pašvaldībai piederošo dzīvokļa īpašumu “</w:t>
      </w:r>
      <w:proofErr w:type="spellStart"/>
      <w:r w:rsidRPr="002F52B8">
        <w:rPr>
          <w:u w:val="none"/>
        </w:rPr>
        <w:t>Šķieneri</w:t>
      </w:r>
      <w:proofErr w:type="spellEnd"/>
      <w:r w:rsidRPr="002F52B8">
        <w:rPr>
          <w:u w:val="none"/>
        </w:rPr>
        <w:t xml:space="preserve"> 10” – 46, </w:t>
      </w:r>
      <w:proofErr w:type="spellStart"/>
      <w:r w:rsidRPr="002F52B8">
        <w:rPr>
          <w:u w:val="none"/>
        </w:rPr>
        <w:t>Šķieneros</w:t>
      </w:r>
      <w:proofErr w:type="spellEnd"/>
      <w:r w:rsidRPr="002F52B8">
        <w:rPr>
          <w:u w:val="none"/>
        </w:rPr>
        <w:t xml:space="preserve">, Stradu pagastā, Gulbenes novadā, kadastra numurs 5090 900 0414, kas sastāv no trīs istabu dzīvokļa ar platību 67,8 </w:t>
      </w:r>
      <w:proofErr w:type="spellStart"/>
      <w:r w:rsidRPr="002F52B8">
        <w:rPr>
          <w:u w:val="none"/>
        </w:rPr>
        <w:t>kv.m</w:t>
      </w:r>
      <w:proofErr w:type="spellEnd"/>
      <w:r w:rsidRPr="002F52B8">
        <w:rPr>
          <w:u w:val="none"/>
        </w:rPr>
        <w:t xml:space="preserve">. (telpu grupas kadastra apzīmējums 50900020034050046), un pie tā piederošām kopīpašuma 663/35218 domājamām daļām no dzīvojamās mājas (būves kadastra apzīmējums 50900020034050) (turpmāk – Dzīvokļa īpašums), par brīvu cenu </w:t>
      </w:r>
      <w:r w:rsidR="00DD2DD1">
        <w:rPr>
          <w:rFonts w:eastAsia="SimSun"/>
          <w:b/>
          <w:color w:val="00000A"/>
          <w:szCs w:val="24"/>
          <w:u w:val="none"/>
          <w:lang w:eastAsia="zh-CN" w:bidi="hi-IN"/>
        </w:rPr>
        <w:t>[…]</w:t>
      </w:r>
      <w:r w:rsidRPr="002F52B8">
        <w:rPr>
          <w:u w:val="none"/>
        </w:rPr>
        <w:t>, un uzdeva Gulbenes novada pašvaldības īpašuma novērtēšanas un izsoļu komisijai organizēt nekustamā īpašuma novērtēšanu un nosacītās cenas noteikšanu un iesniegt to apstiprināšanai Gulbenes novada pašvaldības domes sēdē</w:t>
      </w:r>
      <w:r w:rsidRPr="002F52B8">
        <w:rPr>
          <w:szCs w:val="24"/>
          <w:u w:val="none"/>
        </w:rPr>
        <w:t>.</w:t>
      </w:r>
    </w:p>
    <w:p w14:paraId="7DED66E9" w14:textId="77777777" w:rsidR="007E02E6" w:rsidRPr="002F52B8" w:rsidRDefault="007E02E6" w:rsidP="002F52B8">
      <w:pPr>
        <w:widowControl w:val="0"/>
        <w:spacing w:line="360" w:lineRule="auto"/>
        <w:ind w:firstLine="567"/>
        <w:jc w:val="both"/>
        <w:rPr>
          <w:szCs w:val="24"/>
          <w:u w:val="none"/>
        </w:rPr>
      </w:pPr>
      <w:r w:rsidRPr="002F52B8">
        <w:rPr>
          <w:szCs w:val="24"/>
          <w:u w:val="none"/>
        </w:rPr>
        <w:t xml:space="preserve">Atbilstoši neatkarīgā vērtētāja - sabiedrības ar ierobežotu atbildību “DZIETI”, reģistrācijas Nr.42403010964, juridiskā adrese: Zemnieku iela 5, Rēzekne, LV–4601, sastādītajai atskaitei (saņemta 2024.gada </w:t>
      </w:r>
      <w:r w:rsidRPr="002F52B8">
        <w:rPr>
          <w:u w:val="none"/>
        </w:rPr>
        <w:t xml:space="preserve">17.oktobrī un reģistrēta ar Nr. GND/4.18/24/3526-D) par dzīvokļa īpašuma tirgus vērtību, saskaņā ar 2024.gada 10.oktobra slēdzienu </w:t>
      </w:r>
      <w:proofErr w:type="spellStart"/>
      <w:r w:rsidRPr="002F52B8">
        <w:rPr>
          <w:u w:val="none"/>
        </w:rPr>
        <w:t>Reģ.Nr</w:t>
      </w:r>
      <w:proofErr w:type="spellEnd"/>
      <w:r w:rsidRPr="002F52B8">
        <w:rPr>
          <w:u w:val="none"/>
        </w:rPr>
        <w:t xml:space="preserve">. D – 24/257, visiespējamākā objekta tirgus vērtība ir 5900 EUR (pieci tūkstoši deviņi simti </w:t>
      </w:r>
      <w:proofErr w:type="spellStart"/>
      <w:r w:rsidRPr="002F52B8">
        <w:rPr>
          <w:i/>
          <w:iCs/>
          <w:szCs w:val="24"/>
          <w:u w:val="none"/>
        </w:rPr>
        <w:t>euro</w:t>
      </w:r>
      <w:proofErr w:type="spellEnd"/>
      <w:r w:rsidRPr="002F52B8">
        <w:rPr>
          <w:szCs w:val="24"/>
          <w:u w:val="none"/>
        </w:rPr>
        <w:t>).</w:t>
      </w:r>
    </w:p>
    <w:p w14:paraId="1791FEEB" w14:textId="77777777" w:rsidR="007E02E6" w:rsidRPr="002F52B8" w:rsidRDefault="007E02E6" w:rsidP="002F52B8">
      <w:pPr>
        <w:widowControl w:val="0"/>
        <w:spacing w:line="360" w:lineRule="auto"/>
        <w:ind w:firstLine="567"/>
        <w:jc w:val="both"/>
        <w:rPr>
          <w:szCs w:val="24"/>
          <w:u w:val="none"/>
        </w:rPr>
      </w:pPr>
      <w:r w:rsidRPr="002F52B8">
        <w:rPr>
          <w:szCs w:val="24"/>
          <w:u w:val="none"/>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likuma 37.panta piektajā daļā noteikts, ka, ja nekustamo īpašumu pārdod par brīvu cenu šā likuma 4.panta ceturtajā daļā minētajām personām, institūcija, kas organizē nekustamā īpašuma atsavināšanu (</w:t>
      </w:r>
      <w:hyperlink r:id="rId44" w:anchor="p9" w:tgtFrame="_blank" w:history="1">
        <w:r w:rsidRPr="002F52B8">
          <w:rPr>
            <w:szCs w:val="24"/>
            <w:u w:val="none"/>
          </w:rPr>
          <w:t>9.pants</w:t>
        </w:r>
      </w:hyperlink>
      <w:r w:rsidRPr="002F52B8">
        <w:rPr>
          <w:szCs w:val="24"/>
          <w:u w:val="none"/>
        </w:rPr>
        <w:t xml:space="preserve">), </w:t>
      </w:r>
      <w:proofErr w:type="spellStart"/>
      <w:r w:rsidRPr="002F52B8">
        <w:rPr>
          <w:szCs w:val="24"/>
          <w:u w:val="none"/>
        </w:rPr>
        <w:t>nosūta</w:t>
      </w:r>
      <w:proofErr w:type="spellEnd"/>
      <w:r w:rsidRPr="002F52B8">
        <w:rPr>
          <w:szCs w:val="24"/>
          <w:u w:val="none"/>
        </w:rPr>
        <w:t xml:space="preserve"> tām atsavināšanas paziņojumu.</w:t>
      </w:r>
    </w:p>
    <w:p w14:paraId="56ED4407" w14:textId="77777777" w:rsidR="007E02E6" w:rsidRPr="002F52B8" w:rsidRDefault="007E02E6" w:rsidP="002F52B8">
      <w:pPr>
        <w:widowControl w:val="0"/>
        <w:spacing w:line="360" w:lineRule="auto"/>
        <w:ind w:firstLine="567"/>
        <w:jc w:val="both"/>
        <w:rPr>
          <w:szCs w:val="24"/>
          <w:u w:val="none"/>
        </w:rPr>
      </w:pPr>
      <w:r w:rsidRPr="002F52B8">
        <w:rPr>
          <w:szCs w:val="24"/>
          <w:u w:val="none"/>
        </w:rPr>
        <w:t>Saskaņā ar Pašvaldību likuma 10.panta pirmās daļas 16.punktu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 ka dome ir tiesīga izlemt ikvienu pašvaldības kompetences jautājumu; tikai domes kompetencē ir pieņemt lēmumus citos ārējos normatīvajos aktos paredzētajos gadījumos.</w:t>
      </w:r>
    </w:p>
    <w:p w14:paraId="6757A565" w14:textId="77777777" w:rsidR="007E02E6" w:rsidRPr="002F52B8" w:rsidRDefault="007E02E6" w:rsidP="002F52B8">
      <w:pPr>
        <w:spacing w:line="360" w:lineRule="auto"/>
        <w:ind w:firstLine="567"/>
        <w:jc w:val="both"/>
        <w:rPr>
          <w:noProof/>
          <w:color w:val="000000"/>
          <w:szCs w:val="24"/>
          <w:u w:val="none"/>
        </w:rPr>
      </w:pPr>
      <w:r w:rsidRPr="002F52B8">
        <w:rPr>
          <w:szCs w:val="24"/>
          <w:u w:val="none"/>
        </w:rPr>
        <w:t>Ņemot vērā Gulbenes novada pašvaldības īpašuma novērtēšanas un izsoļu komisijas 2024.gada 17.oktobra sēdes lēmumu “Par dzīvokļa īpašuma “</w:t>
      </w:r>
      <w:proofErr w:type="spellStart"/>
      <w:r w:rsidRPr="002F52B8">
        <w:rPr>
          <w:szCs w:val="24"/>
          <w:u w:val="none"/>
        </w:rPr>
        <w:t>Šķieneri</w:t>
      </w:r>
      <w:proofErr w:type="spellEnd"/>
      <w:r w:rsidRPr="002F52B8">
        <w:rPr>
          <w:szCs w:val="24"/>
          <w:u w:val="none"/>
        </w:rPr>
        <w:t xml:space="preserve"> 10” – 46, </w:t>
      </w:r>
      <w:proofErr w:type="spellStart"/>
      <w:r w:rsidRPr="002F52B8">
        <w:rPr>
          <w:szCs w:val="24"/>
          <w:u w:val="none"/>
        </w:rPr>
        <w:t>Šķieneros</w:t>
      </w:r>
      <w:proofErr w:type="spellEnd"/>
      <w:r w:rsidRPr="002F52B8">
        <w:rPr>
          <w:szCs w:val="24"/>
          <w:u w:val="none"/>
        </w:rPr>
        <w:t xml:space="preserve">, Stradu pagastā, Gulbenes novadā, nosacītās cenas apstiprināšanu”, protokols Nr. GND/2.7.2/24/28 (9.§), </w:t>
      </w:r>
      <w:r w:rsidRPr="002F52B8">
        <w:rPr>
          <w:szCs w:val="24"/>
          <w:u w:val="none"/>
        </w:rPr>
        <w:lastRenderedPageBreak/>
        <w:t xml:space="preserve">pamatojoties uz Pašvaldību likuma 10.panta pirmās daļas 16.punktu un 21.punktu, Publiskas personas mantas atsavināšanas likuma 37.panta pirmās daļas 4.punktu un šā panta piekto daļu, un ņemot vērā Attīstības un tautsaimniecības komitejas ieteikumu un Finanšu komitejas ieteikumu, atklāti balsojot: </w:t>
      </w:r>
      <w:r w:rsidRPr="002F52B8">
        <w:rPr>
          <w:noProof/>
          <w:szCs w:val="24"/>
          <w:u w:val="none"/>
        </w:rPr>
        <w:t xml:space="preserve">ar  balsīm “Par” ( ), “Pret” – , “Atturas” – , “Nepiedalās” – </w:t>
      </w:r>
      <w:r w:rsidRPr="002F52B8">
        <w:rPr>
          <w:szCs w:val="24"/>
          <w:u w:val="none"/>
        </w:rPr>
        <w:t>, Gulbenes novada pašvaldības dome NOLEMJ:</w:t>
      </w:r>
    </w:p>
    <w:p w14:paraId="28710044" w14:textId="629E92A3" w:rsidR="007E02E6" w:rsidRPr="002F52B8" w:rsidRDefault="007E02E6" w:rsidP="002F52B8">
      <w:pPr>
        <w:pStyle w:val="Sarakstarindkopa"/>
        <w:numPr>
          <w:ilvl w:val="0"/>
          <w:numId w:val="41"/>
        </w:numPr>
        <w:spacing w:line="360" w:lineRule="auto"/>
        <w:ind w:left="0" w:firstLine="567"/>
        <w:jc w:val="both"/>
        <w:rPr>
          <w:rFonts w:ascii="Times New Roman" w:hAnsi="Times New Roman"/>
          <w:sz w:val="24"/>
          <w:szCs w:val="24"/>
        </w:rPr>
      </w:pPr>
      <w:r w:rsidRPr="002F52B8">
        <w:rPr>
          <w:rFonts w:ascii="Times New Roman" w:hAnsi="Times New Roman"/>
          <w:sz w:val="24"/>
          <w:szCs w:val="24"/>
        </w:rPr>
        <w:t>APSTIPRINĀT dzīvokļa īpašuma “</w:t>
      </w:r>
      <w:proofErr w:type="spellStart"/>
      <w:r w:rsidRPr="002F52B8">
        <w:rPr>
          <w:rFonts w:ascii="Times New Roman" w:hAnsi="Times New Roman"/>
          <w:sz w:val="24"/>
          <w:szCs w:val="24"/>
        </w:rPr>
        <w:t>Šķieneri</w:t>
      </w:r>
      <w:proofErr w:type="spellEnd"/>
      <w:r w:rsidRPr="002F52B8">
        <w:rPr>
          <w:rFonts w:ascii="Times New Roman" w:hAnsi="Times New Roman"/>
          <w:sz w:val="24"/>
          <w:szCs w:val="24"/>
        </w:rPr>
        <w:t xml:space="preserve"> 10” – 46, </w:t>
      </w:r>
      <w:proofErr w:type="spellStart"/>
      <w:r w:rsidRPr="002F52B8">
        <w:rPr>
          <w:rFonts w:ascii="Times New Roman" w:hAnsi="Times New Roman"/>
          <w:sz w:val="24"/>
          <w:szCs w:val="24"/>
        </w:rPr>
        <w:t>Šķieneros</w:t>
      </w:r>
      <w:proofErr w:type="spellEnd"/>
      <w:r w:rsidRPr="002F52B8">
        <w:rPr>
          <w:rFonts w:ascii="Times New Roman" w:hAnsi="Times New Roman"/>
          <w:sz w:val="24"/>
          <w:szCs w:val="24"/>
        </w:rPr>
        <w:t xml:space="preserve">, Stradu pagastā, Gulbenes novadā, kadastra numurs 5090 900 0414, kas sastāv no trīs istabu dzīvokļa ar platību 67,8 </w:t>
      </w:r>
      <w:proofErr w:type="spellStart"/>
      <w:r w:rsidRPr="002F52B8">
        <w:rPr>
          <w:rFonts w:ascii="Times New Roman" w:hAnsi="Times New Roman"/>
          <w:sz w:val="24"/>
          <w:szCs w:val="24"/>
        </w:rPr>
        <w:t>kv.m</w:t>
      </w:r>
      <w:proofErr w:type="spellEnd"/>
      <w:r w:rsidRPr="002F52B8">
        <w:rPr>
          <w:rFonts w:ascii="Times New Roman" w:hAnsi="Times New Roman"/>
          <w:sz w:val="24"/>
          <w:szCs w:val="24"/>
        </w:rPr>
        <w:t>. (telpu grupas kadastra apzīmējums 50900020034050046), un pie tā piederošām kopīpašuma 663/35218 domājamām daļām no dzīvojamās mājas (būves kadastra apzīmējums 50900020034050), nosacīto cenu</w:t>
      </w:r>
      <w:r w:rsidRPr="002F52B8">
        <w:rPr>
          <w:rFonts w:ascii="Times New Roman" w:hAnsi="Times New Roman"/>
          <w:color w:val="000000"/>
          <w:sz w:val="24"/>
          <w:szCs w:val="24"/>
        </w:rPr>
        <w:t xml:space="preserve"> </w:t>
      </w:r>
      <w:r w:rsidRPr="002F52B8">
        <w:rPr>
          <w:rFonts w:ascii="Times New Roman" w:hAnsi="Times New Roman"/>
          <w:sz w:val="24"/>
          <w:szCs w:val="24"/>
        </w:rPr>
        <w:t xml:space="preserve">5900 EUR (pieci tūkstoši deviņi simti </w:t>
      </w:r>
      <w:proofErr w:type="spellStart"/>
      <w:r w:rsidRPr="002F52B8">
        <w:rPr>
          <w:rFonts w:ascii="Times New Roman" w:hAnsi="Times New Roman"/>
          <w:i/>
          <w:color w:val="000000"/>
          <w:sz w:val="24"/>
          <w:szCs w:val="24"/>
        </w:rPr>
        <w:t>euro</w:t>
      </w:r>
      <w:proofErr w:type="spellEnd"/>
      <w:r w:rsidRPr="002F52B8">
        <w:rPr>
          <w:rFonts w:ascii="Times New Roman" w:hAnsi="Times New Roman"/>
          <w:color w:val="000000"/>
          <w:sz w:val="24"/>
          <w:szCs w:val="24"/>
        </w:rPr>
        <w:t>)</w:t>
      </w:r>
      <w:r w:rsidRPr="002F52B8">
        <w:rPr>
          <w:rFonts w:ascii="Times New Roman" w:hAnsi="Times New Roman"/>
          <w:sz w:val="24"/>
          <w:szCs w:val="24"/>
        </w:rPr>
        <w:t>.</w:t>
      </w:r>
    </w:p>
    <w:p w14:paraId="1223EBC0" w14:textId="77777777" w:rsidR="007E02E6" w:rsidRPr="002F52B8" w:rsidRDefault="007E02E6" w:rsidP="002F52B8">
      <w:pPr>
        <w:pStyle w:val="Sarakstarindkopa"/>
        <w:numPr>
          <w:ilvl w:val="0"/>
          <w:numId w:val="41"/>
        </w:numPr>
        <w:spacing w:after="0" w:line="360" w:lineRule="auto"/>
        <w:ind w:left="0" w:firstLine="567"/>
        <w:jc w:val="both"/>
        <w:rPr>
          <w:rFonts w:ascii="Times New Roman" w:hAnsi="Times New Roman"/>
          <w:sz w:val="24"/>
          <w:szCs w:val="24"/>
        </w:rPr>
      </w:pPr>
      <w:r w:rsidRPr="002F52B8">
        <w:rPr>
          <w:rFonts w:ascii="Times New Roman" w:hAnsi="Times New Roman"/>
          <w:sz w:val="24"/>
          <w:szCs w:val="24"/>
        </w:rPr>
        <w:t>UZDOT Gulbenes novada pašvaldības īpašuma novērtēšanas un izsoļu komisijai organizēt šā lēmuma 1.punktā minētā dzīvokļa īpašuma atsavināšanu.</w:t>
      </w:r>
    </w:p>
    <w:p w14:paraId="0717DD53" w14:textId="77777777" w:rsidR="007E02E6" w:rsidRPr="002F52B8" w:rsidRDefault="007E02E6" w:rsidP="002F52B8">
      <w:pPr>
        <w:pStyle w:val="Sarakstarindkopa"/>
        <w:numPr>
          <w:ilvl w:val="0"/>
          <w:numId w:val="41"/>
        </w:numPr>
        <w:spacing w:after="0" w:line="360" w:lineRule="auto"/>
        <w:ind w:left="0" w:firstLine="567"/>
        <w:jc w:val="both"/>
        <w:rPr>
          <w:rFonts w:ascii="Times New Roman" w:hAnsi="Times New Roman"/>
          <w:sz w:val="24"/>
          <w:szCs w:val="24"/>
        </w:rPr>
      </w:pPr>
      <w:r w:rsidRPr="002F52B8">
        <w:rPr>
          <w:rFonts w:ascii="Times New Roman" w:hAnsi="Times New Roman"/>
          <w:sz w:val="24"/>
          <w:szCs w:val="24"/>
        </w:rPr>
        <w:t>Lēmuma izpildes kontroli veikt Gulbenes novada pašvaldības izpilddirektoram.</w:t>
      </w:r>
    </w:p>
    <w:p w14:paraId="399271F3" w14:textId="77777777" w:rsidR="007E02E6" w:rsidRDefault="007E02E6" w:rsidP="007E02E6">
      <w:pPr>
        <w:spacing w:line="360" w:lineRule="auto"/>
        <w:rPr>
          <w:szCs w:val="24"/>
        </w:rPr>
      </w:pPr>
    </w:p>
    <w:p w14:paraId="422A44FA" w14:textId="77777777" w:rsidR="007E02E6" w:rsidRPr="007E02E6" w:rsidRDefault="007E02E6" w:rsidP="007E02E6">
      <w:pPr>
        <w:spacing w:line="360" w:lineRule="auto"/>
        <w:ind w:firstLine="567"/>
        <w:jc w:val="both"/>
        <w:rPr>
          <w:szCs w:val="24"/>
          <w:u w:val="none"/>
        </w:rPr>
      </w:pPr>
      <w:r w:rsidRPr="007E02E6">
        <w:rPr>
          <w:szCs w:val="24"/>
          <w:u w:val="none"/>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043ADA2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60CFC30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“Lāči” nosacītās cenas apstiprināšanu</w:t>
      </w:r>
    </w:p>
    <w:p w14:paraId="1D7A2B4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2DC0C8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3D9E738" w14:textId="77777777" w:rsidR="00511EDD" w:rsidRPr="00575A1B" w:rsidRDefault="00511EDD" w:rsidP="00511EDD">
      <w:pPr>
        <w:rPr>
          <w:rFonts w:eastAsia="Calibri"/>
          <w:szCs w:val="24"/>
          <w:u w:val="none"/>
        </w:rPr>
      </w:pPr>
      <w:r>
        <w:rPr>
          <w:rFonts w:eastAsia="Calibri"/>
          <w:szCs w:val="24"/>
          <w:u w:val="none"/>
        </w:rPr>
        <w:t>DEBATĒS PIEDALĀS: nav</w:t>
      </w:r>
    </w:p>
    <w:p w14:paraId="698844E7" w14:textId="77777777" w:rsidR="00511EDD" w:rsidRDefault="00511EDD" w:rsidP="00511EDD">
      <w:pPr>
        <w:rPr>
          <w:rFonts w:eastAsia="Calibri"/>
          <w:szCs w:val="24"/>
          <w:u w:val="none"/>
        </w:rPr>
      </w:pPr>
    </w:p>
    <w:p w14:paraId="2BC851E6" w14:textId="77777777" w:rsidR="00511EDD" w:rsidRDefault="00511EDD" w:rsidP="00511EDD">
      <w:pPr>
        <w:spacing w:line="360" w:lineRule="auto"/>
        <w:ind w:firstLine="567"/>
        <w:jc w:val="both"/>
        <w:rPr>
          <w:u w:val="none"/>
        </w:rPr>
      </w:pPr>
      <w:r>
        <w:rPr>
          <w:u w:val="none"/>
        </w:rPr>
        <w:t>Finanšu komiteja atklāti balsojot:</w:t>
      </w:r>
    </w:p>
    <w:p w14:paraId="3EFAA152" w14:textId="77777777" w:rsidR="00511EDD" w:rsidRDefault="00511EDD" w:rsidP="00511EDD">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300BAC8B" w14:textId="77777777" w:rsidR="00511EDD" w:rsidRDefault="00511EDD" w:rsidP="00511EDD">
      <w:pPr>
        <w:spacing w:line="360" w:lineRule="auto"/>
        <w:ind w:firstLine="567"/>
        <w:jc w:val="both"/>
        <w:rPr>
          <w:noProof/>
          <w:u w:val="none"/>
        </w:rPr>
      </w:pPr>
      <w:r>
        <w:rPr>
          <w:noProof/>
          <w:u w:val="none"/>
        </w:rPr>
        <w:t>Virzīt izskatīšanai domes sēdē lēmumprojektu:</w:t>
      </w:r>
    </w:p>
    <w:p w14:paraId="0075EAE9" w14:textId="77777777" w:rsidR="007E02E6" w:rsidRPr="00371918" w:rsidRDefault="007E02E6" w:rsidP="007E02E6">
      <w:pPr>
        <w:pStyle w:val="Default"/>
        <w:jc w:val="center"/>
        <w:rPr>
          <w:b/>
        </w:rPr>
      </w:pPr>
      <w:r w:rsidRPr="00134705">
        <w:rPr>
          <w:b/>
        </w:rPr>
        <w:t xml:space="preserve">Par </w:t>
      </w:r>
      <w:r w:rsidRPr="00A83B20">
        <w:rPr>
          <w:b/>
        </w:rPr>
        <w:t xml:space="preserve">nekustamā īpašuma </w:t>
      </w:r>
      <w:proofErr w:type="spellStart"/>
      <w:r>
        <w:rPr>
          <w:b/>
        </w:rPr>
        <w:t>Daukstu</w:t>
      </w:r>
      <w:proofErr w:type="spellEnd"/>
      <w:r>
        <w:rPr>
          <w:b/>
        </w:rPr>
        <w:t xml:space="preserve"> pagastā ar nosaukumu “Lāči” nosacītās cenas</w:t>
      </w:r>
      <w:r w:rsidRPr="00255026">
        <w:rPr>
          <w:b/>
        </w:rPr>
        <w:t xml:space="preserve"> apstiprināšanu</w:t>
      </w:r>
    </w:p>
    <w:p w14:paraId="46C1A72A" w14:textId="4F843CC1" w:rsidR="007E02E6" w:rsidRPr="002F52B8" w:rsidRDefault="007E02E6" w:rsidP="002F52B8">
      <w:pPr>
        <w:widowControl w:val="0"/>
        <w:spacing w:before="240" w:line="360" w:lineRule="auto"/>
        <w:ind w:firstLine="567"/>
        <w:jc w:val="both"/>
        <w:rPr>
          <w:szCs w:val="24"/>
          <w:u w:val="none"/>
        </w:rPr>
      </w:pPr>
      <w:r w:rsidRPr="002F52B8">
        <w:rPr>
          <w:u w:val="none"/>
        </w:rPr>
        <w:t xml:space="preserve">Gulbenes novada pašvaldības dome 2024.gada 28.martā pieņēma lēmumu Nr. GND/2024/128 “Par nekustamā īpašuma </w:t>
      </w:r>
      <w:proofErr w:type="spellStart"/>
      <w:r w:rsidRPr="002F52B8">
        <w:rPr>
          <w:u w:val="none"/>
        </w:rPr>
        <w:t>Daukstu</w:t>
      </w:r>
      <w:proofErr w:type="spellEnd"/>
      <w:r w:rsidRPr="002F52B8">
        <w:rPr>
          <w:u w:val="none"/>
        </w:rPr>
        <w:t xml:space="preserve"> pagastā ar nosaukumu “Lāči” atsavināšanu” </w:t>
      </w:r>
      <w:r w:rsidRPr="002F52B8">
        <w:rPr>
          <w:u w:val="none"/>
        </w:rPr>
        <w:lastRenderedPageBreak/>
        <w:t xml:space="preserve">(protokols Nr. 8; 20.p.), ar kuru nolēma nodot atsavināšanai Gulbenes novada pašvaldībai piederošo nekustamo īpašumu </w:t>
      </w:r>
      <w:proofErr w:type="spellStart"/>
      <w:r w:rsidRPr="002F52B8">
        <w:rPr>
          <w:u w:val="none"/>
        </w:rPr>
        <w:t>Daukstu</w:t>
      </w:r>
      <w:proofErr w:type="spellEnd"/>
      <w:r w:rsidRPr="002F52B8">
        <w:rPr>
          <w:u w:val="none"/>
        </w:rPr>
        <w:t xml:space="preserve"> pagastā ar nosaukumu “Lāči”, kadastra numurs 5048 006 0018, kas sastāv no zemes vienībām ar kadastra apzīmējumiem 50480060163 ar platību 4,0 ha, un 50480060164 ar platību 5,0 ha, t.sk. uz tās esošās mežaudzes 4,69 ha platībā (turpmāk – Nekustamais īpašums), par brīvu cenu </w:t>
      </w:r>
      <w:r w:rsidR="00DD2DD1">
        <w:rPr>
          <w:rFonts w:eastAsia="SimSun"/>
          <w:b/>
          <w:color w:val="00000A"/>
          <w:szCs w:val="24"/>
          <w:u w:val="none"/>
          <w:lang w:eastAsia="zh-CN" w:bidi="hi-IN"/>
        </w:rPr>
        <w:t>[…]</w:t>
      </w:r>
      <w:r w:rsidRPr="002F52B8">
        <w:rPr>
          <w:u w:val="none"/>
        </w:rPr>
        <w:t>, un uzdeva Gulbenes novada pašvaldības īpašuma novērtēšanas un izsoļu komisijai organizēt nekustamā īpašuma novērtēšanu un nosacītās cenas noteikšanu un iesniegt to apstiprināšanai Gulbenes novada pašvaldības domes sēdē</w:t>
      </w:r>
      <w:r w:rsidRPr="002F52B8">
        <w:rPr>
          <w:szCs w:val="24"/>
          <w:u w:val="none"/>
        </w:rPr>
        <w:t>.</w:t>
      </w:r>
    </w:p>
    <w:p w14:paraId="0E36CAC8" w14:textId="77777777" w:rsidR="007E02E6" w:rsidRPr="002F52B8" w:rsidRDefault="007E02E6" w:rsidP="002F52B8">
      <w:pPr>
        <w:widowControl w:val="0"/>
        <w:spacing w:line="360" w:lineRule="auto"/>
        <w:ind w:firstLine="567"/>
        <w:jc w:val="both"/>
        <w:rPr>
          <w:szCs w:val="24"/>
          <w:u w:val="none"/>
        </w:rPr>
      </w:pPr>
      <w:r w:rsidRPr="002F52B8">
        <w:rPr>
          <w:szCs w:val="24"/>
          <w:u w:val="none"/>
        </w:rPr>
        <w:t xml:space="preserve">Atbilstoši neatkarīgā vērtētāja – sabiedrības ar ierobežotu atbildību “DZIETI”, reģistrācijas Nr.42403010964, juridiskā adrese: Zemnieku iela 5, Rēzekne, LV–4601, sastādītajai atskaitei (saņemta 2024.gada </w:t>
      </w:r>
      <w:r w:rsidRPr="002F52B8">
        <w:rPr>
          <w:u w:val="none"/>
        </w:rPr>
        <w:t xml:space="preserve">6.augustā un reģistrēta ar Nr. GND/4.18/24/2631-D) par nekustamā īpašuma tirgus vērtību, saskaņā ar 2024.gada 31.jūlija slēdzienu </w:t>
      </w:r>
      <w:proofErr w:type="spellStart"/>
      <w:r w:rsidRPr="002F52B8">
        <w:rPr>
          <w:u w:val="none"/>
        </w:rPr>
        <w:t>Reģ</w:t>
      </w:r>
      <w:proofErr w:type="spellEnd"/>
      <w:r w:rsidRPr="002F52B8">
        <w:rPr>
          <w:u w:val="none"/>
        </w:rPr>
        <w:t xml:space="preserve">. Nr. M-24/63, visiespējamākā objekta tirgus vērtība ir 34700 EUR (trīsdesmit četri tūkstoši septiņi simti </w:t>
      </w:r>
      <w:proofErr w:type="spellStart"/>
      <w:r w:rsidRPr="002F52B8">
        <w:rPr>
          <w:i/>
          <w:iCs/>
          <w:szCs w:val="24"/>
          <w:u w:val="none"/>
        </w:rPr>
        <w:t>euro</w:t>
      </w:r>
      <w:proofErr w:type="spellEnd"/>
      <w:r w:rsidRPr="002F52B8">
        <w:rPr>
          <w:szCs w:val="24"/>
          <w:u w:val="none"/>
        </w:rPr>
        <w:t>).</w:t>
      </w:r>
    </w:p>
    <w:p w14:paraId="670E1566" w14:textId="77777777" w:rsidR="007E02E6" w:rsidRPr="002F52B8" w:rsidRDefault="007E02E6" w:rsidP="002F52B8">
      <w:pPr>
        <w:widowControl w:val="0"/>
        <w:spacing w:line="360" w:lineRule="auto"/>
        <w:ind w:firstLine="567"/>
        <w:jc w:val="both"/>
        <w:rPr>
          <w:szCs w:val="24"/>
          <w:u w:val="none"/>
        </w:rPr>
      </w:pPr>
      <w:r w:rsidRPr="002F52B8">
        <w:rPr>
          <w:szCs w:val="24"/>
          <w:u w:val="none"/>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likuma 37.panta piektajā daļā noteikts, ka, ja nekustamo īpašumu pārdod par brīvu cenu šā likuma 4.panta ceturtajā daļā minētajām personām, institūcija, kas organizē nekustamā īpašuma atsavināšanu (</w:t>
      </w:r>
      <w:hyperlink r:id="rId45" w:anchor="p9" w:tgtFrame="_blank" w:history="1">
        <w:r w:rsidRPr="002F52B8">
          <w:rPr>
            <w:szCs w:val="24"/>
            <w:u w:val="none"/>
          </w:rPr>
          <w:t>9.pants</w:t>
        </w:r>
      </w:hyperlink>
      <w:r w:rsidRPr="002F52B8">
        <w:rPr>
          <w:szCs w:val="24"/>
          <w:u w:val="none"/>
        </w:rPr>
        <w:t xml:space="preserve">), </w:t>
      </w:r>
      <w:proofErr w:type="spellStart"/>
      <w:r w:rsidRPr="002F52B8">
        <w:rPr>
          <w:szCs w:val="24"/>
          <w:u w:val="none"/>
        </w:rPr>
        <w:t>nosūta</w:t>
      </w:r>
      <w:proofErr w:type="spellEnd"/>
      <w:r w:rsidRPr="002F52B8">
        <w:rPr>
          <w:szCs w:val="24"/>
          <w:u w:val="none"/>
        </w:rPr>
        <w:t xml:space="preserve"> tām atsavināšanas paziņojumu.</w:t>
      </w:r>
    </w:p>
    <w:p w14:paraId="2257D37B" w14:textId="77777777" w:rsidR="007E02E6" w:rsidRPr="002F52B8" w:rsidRDefault="007E02E6" w:rsidP="002F52B8">
      <w:pPr>
        <w:widowControl w:val="0"/>
        <w:spacing w:line="360" w:lineRule="auto"/>
        <w:ind w:firstLine="567"/>
        <w:jc w:val="both"/>
        <w:rPr>
          <w:szCs w:val="24"/>
          <w:u w:val="none"/>
        </w:rPr>
      </w:pPr>
      <w:r w:rsidRPr="002F52B8">
        <w:rPr>
          <w:szCs w:val="24"/>
          <w:u w:val="none"/>
        </w:rPr>
        <w:t>Saskaņā ar Pašvaldību likuma 10.panta pirmās daļas 16.punktu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 ka dome ir tiesīga izlemt ikvienu pašvaldības kompetences jautājumu; tikai domes kompetencē ir pieņemt lēmumus citos ārējos normatīvajos aktos paredzētajos gadījumos.</w:t>
      </w:r>
    </w:p>
    <w:p w14:paraId="1E58DEF7" w14:textId="77777777" w:rsidR="007E02E6" w:rsidRPr="002F52B8" w:rsidRDefault="007E02E6" w:rsidP="002F52B8">
      <w:pPr>
        <w:spacing w:line="360" w:lineRule="auto"/>
        <w:ind w:firstLine="567"/>
        <w:jc w:val="both"/>
        <w:rPr>
          <w:noProof/>
          <w:color w:val="000000"/>
          <w:szCs w:val="24"/>
          <w:u w:val="none"/>
        </w:rPr>
      </w:pPr>
      <w:r w:rsidRPr="002F52B8">
        <w:rPr>
          <w:szCs w:val="24"/>
          <w:u w:val="none"/>
        </w:rPr>
        <w:t xml:space="preserve">Ņemot vērā Gulbenes novada pašvaldības īpašuma novērtēšanas un izsoļu komisijas 2024.gada 17.oktobra sēdes lēmumu “Par nekustamā īpašuma “Lāči”, </w:t>
      </w:r>
      <w:proofErr w:type="spellStart"/>
      <w:r w:rsidRPr="002F52B8">
        <w:rPr>
          <w:szCs w:val="24"/>
          <w:u w:val="none"/>
        </w:rPr>
        <w:t>Daukstu</w:t>
      </w:r>
      <w:proofErr w:type="spellEnd"/>
      <w:r w:rsidRPr="002F52B8">
        <w:rPr>
          <w:szCs w:val="24"/>
          <w:u w:val="none"/>
        </w:rPr>
        <w:t xml:space="preserve"> pagastā, Gulbenes novadā, nosacītās cenas apstiprināšanu”, protokols Nr. GND/2.7.2/24/28 (10.§), pamatojoties uz Pašvaldību likuma 10.panta pirmās daļas 16. un 21.punktu, Publiskas personas mantas atsavināšanas likuma 37.panta pirmās daļas 4.punktu un piekto daļu, un ņemot vērā Attīstības un tautsaimniecības komitejas ieteikumu un Finanšu komitejas ieteikumu, atklāti balsojot: </w:t>
      </w:r>
      <w:r w:rsidRPr="002F52B8">
        <w:rPr>
          <w:noProof/>
          <w:szCs w:val="24"/>
          <w:u w:val="none"/>
        </w:rPr>
        <w:t xml:space="preserve">ar  balsīm “Par” ( ), “Pret” – , “Atturas” – , “Nepiedalās” – </w:t>
      </w:r>
      <w:r w:rsidRPr="002F52B8">
        <w:rPr>
          <w:szCs w:val="24"/>
          <w:u w:val="none"/>
        </w:rPr>
        <w:t>, Gulbenes novada pašvaldības dome NOLEMJ:</w:t>
      </w:r>
    </w:p>
    <w:p w14:paraId="526E75EF" w14:textId="33868414" w:rsidR="007E02E6" w:rsidRPr="002F52B8" w:rsidRDefault="007E02E6" w:rsidP="002F52B8">
      <w:pPr>
        <w:pStyle w:val="Sarakstarindkopa"/>
        <w:numPr>
          <w:ilvl w:val="0"/>
          <w:numId w:val="42"/>
        </w:numPr>
        <w:tabs>
          <w:tab w:val="left" w:pos="567"/>
        </w:tabs>
        <w:spacing w:line="360" w:lineRule="auto"/>
        <w:ind w:left="0" w:firstLine="567"/>
        <w:jc w:val="both"/>
        <w:rPr>
          <w:rFonts w:ascii="Times New Roman" w:hAnsi="Times New Roman"/>
          <w:sz w:val="24"/>
          <w:szCs w:val="24"/>
        </w:rPr>
      </w:pPr>
      <w:r w:rsidRPr="002F52B8">
        <w:rPr>
          <w:rFonts w:ascii="Times New Roman" w:hAnsi="Times New Roman"/>
          <w:sz w:val="24"/>
          <w:szCs w:val="24"/>
        </w:rPr>
        <w:t xml:space="preserve">APSTIPRINĀT nekustamā īpašuma </w:t>
      </w:r>
      <w:proofErr w:type="spellStart"/>
      <w:r w:rsidRPr="002F52B8">
        <w:rPr>
          <w:rFonts w:ascii="Times New Roman" w:hAnsi="Times New Roman"/>
          <w:sz w:val="24"/>
          <w:szCs w:val="24"/>
        </w:rPr>
        <w:t>Daukstu</w:t>
      </w:r>
      <w:proofErr w:type="spellEnd"/>
      <w:r w:rsidRPr="002F52B8">
        <w:rPr>
          <w:rFonts w:ascii="Times New Roman" w:hAnsi="Times New Roman"/>
          <w:sz w:val="24"/>
          <w:szCs w:val="24"/>
        </w:rPr>
        <w:t xml:space="preserve"> pagastā ar nosaukumu “Lāči”, kadastra numurs 5048 006 0018, kas sastāv no zemes vienībām ar kadastra apzīmējumiem 50480060163 ar platību 4,0 ha, un 50480060164 ar platību 5,0 ha, t.sk. uz tās esošās mežaudzes 4,69 ha platībā, nosacīto cenu</w:t>
      </w:r>
      <w:r w:rsidRPr="002F52B8">
        <w:rPr>
          <w:rFonts w:ascii="Times New Roman" w:hAnsi="Times New Roman"/>
          <w:color w:val="000000"/>
          <w:sz w:val="24"/>
          <w:szCs w:val="24"/>
        </w:rPr>
        <w:t xml:space="preserve"> </w:t>
      </w:r>
      <w:r w:rsidRPr="002F52B8">
        <w:rPr>
          <w:rFonts w:ascii="Times New Roman" w:hAnsi="Times New Roman"/>
          <w:sz w:val="24"/>
          <w:szCs w:val="24"/>
        </w:rPr>
        <w:t xml:space="preserve">34700 EUR (trīsdesmit četri tūkstoši septiņi simti </w:t>
      </w:r>
      <w:proofErr w:type="spellStart"/>
      <w:r w:rsidRPr="002F52B8">
        <w:rPr>
          <w:rFonts w:ascii="Times New Roman" w:hAnsi="Times New Roman"/>
          <w:i/>
          <w:color w:val="000000"/>
          <w:sz w:val="24"/>
          <w:szCs w:val="24"/>
        </w:rPr>
        <w:t>euro</w:t>
      </w:r>
      <w:proofErr w:type="spellEnd"/>
      <w:r w:rsidRPr="002F52B8">
        <w:rPr>
          <w:rFonts w:ascii="Times New Roman" w:hAnsi="Times New Roman"/>
          <w:color w:val="000000"/>
          <w:sz w:val="24"/>
          <w:szCs w:val="24"/>
        </w:rPr>
        <w:t>)</w:t>
      </w:r>
      <w:r w:rsidRPr="002F52B8">
        <w:rPr>
          <w:rFonts w:ascii="Times New Roman" w:hAnsi="Times New Roman"/>
          <w:sz w:val="24"/>
          <w:szCs w:val="24"/>
        </w:rPr>
        <w:t>.</w:t>
      </w:r>
    </w:p>
    <w:p w14:paraId="72AF213F" w14:textId="77777777" w:rsidR="007E02E6" w:rsidRPr="002F52B8" w:rsidRDefault="007E02E6" w:rsidP="002F52B8">
      <w:pPr>
        <w:pStyle w:val="Sarakstarindkopa"/>
        <w:numPr>
          <w:ilvl w:val="0"/>
          <w:numId w:val="42"/>
        </w:numPr>
        <w:tabs>
          <w:tab w:val="left" w:pos="567"/>
        </w:tabs>
        <w:spacing w:after="0" w:line="360" w:lineRule="auto"/>
        <w:ind w:left="0" w:firstLine="567"/>
        <w:jc w:val="both"/>
        <w:rPr>
          <w:rFonts w:ascii="Times New Roman" w:hAnsi="Times New Roman"/>
          <w:sz w:val="24"/>
          <w:szCs w:val="24"/>
        </w:rPr>
      </w:pPr>
      <w:r w:rsidRPr="002F52B8">
        <w:rPr>
          <w:rFonts w:ascii="Times New Roman" w:hAnsi="Times New Roman"/>
          <w:sz w:val="24"/>
          <w:szCs w:val="24"/>
        </w:rPr>
        <w:lastRenderedPageBreak/>
        <w:t>UZDOT Gulbenes novada pašvaldības īpašuma novērtēšanas un izsoļu komisijai organizēt šā lēmuma 1.punktā minētā nekustamā īpašuma atsavināšanu.</w:t>
      </w:r>
    </w:p>
    <w:p w14:paraId="439B5C68" w14:textId="77777777" w:rsidR="007E02E6" w:rsidRPr="002F52B8" w:rsidRDefault="007E02E6" w:rsidP="002F52B8">
      <w:pPr>
        <w:pStyle w:val="Sarakstarindkopa"/>
        <w:numPr>
          <w:ilvl w:val="0"/>
          <w:numId w:val="42"/>
        </w:numPr>
        <w:tabs>
          <w:tab w:val="left" w:pos="567"/>
        </w:tabs>
        <w:spacing w:after="0" w:line="360" w:lineRule="auto"/>
        <w:ind w:left="0" w:firstLine="567"/>
        <w:jc w:val="both"/>
        <w:rPr>
          <w:rFonts w:ascii="Times New Roman" w:hAnsi="Times New Roman"/>
          <w:sz w:val="24"/>
          <w:szCs w:val="24"/>
        </w:rPr>
      </w:pPr>
      <w:r w:rsidRPr="002F52B8">
        <w:rPr>
          <w:rFonts w:ascii="Times New Roman" w:hAnsi="Times New Roman"/>
          <w:sz w:val="24"/>
          <w:szCs w:val="24"/>
        </w:rPr>
        <w:t>Lēmuma izpildes kontroli veikt Gulbenes novada pašvaldības izpilddirektoram.</w:t>
      </w:r>
    </w:p>
    <w:p w14:paraId="3A34D8A0" w14:textId="77777777" w:rsidR="007E02E6" w:rsidRPr="002F52B8" w:rsidRDefault="007E02E6" w:rsidP="002F52B8">
      <w:pPr>
        <w:tabs>
          <w:tab w:val="left" w:pos="567"/>
        </w:tabs>
        <w:spacing w:line="360" w:lineRule="auto"/>
        <w:ind w:firstLine="567"/>
        <w:jc w:val="both"/>
        <w:rPr>
          <w:szCs w:val="24"/>
          <w:u w:val="none"/>
        </w:rPr>
      </w:pPr>
    </w:p>
    <w:p w14:paraId="1867399C" w14:textId="77777777" w:rsidR="007E02E6" w:rsidRPr="002F52B8" w:rsidRDefault="007E02E6" w:rsidP="002F52B8">
      <w:pPr>
        <w:spacing w:line="360" w:lineRule="auto"/>
        <w:ind w:firstLine="567"/>
        <w:jc w:val="both"/>
        <w:rPr>
          <w:szCs w:val="24"/>
          <w:u w:val="none"/>
        </w:rPr>
      </w:pPr>
      <w:r w:rsidRPr="002F52B8">
        <w:rPr>
          <w:szCs w:val="24"/>
          <w:u w:val="none"/>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1EAAFDDD" w14:textId="77777777" w:rsidR="00203C2F" w:rsidRPr="002F52B8" w:rsidRDefault="00203C2F" w:rsidP="002F52B8">
      <w:pPr>
        <w:jc w:val="both"/>
        <w:rPr>
          <w:color w:val="000000" w:themeColor="text1"/>
          <w:szCs w:val="24"/>
          <w:u w:val="none"/>
        </w:rPr>
      </w:pPr>
    </w:p>
    <w:p w14:paraId="20D9CA3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5E2EC1D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kustamās mantas – autobusa Mercedes Benz 0404 (valsts reģistrācijas numurs GS869), otrās izsoles rīkošanu, noteikumu un sākumcenas apstiprināšanu</w:t>
      </w:r>
    </w:p>
    <w:p w14:paraId="42D05C7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E77C32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AE71D99" w14:textId="77777777" w:rsidR="00511EDD" w:rsidRPr="00575A1B" w:rsidRDefault="00511EDD" w:rsidP="00511EDD">
      <w:pPr>
        <w:rPr>
          <w:rFonts w:eastAsia="Calibri"/>
          <w:szCs w:val="24"/>
          <w:u w:val="none"/>
        </w:rPr>
      </w:pPr>
      <w:r>
        <w:rPr>
          <w:rFonts w:eastAsia="Calibri"/>
          <w:szCs w:val="24"/>
          <w:u w:val="none"/>
        </w:rPr>
        <w:t>DEBATĒS PIEDALĀS: nav</w:t>
      </w:r>
    </w:p>
    <w:p w14:paraId="1F674CE7" w14:textId="77777777" w:rsidR="00511EDD" w:rsidRDefault="00511EDD" w:rsidP="00511EDD">
      <w:pPr>
        <w:rPr>
          <w:rFonts w:eastAsia="Calibri"/>
          <w:szCs w:val="24"/>
          <w:u w:val="none"/>
        </w:rPr>
      </w:pPr>
    </w:p>
    <w:p w14:paraId="58FDF6FC" w14:textId="77777777" w:rsidR="00511EDD" w:rsidRDefault="00511EDD" w:rsidP="00511EDD">
      <w:pPr>
        <w:spacing w:line="360" w:lineRule="auto"/>
        <w:ind w:firstLine="567"/>
        <w:jc w:val="both"/>
        <w:rPr>
          <w:u w:val="none"/>
        </w:rPr>
      </w:pPr>
      <w:r>
        <w:rPr>
          <w:u w:val="none"/>
        </w:rPr>
        <w:t>Finanšu komiteja atklāti balsojot:</w:t>
      </w:r>
    </w:p>
    <w:p w14:paraId="21F8FCD0" w14:textId="77777777" w:rsidR="00511EDD" w:rsidRDefault="00511EDD" w:rsidP="00511EDD">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6807742D" w14:textId="77777777" w:rsidR="00511EDD" w:rsidRDefault="00511EDD" w:rsidP="00511EDD">
      <w:pPr>
        <w:spacing w:line="360" w:lineRule="auto"/>
        <w:ind w:firstLine="567"/>
        <w:jc w:val="both"/>
        <w:rPr>
          <w:noProof/>
          <w:u w:val="none"/>
        </w:rPr>
      </w:pPr>
      <w:r>
        <w:rPr>
          <w:noProof/>
          <w:u w:val="none"/>
        </w:rPr>
        <w:t>Virzīt izskatīšanai domes sēdē lēmumprojektu:</w:t>
      </w:r>
    </w:p>
    <w:p w14:paraId="018F4AAA" w14:textId="77777777" w:rsidR="007E02E6" w:rsidRPr="007E02E6" w:rsidRDefault="007E02E6" w:rsidP="007E02E6">
      <w:pPr>
        <w:spacing w:after="240" w:line="276" w:lineRule="auto"/>
        <w:jc w:val="center"/>
        <w:rPr>
          <w:b/>
          <w:color w:val="000000"/>
          <w:szCs w:val="24"/>
          <w:u w:val="none"/>
          <w:lang w:eastAsia="lv-LV"/>
        </w:rPr>
      </w:pPr>
      <w:r w:rsidRPr="007E02E6">
        <w:rPr>
          <w:b/>
          <w:color w:val="000000"/>
          <w:szCs w:val="24"/>
          <w:u w:val="none"/>
          <w:lang w:eastAsia="lv-LV"/>
        </w:rPr>
        <w:t xml:space="preserve">Par kustamās mantas – autobusa </w:t>
      </w:r>
      <w:proofErr w:type="spellStart"/>
      <w:r w:rsidRPr="007E02E6">
        <w:rPr>
          <w:b/>
          <w:color w:val="000000"/>
          <w:szCs w:val="24"/>
          <w:u w:val="none"/>
          <w:lang w:eastAsia="lv-LV"/>
        </w:rPr>
        <w:t>Mercedes</w:t>
      </w:r>
      <w:proofErr w:type="spellEnd"/>
      <w:r w:rsidRPr="007E02E6">
        <w:rPr>
          <w:b/>
          <w:color w:val="000000"/>
          <w:szCs w:val="24"/>
          <w:u w:val="none"/>
          <w:lang w:eastAsia="lv-LV"/>
        </w:rPr>
        <w:t xml:space="preserve"> Benz 0404 (valsts reģistrācijas numurs GS869), otrās izsoles rīkošanu, noteikumu un sākumcenas apstiprināšanu</w:t>
      </w:r>
    </w:p>
    <w:p w14:paraId="712FFA8D" w14:textId="77777777" w:rsidR="007E02E6" w:rsidRPr="007E02E6" w:rsidRDefault="007E02E6" w:rsidP="007E02E6">
      <w:pPr>
        <w:widowControl w:val="0"/>
        <w:spacing w:line="360" w:lineRule="auto"/>
        <w:ind w:firstLine="567"/>
        <w:jc w:val="both"/>
        <w:rPr>
          <w:szCs w:val="24"/>
          <w:u w:val="none"/>
          <w:lang w:eastAsia="lv-LV"/>
        </w:rPr>
      </w:pPr>
      <w:r w:rsidRPr="007E02E6">
        <w:rPr>
          <w:szCs w:val="24"/>
          <w:u w:val="none"/>
          <w:lang w:eastAsia="lv-LV"/>
        </w:rPr>
        <w:t xml:space="preserve">Gulbenes novada pašvaldības dome 2024.gada 26.septembrī pieņēma lēmumu Nr. GND/2024/565 “Par kustamās mantas – autobusa </w:t>
      </w:r>
      <w:proofErr w:type="spellStart"/>
      <w:r w:rsidRPr="007E02E6">
        <w:rPr>
          <w:szCs w:val="24"/>
          <w:u w:val="none"/>
          <w:lang w:eastAsia="lv-LV"/>
        </w:rPr>
        <w:t>Mercedes</w:t>
      </w:r>
      <w:proofErr w:type="spellEnd"/>
      <w:r w:rsidRPr="007E02E6">
        <w:rPr>
          <w:szCs w:val="24"/>
          <w:u w:val="none"/>
          <w:lang w:eastAsia="lv-LV"/>
        </w:rPr>
        <w:t xml:space="preserve"> Benz 0404 (valsts reģistrācijas numurs GS869), pirmās izsoles rīkošanu, noteikumu un sākumcenas apstiprināšanu” (protokols Nr. 17; 41.p.), ar kuru nolēma rīkot kustamās mantas – pasažieru autobusa </w:t>
      </w:r>
      <w:proofErr w:type="spellStart"/>
      <w:r w:rsidRPr="007E02E6">
        <w:rPr>
          <w:szCs w:val="24"/>
          <w:u w:val="none"/>
          <w:lang w:eastAsia="lv-LV"/>
        </w:rPr>
        <w:t>Mercedes</w:t>
      </w:r>
      <w:proofErr w:type="spellEnd"/>
      <w:r w:rsidRPr="007E02E6">
        <w:rPr>
          <w:szCs w:val="24"/>
          <w:u w:val="none"/>
          <w:lang w:eastAsia="lv-LV"/>
        </w:rPr>
        <w:t xml:space="preserve"> Benz 0404 (valsts reģistrācijas numurs GS869) (transportlīdzekļa 1.reģistrācijas datums: 09.05.1996., VIN: WDB61823513083479) (turpmāk – transportlīdzeklis), pirmo izsoli, apstiprināt izsoles noteikumus un nosacīto cenu. Pirmās izsoles apstiprinātā nosacītā cena (izsoles sākumcena) 3040 EUR (trīs tūkstoši četrdesmit </w:t>
      </w:r>
      <w:proofErr w:type="spellStart"/>
      <w:r w:rsidRPr="007E02E6">
        <w:rPr>
          <w:i/>
          <w:iCs/>
          <w:szCs w:val="24"/>
          <w:u w:val="none"/>
          <w:lang w:eastAsia="lv-LV"/>
        </w:rPr>
        <w:t>euro</w:t>
      </w:r>
      <w:proofErr w:type="spellEnd"/>
      <w:r w:rsidRPr="007E02E6">
        <w:rPr>
          <w:szCs w:val="24"/>
          <w:u w:val="none"/>
          <w:lang w:eastAsia="lv-LV"/>
        </w:rPr>
        <w:t>). Uz 2024.gada 17.oktobrī rīkoto izsoli (pirmā izsole) nepieteicās neviens pretendents.</w:t>
      </w:r>
    </w:p>
    <w:p w14:paraId="58ABE62A" w14:textId="77777777" w:rsidR="007E02E6" w:rsidRPr="007E02E6" w:rsidRDefault="007E02E6" w:rsidP="007E02E6">
      <w:pPr>
        <w:spacing w:line="360" w:lineRule="auto"/>
        <w:ind w:firstLine="567"/>
        <w:jc w:val="both"/>
        <w:rPr>
          <w:szCs w:val="24"/>
          <w:u w:val="none"/>
          <w:lang w:eastAsia="lv-LV"/>
        </w:rPr>
      </w:pPr>
      <w:r w:rsidRPr="007E02E6">
        <w:rPr>
          <w:szCs w:val="24"/>
          <w:u w:val="none"/>
          <w:lang w:eastAsia="lv-LV"/>
        </w:rPr>
        <w:t>Publiskas personas mantas atsavināšanas likuma 32.panta ceturtajā daļā noteikts, ja kustamās mantas pirmā izsole ir nesekmīga, institūcija, kas organizē mantas pārdošanu (9.pants), var ierosināt citu šajā likumā paredzēto atsavināšanas veidu (3. un 7.pants).</w:t>
      </w:r>
    </w:p>
    <w:p w14:paraId="55A9B0B3" w14:textId="77777777" w:rsidR="007E02E6" w:rsidRPr="007E02E6" w:rsidRDefault="007E02E6" w:rsidP="007E02E6">
      <w:pPr>
        <w:spacing w:line="360" w:lineRule="auto"/>
        <w:ind w:firstLine="567"/>
        <w:jc w:val="both"/>
        <w:rPr>
          <w:szCs w:val="24"/>
          <w:u w:val="none"/>
          <w:lang w:eastAsia="lv-LV"/>
        </w:rPr>
      </w:pPr>
      <w:r w:rsidRPr="007E02E6">
        <w:rPr>
          <w:szCs w:val="24"/>
          <w:u w:val="none"/>
          <w:lang w:eastAsia="lv-LV"/>
        </w:rPr>
        <w:lastRenderedPageBreak/>
        <w:t>Saskaņā ar Publiskas personas mantas atsavināšanas likuma 3.panta pirmās daļas 1.punktu publiskas personas nekustamo un kustamo mantu var atsavināt pārdodot izsolē, tai skaitā izsolē ar pretendentu atlasi, savukārt, šā panta otrajā daļā noteikts, ka publisku personu mantas atsavināšanas pamatveids ir mantas pārdošana izsolē. Citus mantas atsavināšanas veidus var izmantot tikai šajā likumā paredzētajos gadījumos.</w:t>
      </w:r>
    </w:p>
    <w:p w14:paraId="69EC9BE4" w14:textId="77777777" w:rsidR="007E02E6" w:rsidRPr="007E02E6" w:rsidRDefault="007E02E6" w:rsidP="007E02E6">
      <w:pPr>
        <w:spacing w:line="360" w:lineRule="auto"/>
        <w:ind w:firstLine="567"/>
        <w:jc w:val="both"/>
        <w:rPr>
          <w:szCs w:val="24"/>
          <w:u w:val="none"/>
          <w:lang w:eastAsia="lv-LV"/>
        </w:rPr>
      </w:pPr>
      <w:r w:rsidRPr="007E02E6">
        <w:rPr>
          <w:szCs w:val="24"/>
          <w:u w:val="none"/>
          <w:lang w:eastAsia="lv-LV"/>
        </w:rPr>
        <w:t xml:space="preserve">Gulbenes novada pašvaldības īpašuma novērtēšanas un izsoļu komisija izvērtējot situāciju, iesaka rīkot otro izsoli ar augšupejošu soli un noteikt otrās izsoles sākumcenu 2700 EUR (divi tūkstoši septiņi simti </w:t>
      </w:r>
      <w:proofErr w:type="spellStart"/>
      <w:r w:rsidRPr="007E02E6">
        <w:rPr>
          <w:i/>
          <w:szCs w:val="24"/>
          <w:u w:val="none"/>
          <w:lang w:eastAsia="lv-LV"/>
        </w:rPr>
        <w:t>euro</w:t>
      </w:r>
      <w:proofErr w:type="spellEnd"/>
      <w:r w:rsidRPr="007E02E6">
        <w:rPr>
          <w:szCs w:val="24"/>
          <w:u w:val="none"/>
          <w:lang w:eastAsia="lv-LV"/>
        </w:rPr>
        <w:t>).</w:t>
      </w:r>
    </w:p>
    <w:p w14:paraId="35256401" w14:textId="77777777" w:rsidR="007E02E6" w:rsidRPr="007E02E6" w:rsidRDefault="007E02E6" w:rsidP="007E02E6">
      <w:pPr>
        <w:spacing w:line="360" w:lineRule="auto"/>
        <w:ind w:firstLine="567"/>
        <w:jc w:val="both"/>
        <w:rPr>
          <w:szCs w:val="24"/>
          <w:u w:val="none"/>
          <w:lang w:eastAsia="lv-LV"/>
        </w:rPr>
      </w:pPr>
      <w:r w:rsidRPr="007E02E6">
        <w:rPr>
          <w:szCs w:val="24"/>
          <w:u w:val="none"/>
          <w:lang w:eastAsia="lv-LV"/>
        </w:rPr>
        <w:t>Saskaņā ar Publiskas personas mantas atsavināšanas likuma 9.panta trešo daļu, noteikts, ka kustamās mantas atsavināšanu organizē publiska persona, tās iestāde vai kapitālsabiedrība, kuras valdījumā vai turējumā atrodas attiecīgā manta. Šā likuma 10.panta pirmajā daļā noteikts, ka izsoles noteikumus apstiprina šā likuma 9.pantā minētā institūcija. Savukārt saskaņā ar šā panta otro daļu izsoli rīko tās institūcijas izveidota izsoles komisija (turpmāk — izsoles rīkotājs), kura organizē mantas atsavināšanu (9.pants).</w:t>
      </w:r>
    </w:p>
    <w:p w14:paraId="767A3C99" w14:textId="77777777" w:rsidR="007E02E6" w:rsidRPr="007E02E6" w:rsidRDefault="007E02E6" w:rsidP="007E02E6">
      <w:pPr>
        <w:spacing w:line="360" w:lineRule="auto"/>
        <w:ind w:firstLine="567"/>
        <w:jc w:val="both"/>
        <w:rPr>
          <w:szCs w:val="24"/>
          <w:u w:val="none"/>
          <w:lang w:eastAsia="lv-LV"/>
        </w:rPr>
      </w:pPr>
      <w:r w:rsidRPr="007E02E6">
        <w:rPr>
          <w:szCs w:val="24"/>
          <w:u w:val="none"/>
          <w:lang w:eastAsia="lv-LV"/>
        </w:rPr>
        <w:t>Atbilstoši Publiskas personas mantas atsavināšanas likuma 15. pantam izsole var būt mutiska, rakstiska, jaukta (mutiska un rakstiska) vai elektroniska. Izsole var būt ar augšupejošu vai lejupejošu soli.</w:t>
      </w:r>
    </w:p>
    <w:p w14:paraId="4A73A94D" w14:textId="77777777" w:rsidR="007E02E6" w:rsidRPr="007E02E6" w:rsidRDefault="007E02E6" w:rsidP="007E02E6">
      <w:pPr>
        <w:widowControl w:val="0"/>
        <w:spacing w:line="360" w:lineRule="auto"/>
        <w:ind w:firstLine="567"/>
        <w:jc w:val="both"/>
        <w:rPr>
          <w:szCs w:val="24"/>
          <w:u w:val="none"/>
          <w:lang w:eastAsia="lv-LV"/>
        </w:rPr>
      </w:pPr>
      <w:r w:rsidRPr="007E02E6">
        <w:rPr>
          <w:szCs w:val="24"/>
          <w:u w:val="none"/>
          <w:lang w:eastAsia="lv-LV"/>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5232C238" w14:textId="77777777" w:rsidR="007E02E6" w:rsidRPr="007E02E6" w:rsidRDefault="007E02E6" w:rsidP="007E02E6">
      <w:pPr>
        <w:widowControl w:val="0"/>
        <w:spacing w:line="360" w:lineRule="auto"/>
        <w:ind w:firstLine="567"/>
        <w:jc w:val="both"/>
        <w:rPr>
          <w:szCs w:val="24"/>
          <w:u w:val="none"/>
          <w:lang w:eastAsia="lv-LV"/>
        </w:rPr>
      </w:pPr>
      <w:r w:rsidRPr="007E02E6">
        <w:rPr>
          <w:szCs w:val="24"/>
          <w:u w:val="none"/>
          <w:lang w:eastAsia="lv-LV"/>
        </w:rPr>
        <w:t xml:space="preserve">Ņemot vērā Gulbenes novada pašvaldības īpašuma novērtēšanas un izsoļu komisijas 2024.gada 17.oktobra sēdes lēmumu “Par kustamās mantas - pasažieru autobusa </w:t>
      </w:r>
      <w:proofErr w:type="spellStart"/>
      <w:r w:rsidRPr="007E02E6">
        <w:rPr>
          <w:szCs w:val="24"/>
          <w:u w:val="none"/>
          <w:lang w:eastAsia="lv-LV"/>
        </w:rPr>
        <w:t>Mercedes</w:t>
      </w:r>
      <w:proofErr w:type="spellEnd"/>
      <w:r w:rsidRPr="007E02E6">
        <w:rPr>
          <w:szCs w:val="24"/>
          <w:u w:val="none"/>
          <w:lang w:eastAsia="lv-LV"/>
        </w:rPr>
        <w:t xml:space="preserve"> Benz 0404 (valsts reģistrācijas numurs GS869) otrās izsoles sākumcenas noteikšanu”, protokols Nr. GND/2.7.2/24/28 </w:t>
      </w:r>
      <w:bookmarkStart w:id="46" w:name="_Hlk167831633"/>
      <w:r w:rsidRPr="007E02E6">
        <w:rPr>
          <w:szCs w:val="24"/>
          <w:u w:val="none"/>
          <w:lang w:eastAsia="lv-LV"/>
        </w:rPr>
        <w:t xml:space="preserve">(2.§), </w:t>
      </w:r>
      <w:bookmarkEnd w:id="46"/>
      <w:r w:rsidRPr="007E02E6">
        <w:rPr>
          <w:szCs w:val="24"/>
          <w:u w:val="none"/>
          <w:lang w:eastAsia="lv-LV"/>
        </w:rPr>
        <w:t xml:space="preserve">pamatojoties uz Pašvaldību likuma 10.panta pirmās daļas 17. un 21.punktu, Publiskas personas mantas atsavināšanas likuma 3.panta pirmās daļas 1.punktu un otro daļu, 9.panta trešo daļu, 10.pantu, 15.pantu un 32.panta ceturto daļu, ņemot vērā Gulbenes novada </w:t>
      </w:r>
      <w:r w:rsidRPr="007E02E6">
        <w:rPr>
          <w:color w:val="000000"/>
          <w:szCs w:val="24"/>
          <w:u w:val="none"/>
          <w:lang w:eastAsia="lv-LV"/>
        </w:rPr>
        <w:t xml:space="preserve">pašvaldības domes </w:t>
      </w:r>
      <w:r w:rsidRPr="007E02E6">
        <w:rPr>
          <w:szCs w:val="24"/>
          <w:u w:val="none"/>
          <w:shd w:val="clear" w:color="auto" w:fill="FFFFFF"/>
          <w:lang w:eastAsia="lv-LV"/>
        </w:rPr>
        <w:t xml:space="preserve">Attīstības un tautsaimniecības komitejas, un Finanšu komitejas </w:t>
      </w:r>
      <w:r w:rsidRPr="007E02E6">
        <w:rPr>
          <w:szCs w:val="24"/>
          <w:u w:val="none"/>
          <w:lang w:eastAsia="lv-LV"/>
        </w:rPr>
        <w:t xml:space="preserve">ieteikumu, atklāti balsojot: </w:t>
      </w:r>
      <w:r w:rsidRPr="007E02E6">
        <w:rPr>
          <w:noProof/>
          <w:szCs w:val="24"/>
          <w:u w:val="none"/>
          <w:lang w:eastAsia="lv-LV"/>
        </w:rPr>
        <w:t xml:space="preserve">ar  balsīm “Par” ( ), “Pret” – , “Atturas” – , “Nepiedalās” – </w:t>
      </w:r>
      <w:r w:rsidRPr="007E02E6">
        <w:rPr>
          <w:color w:val="000000"/>
          <w:szCs w:val="24"/>
          <w:u w:val="none"/>
          <w:lang w:eastAsia="lv-LV"/>
        </w:rPr>
        <w:t>, Gulbenes novada pašvaldības dome NOLEMJ</w:t>
      </w:r>
      <w:r w:rsidRPr="007E02E6">
        <w:rPr>
          <w:szCs w:val="24"/>
          <w:u w:val="none"/>
          <w:lang w:eastAsia="lv-LV"/>
        </w:rPr>
        <w:t>:</w:t>
      </w:r>
    </w:p>
    <w:p w14:paraId="0051B09F" w14:textId="77777777" w:rsidR="007E02E6" w:rsidRPr="007E02E6" w:rsidRDefault="007E02E6">
      <w:pPr>
        <w:widowControl w:val="0"/>
        <w:numPr>
          <w:ilvl w:val="0"/>
          <w:numId w:val="32"/>
        </w:numPr>
        <w:tabs>
          <w:tab w:val="left" w:pos="851"/>
        </w:tabs>
        <w:spacing w:line="360" w:lineRule="auto"/>
        <w:ind w:left="0" w:firstLine="567"/>
        <w:contextualSpacing/>
        <w:jc w:val="both"/>
        <w:rPr>
          <w:szCs w:val="24"/>
          <w:u w:val="none"/>
          <w:lang w:eastAsia="lv-LV"/>
        </w:rPr>
      </w:pPr>
      <w:r w:rsidRPr="007E02E6">
        <w:rPr>
          <w:szCs w:val="24"/>
          <w:u w:val="none"/>
          <w:lang w:eastAsia="lv-LV"/>
        </w:rPr>
        <w:t xml:space="preserve">ATZĪT 2024.gada 17.oktobrī rīkoto Gulbenes novada pašvaldības kustamās mantas – pasažieru autobusa </w:t>
      </w:r>
      <w:proofErr w:type="spellStart"/>
      <w:r w:rsidRPr="007E02E6">
        <w:rPr>
          <w:szCs w:val="24"/>
          <w:u w:val="none"/>
          <w:lang w:eastAsia="lv-LV"/>
        </w:rPr>
        <w:t>Mercedes</w:t>
      </w:r>
      <w:proofErr w:type="spellEnd"/>
      <w:r w:rsidRPr="007E02E6">
        <w:rPr>
          <w:szCs w:val="24"/>
          <w:u w:val="none"/>
          <w:lang w:eastAsia="lv-LV"/>
        </w:rPr>
        <w:t xml:space="preserve"> Benz 0404 (valsts reģistrācijas numurs GS869) (transportlīdzekļa 1.reģistrācijas datums: 09.05.1996., VIN: WDB61823513083479), pirmo izsoli par nesekmīgu.</w:t>
      </w:r>
    </w:p>
    <w:p w14:paraId="58F161CF" w14:textId="77777777" w:rsidR="007E02E6" w:rsidRPr="007E02E6" w:rsidRDefault="007E02E6">
      <w:pPr>
        <w:widowControl w:val="0"/>
        <w:numPr>
          <w:ilvl w:val="0"/>
          <w:numId w:val="32"/>
        </w:numPr>
        <w:tabs>
          <w:tab w:val="left" w:pos="851"/>
        </w:tabs>
        <w:spacing w:line="360" w:lineRule="auto"/>
        <w:ind w:left="0" w:firstLine="567"/>
        <w:contextualSpacing/>
        <w:jc w:val="both"/>
        <w:rPr>
          <w:szCs w:val="24"/>
          <w:u w:val="none"/>
          <w:lang w:eastAsia="lv-LV"/>
        </w:rPr>
      </w:pPr>
      <w:r w:rsidRPr="007E02E6">
        <w:rPr>
          <w:szCs w:val="24"/>
          <w:u w:val="none"/>
          <w:lang w:eastAsia="lv-LV"/>
        </w:rPr>
        <w:t xml:space="preserve">RĪKOT šā lēmuma 1.punktā minētās Gulbenes novada pašvaldībai piederošās kustamās </w:t>
      </w:r>
      <w:r w:rsidRPr="007E02E6">
        <w:rPr>
          <w:szCs w:val="24"/>
          <w:u w:val="none"/>
          <w:lang w:eastAsia="lv-LV"/>
        </w:rPr>
        <w:lastRenderedPageBreak/>
        <w:t>mantas otro izsoli.</w:t>
      </w:r>
    </w:p>
    <w:p w14:paraId="3F4215D2" w14:textId="77777777" w:rsidR="007E02E6" w:rsidRPr="007E02E6" w:rsidRDefault="007E02E6">
      <w:pPr>
        <w:widowControl w:val="0"/>
        <w:numPr>
          <w:ilvl w:val="0"/>
          <w:numId w:val="32"/>
        </w:numPr>
        <w:tabs>
          <w:tab w:val="left" w:pos="851"/>
        </w:tabs>
        <w:spacing w:line="360" w:lineRule="auto"/>
        <w:ind w:left="0" w:firstLine="567"/>
        <w:contextualSpacing/>
        <w:jc w:val="both"/>
        <w:rPr>
          <w:szCs w:val="24"/>
          <w:u w:val="none"/>
          <w:lang w:eastAsia="lv-LV"/>
        </w:rPr>
      </w:pPr>
      <w:r w:rsidRPr="007E02E6">
        <w:rPr>
          <w:szCs w:val="24"/>
          <w:u w:val="none"/>
          <w:lang w:eastAsia="lv-LV"/>
        </w:rPr>
        <w:t xml:space="preserve">APSTIPRINĀT šā lēmuma 1.punktā minētās kustamās mantas otrās izsoles sākumcenu 2700 EUR (divi tūkstoši septiņi simti </w:t>
      </w:r>
      <w:proofErr w:type="spellStart"/>
      <w:r w:rsidRPr="007E02E6">
        <w:rPr>
          <w:i/>
          <w:color w:val="000000"/>
          <w:szCs w:val="24"/>
          <w:u w:val="none"/>
          <w:lang w:eastAsia="lv-LV"/>
        </w:rPr>
        <w:t>euro</w:t>
      </w:r>
      <w:proofErr w:type="spellEnd"/>
      <w:r w:rsidRPr="007E02E6">
        <w:rPr>
          <w:color w:val="000000"/>
          <w:szCs w:val="24"/>
          <w:u w:val="none"/>
          <w:lang w:eastAsia="lv-LV"/>
        </w:rPr>
        <w:t>)</w:t>
      </w:r>
      <w:r w:rsidRPr="007E02E6">
        <w:rPr>
          <w:szCs w:val="24"/>
          <w:u w:val="none"/>
          <w:lang w:eastAsia="lv-LV"/>
        </w:rPr>
        <w:t>.</w:t>
      </w:r>
    </w:p>
    <w:p w14:paraId="654BF66C" w14:textId="77777777" w:rsidR="007E02E6" w:rsidRPr="007E02E6" w:rsidRDefault="007E02E6">
      <w:pPr>
        <w:numPr>
          <w:ilvl w:val="0"/>
          <w:numId w:val="32"/>
        </w:numPr>
        <w:tabs>
          <w:tab w:val="left" w:pos="851"/>
        </w:tabs>
        <w:spacing w:line="360" w:lineRule="auto"/>
        <w:ind w:left="0" w:firstLine="567"/>
        <w:contextualSpacing/>
        <w:jc w:val="both"/>
        <w:rPr>
          <w:szCs w:val="24"/>
          <w:u w:val="none"/>
          <w:lang w:eastAsia="lv-LV"/>
        </w:rPr>
      </w:pPr>
      <w:r w:rsidRPr="007E02E6">
        <w:rPr>
          <w:szCs w:val="24"/>
          <w:u w:val="none"/>
          <w:lang w:eastAsia="lv-LV"/>
        </w:rPr>
        <w:t>APSTIPRINĀT šā lēmuma 1.punktā minētās kustamās mantas otrās izsoles noteikumus (pielikums), kas ir šī lēmuma neatņemama sastāvdaļa.</w:t>
      </w:r>
    </w:p>
    <w:p w14:paraId="2E3984F9" w14:textId="77777777" w:rsidR="007E02E6" w:rsidRPr="007E02E6" w:rsidRDefault="007E02E6">
      <w:pPr>
        <w:numPr>
          <w:ilvl w:val="0"/>
          <w:numId w:val="32"/>
        </w:numPr>
        <w:tabs>
          <w:tab w:val="left" w:pos="851"/>
        </w:tabs>
        <w:spacing w:line="360" w:lineRule="auto"/>
        <w:ind w:left="0" w:firstLine="567"/>
        <w:contextualSpacing/>
        <w:jc w:val="both"/>
        <w:rPr>
          <w:szCs w:val="24"/>
          <w:u w:val="none"/>
          <w:lang w:eastAsia="lv-LV"/>
        </w:rPr>
      </w:pPr>
      <w:r w:rsidRPr="007E02E6">
        <w:rPr>
          <w:szCs w:val="24"/>
          <w:u w:val="none"/>
          <w:lang w:eastAsia="lv-LV"/>
        </w:rPr>
        <w:t>UZDOT Gulbenes novada pašvaldības īpašuma novērtēšanas un izsoļu komisijai rīkot šā lēmuma 1.punktā minētās kustamās mantas otro izsoli.</w:t>
      </w:r>
    </w:p>
    <w:p w14:paraId="6FAF01F8" w14:textId="77777777" w:rsidR="007E02E6" w:rsidRPr="007E02E6" w:rsidRDefault="007E02E6">
      <w:pPr>
        <w:numPr>
          <w:ilvl w:val="0"/>
          <w:numId w:val="32"/>
        </w:numPr>
        <w:spacing w:line="360" w:lineRule="auto"/>
        <w:ind w:left="851" w:hanging="284"/>
        <w:contextualSpacing/>
        <w:jc w:val="both"/>
        <w:rPr>
          <w:szCs w:val="24"/>
          <w:u w:val="none"/>
          <w:lang w:eastAsia="lv-LV"/>
        </w:rPr>
      </w:pPr>
      <w:r w:rsidRPr="007E02E6">
        <w:rPr>
          <w:szCs w:val="24"/>
          <w:u w:val="none"/>
          <w:lang w:eastAsia="lv-LV"/>
        </w:rPr>
        <w:t>Lēmuma izpildes kontroli veikt Gulbenes novada pašvaldības izpilddirektoram.</w:t>
      </w:r>
    </w:p>
    <w:p w14:paraId="596406CE" w14:textId="77777777" w:rsidR="007E02E6" w:rsidRPr="007E02E6" w:rsidRDefault="007E02E6" w:rsidP="007E02E6">
      <w:pPr>
        <w:pBdr>
          <w:top w:val="nil"/>
          <w:left w:val="nil"/>
          <w:bottom w:val="nil"/>
          <w:right w:val="nil"/>
          <w:between w:val="nil"/>
        </w:pBdr>
        <w:jc w:val="right"/>
        <w:rPr>
          <w:color w:val="000000"/>
          <w:szCs w:val="24"/>
          <w:u w:val="none"/>
          <w:lang w:eastAsia="lv-LV"/>
        </w:rPr>
      </w:pPr>
      <w:r w:rsidRPr="007E02E6">
        <w:rPr>
          <w:color w:val="000000"/>
          <w:szCs w:val="24"/>
          <w:u w:val="none"/>
          <w:lang w:eastAsia="lv-LV"/>
        </w:rPr>
        <w:t xml:space="preserve">Pielikums </w:t>
      </w:r>
      <w:r w:rsidRPr="007E02E6">
        <w:rPr>
          <w:szCs w:val="24"/>
          <w:u w:val="none"/>
          <w:lang w:eastAsia="lv-LV"/>
        </w:rPr>
        <w:t>31.10.2024</w:t>
      </w:r>
      <w:r w:rsidRPr="007E02E6">
        <w:rPr>
          <w:color w:val="000000"/>
          <w:szCs w:val="24"/>
          <w:u w:val="none"/>
          <w:lang w:eastAsia="lv-LV"/>
        </w:rPr>
        <w:t>. Gulbenes novada pašvaldības domes lēmumam Nr. GND/2024/</w:t>
      </w:r>
    </w:p>
    <w:p w14:paraId="6D65E327" w14:textId="77777777" w:rsidR="007E02E6" w:rsidRPr="007E02E6" w:rsidRDefault="007E02E6" w:rsidP="007E02E6">
      <w:pPr>
        <w:pBdr>
          <w:top w:val="nil"/>
          <w:left w:val="nil"/>
          <w:bottom w:val="nil"/>
          <w:right w:val="nil"/>
          <w:between w:val="nil"/>
        </w:pBdr>
        <w:jc w:val="right"/>
        <w:rPr>
          <w:color w:val="000000"/>
          <w:szCs w:val="24"/>
          <w:u w:val="none"/>
          <w:lang w:eastAsia="lv-LV"/>
        </w:rPr>
      </w:pPr>
    </w:p>
    <w:p w14:paraId="78C83298" w14:textId="77777777" w:rsidR="007E02E6" w:rsidRPr="007E02E6" w:rsidRDefault="007E02E6" w:rsidP="007E02E6">
      <w:pPr>
        <w:pBdr>
          <w:top w:val="nil"/>
          <w:left w:val="nil"/>
          <w:bottom w:val="nil"/>
          <w:right w:val="nil"/>
          <w:between w:val="nil"/>
        </w:pBdr>
        <w:jc w:val="center"/>
        <w:rPr>
          <w:b/>
          <w:smallCaps/>
          <w:color w:val="000000"/>
          <w:szCs w:val="24"/>
          <w:u w:val="none"/>
          <w:lang w:eastAsia="lv-LV"/>
        </w:rPr>
      </w:pPr>
      <w:r w:rsidRPr="007E02E6">
        <w:rPr>
          <w:b/>
          <w:smallCaps/>
          <w:color w:val="000000"/>
          <w:szCs w:val="24"/>
          <w:u w:val="none"/>
          <w:lang w:eastAsia="lv-LV"/>
        </w:rPr>
        <w:t xml:space="preserve">GULBENES NOVADA PAŠVALDĪBAS KUSTAMĀS MANTAS – </w:t>
      </w:r>
    </w:p>
    <w:p w14:paraId="3349F2EC" w14:textId="77777777" w:rsidR="007E02E6" w:rsidRPr="007E02E6" w:rsidRDefault="007E02E6" w:rsidP="007E02E6">
      <w:pPr>
        <w:pBdr>
          <w:top w:val="nil"/>
          <w:left w:val="nil"/>
          <w:bottom w:val="nil"/>
          <w:right w:val="nil"/>
          <w:between w:val="nil"/>
        </w:pBdr>
        <w:jc w:val="center"/>
        <w:rPr>
          <w:b/>
          <w:color w:val="000000"/>
          <w:szCs w:val="24"/>
          <w:u w:val="none"/>
          <w:lang w:eastAsia="lv-LV"/>
        </w:rPr>
      </w:pPr>
      <w:r w:rsidRPr="007E02E6">
        <w:rPr>
          <w:b/>
          <w:color w:val="000000"/>
          <w:szCs w:val="24"/>
          <w:u w:val="none"/>
          <w:lang w:eastAsia="lv-LV"/>
        </w:rPr>
        <w:t>AUTOBUSA MERCEDES BENZ 0404 (valsts reģistrācijas numurs GS869)</w:t>
      </w:r>
    </w:p>
    <w:p w14:paraId="36F90B65" w14:textId="77777777" w:rsidR="007E02E6" w:rsidRPr="007E02E6" w:rsidRDefault="007E02E6" w:rsidP="007E02E6">
      <w:pPr>
        <w:pBdr>
          <w:top w:val="nil"/>
          <w:left w:val="nil"/>
          <w:bottom w:val="nil"/>
          <w:right w:val="nil"/>
          <w:between w:val="nil"/>
        </w:pBdr>
        <w:jc w:val="center"/>
        <w:rPr>
          <w:b/>
          <w:color w:val="000000"/>
          <w:szCs w:val="24"/>
          <w:u w:val="none"/>
          <w:lang w:eastAsia="lv-LV"/>
        </w:rPr>
      </w:pPr>
      <w:r w:rsidRPr="007E02E6">
        <w:rPr>
          <w:b/>
          <w:color w:val="000000"/>
          <w:szCs w:val="24"/>
          <w:u w:val="none"/>
          <w:lang w:eastAsia="lv-LV"/>
        </w:rPr>
        <w:t>OTRĀS IZSOLES NOTEIKUMI</w:t>
      </w:r>
    </w:p>
    <w:p w14:paraId="0B36FC5C" w14:textId="77777777" w:rsidR="007E02E6" w:rsidRPr="007E02E6" w:rsidRDefault="007E02E6" w:rsidP="007E02E6">
      <w:pPr>
        <w:tabs>
          <w:tab w:val="left" w:pos="0"/>
          <w:tab w:val="left" w:pos="426"/>
        </w:tabs>
        <w:ind w:right="43" w:firstLine="284"/>
        <w:jc w:val="center"/>
        <w:rPr>
          <w:b/>
          <w:szCs w:val="24"/>
          <w:u w:val="none"/>
          <w:lang w:eastAsia="lv-LV"/>
        </w:rPr>
      </w:pPr>
    </w:p>
    <w:p w14:paraId="577C00A8" w14:textId="77777777" w:rsidR="007E02E6" w:rsidRPr="007E02E6" w:rsidRDefault="007E02E6" w:rsidP="007E02E6">
      <w:pPr>
        <w:tabs>
          <w:tab w:val="left" w:pos="0"/>
          <w:tab w:val="left" w:pos="426"/>
          <w:tab w:val="left" w:pos="709"/>
        </w:tabs>
        <w:spacing w:line="360" w:lineRule="auto"/>
        <w:ind w:right="43"/>
        <w:jc w:val="center"/>
        <w:rPr>
          <w:b/>
          <w:szCs w:val="24"/>
          <w:u w:val="none"/>
          <w:lang w:eastAsia="lv-LV"/>
        </w:rPr>
      </w:pPr>
      <w:r w:rsidRPr="007E02E6">
        <w:rPr>
          <w:b/>
          <w:szCs w:val="24"/>
          <w:u w:val="none"/>
          <w:lang w:eastAsia="lv-LV"/>
        </w:rPr>
        <w:t>1. Vispārīgie noteikumi</w:t>
      </w:r>
    </w:p>
    <w:p w14:paraId="4B31FF74" w14:textId="77777777" w:rsidR="007E02E6" w:rsidRPr="007E02E6" w:rsidRDefault="007E02E6" w:rsidP="007E02E6">
      <w:pPr>
        <w:spacing w:line="360" w:lineRule="auto"/>
        <w:ind w:left="426" w:hanging="426"/>
        <w:jc w:val="both"/>
        <w:rPr>
          <w:color w:val="000000"/>
          <w:szCs w:val="24"/>
          <w:u w:val="none"/>
          <w:lang w:eastAsia="lv-LV"/>
        </w:rPr>
      </w:pPr>
      <w:r w:rsidRPr="007E02E6">
        <w:rPr>
          <w:szCs w:val="24"/>
          <w:u w:val="none"/>
          <w:lang w:eastAsia="lv-LV"/>
        </w:rPr>
        <w:t xml:space="preserve">1.1. </w:t>
      </w:r>
      <w:r w:rsidRPr="007E02E6">
        <w:rPr>
          <w:color w:val="000000"/>
          <w:szCs w:val="24"/>
          <w:u w:val="none"/>
          <w:lang w:eastAsia="lv-LV"/>
        </w:rPr>
        <w:t xml:space="preserve">Šie noteikumi nosaka kārtību, kādā tiek rīkota otrā mutiskā atklātā izsole ar augšupejošu soli </w:t>
      </w:r>
      <w:r w:rsidRPr="007E02E6">
        <w:rPr>
          <w:szCs w:val="24"/>
          <w:u w:val="none"/>
          <w:lang w:eastAsia="lv-LV"/>
        </w:rPr>
        <w:t xml:space="preserve">Gulbenes novada pašvaldības īpašumā esošās kustamās mantas – autobusa </w:t>
      </w:r>
      <w:proofErr w:type="spellStart"/>
      <w:r w:rsidRPr="007E02E6">
        <w:rPr>
          <w:szCs w:val="24"/>
          <w:u w:val="none"/>
          <w:lang w:eastAsia="lv-LV"/>
        </w:rPr>
        <w:t>Mercedes</w:t>
      </w:r>
      <w:proofErr w:type="spellEnd"/>
      <w:r w:rsidRPr="007E02E6">
        <w:rPr>
          <w:szCs w:val="24"/>
          <w:u w:val="none"/>
          <w:lang w:eastAsia="lv-LV"/>
        </w:rPr>
        <w:t xml:space="preserve"> Benz 0404 (valsts reģistrācijas numurs GS869), </w:t>
      </w:r>
      <w:r w:rsidRPr="007E02E6">
        <w:rPr>
          <w:color w:val="000000"/>
          <w:szCs w:val="24"/>
          <w:u w:val="none"/>
          <w:lang w:eastAsia="lv-LV"/>
        </w:rPr>
        <w:t xml:space="preserve">(turpmāk – Objekts) pircēja noteikšanai. </w:t>
      </w:r>
    </w:p>
    <w:p w14:paraId="5821D77C" w14:textId="77777777" w:rsidR="007E02E6" w:rsidRPr="007E02E6" w:rsidRDefault="007E02E6" w:rsidP="007E02E6">
      <w:pPr>
        <w:spacing w:line="360" w:lineRule="auto"/>
        <w:ind w:left="426" w:hanging="426"/>
        <w:jc w:val="both"/>
        <w:rPr>
          <w:szCs w:val="24"/>
          <w:u w:val="none"/>
          <w:lang w:eastAsia="lv-LV"/>
        </w:rPr>
      </w:pPr>
      <w:r w:rsidRPr="007E02E6">
        <w:rPr>
          <w:color w:val="000000"/>
          <w:szCs w:val="24"/>
          <w:u w:val="none"/>
          <w:lang w:eastAsia="lv-LV"/>
        </w:rPr>
        <w:t xml:space="preserve">1.2. </w:t>
      </w:r>
      <w:r w:rsidRPr="007E02E6">
        <w:rPr>
          <w:szCs w:val="24"/>
          <w:u w:val="none"/>
          <w:lang w:eastAsia="lv-LV"/>
        </w:rPr>
        <w:t>Izsole notiek ievērojot Pašvaldību likumu, Publiskas personas mantas atsavināšanas likumu un šos izsoles noteikumus.</w:t>
      </w:r>
    </w:p>
    <w:p w14:paraId="2554A1CA" w14:textId="77777777" w:rsidR="007E02E6" w:rsidRPr="007E02E6" w:rsidRDefault="007E02E6" w:rsidP="007E02E6">
      <w:pPr>
        <w:spacing w:line="360" w:lineRule="auto"/>
        <w:ind w:left="426" w:hanging="426"/>
        <w:jc w:val="both"/>
        <w:rPr>
          <w:color w:val="000000"/>
          <w:szCs w:val="24"/>
          <w:u w:val="none"/>
          <w:lang w:eastAsia="lv-LV"/>
        </w:rPr>
      </w:pPr>
      <w:r w:rsidRPr="007E02E6">
        <w:rPr>
          <w:color w:val="000000"/>
          <w:szCs w:val="24"/>
          <w:u w:val="none"/>
          <w:lang w:eastAsia="lv-LV"/>
        </w:rPr>
        <w:t>1.3. Objekta izsoli rīko Gulbenes novada pašvaldības domes izveidotā Gulbenes novada pašvaldības īpašuma novērtēšanas un izsoļu komisija</w:t>
      </w:r>
      <w:r w:rsidRPr="007E02E6">
        <w:rPr>
          <w:szCs w:val="24"/>
          <w:u w:val="none"/>
          <w:lang w:eastAsia="lv-LV"/>
        </w:rPr>
        <w:t xml:space="preserve"> (turpmāk – Izsoles komisija).</w:t>
      </w:r>
    </w:p>
    <w:p w14:paraId="3ACF91E2" w14:textId="77777777" w:rsidR="007E02E6" w:rsidRPr="007E02E6" w:rsidRDefault="007E02E6" w:rsidP="007E02E6">
      <w:pPr>
        <w:spacing w:line="360" w:lineRule="auto"/>
        <w:ind w:left="567" w:hanging="567"/>
        <w:jc w:val="both"/>
        <w:rPr>
          <w:szCs w:val="24"/>
          <w:u w:val="none"/>
          <w:lang w:eastAsia="lv-LV"/>
        </w:rPr>
      </w:pPr>
      <w:r w:rsidRPr="007E02E6">
        <w:rPr>
          <w:szCs w:val="24"/>
          <w:u w:val="none"/>
          <w:lang w:eastAsia="lv-LV"/>
        </w:rPr>
        <w:t>1.4. Ziņas par izsolē atsavināmo Objektu:</w:t>
      </w:r>
    </w:p>
    <w:p w14:paraId="481C5A3A" w14:textId="77777777" w:rsidR="007E02E6" w:rsidRPr="007E02E6" w:rsidRDefault="007E02E6" w:rsidP="007E02E6">
      <w:pPr>
        <w:spacing w:line="360" w:lineRule="auto"/>
        <w:ind w:left="1276" w:right="43" w:hanging="709"/>
        <w:jc w:val="both"/>
        <w:rPr>
          <w:szCs w:val="24"/>
          <w:u w:val="none"/>
          <w:lang w:eastAsia="lv-LV"/>
        </w:rPr>
      </w:pPr>
      <w:r w:rsidRPr="007E02E6">
        <w:rPr>
          <w:szCs w:val="24"/>
          <w:u w:val="none"/>
          <w:lang w:eastAsia="lv-LV"/>
        </w:rPr>
        <w:t xml:space="preserve">1.4.1. </w:t>
      </w:r>
      <w:r w:rsidRPr="007E02E6">
        <w:rPr>
          <w:color w:val="00000A"/>
          <w:szCs w:val="24"/>
          <w:u w:val="none"/>
          <w:lang w:eastAsia="lv-LV"/>
        </w:rPr>
        <w:t xml:space="preserve">Gulbenes novada pašvaldības īpašumā esošā kustamā manta – </w:t>
      </w:r>
      <w:r w:rsidRPr="007E02E6">
        <w:rPr>
          <w:szCs w:val="24"/>
          <w:u w:val="none"/>
          <w:lang w:eastAsia="lv-LV"/>
        </w:rPr>
        <w:t xml:space="preserve">pasažieru autobuss </w:t>
      </w:r>
      <w:proofErr w:type="spellStart"/>
      <w:r w:rsidRPr="007E02E6">
        <w:rPr>
          <w:szCs w:val="24"/>
          <w:u w:val="none"/>
          <w:lang w:eastAsia="lv-LV"/>
        </w:rPr>
        <w:t>Mercedes</w:t>
      </w:r>
      <w:proofErr w:type="spellEnd"/>
      <w:r w:rsidRPr="007E02E6">
        <w:rPr>
          <w:szCs w:val="24"/>
          <w:u w:val="none"/>
          <w:lang w:eastAsia="lv-LV"/>
        </w:rPr>
        <w:t xml:space="preserve"> Benz 0404 (valsts reģistrācijas numurs GS869) (transportlīdzekļa 1.reģistrācijas datums: 09.05.1996., VIN: WDB61823513083479)</w:t>
      </w:r>
      <w:r w:rsidRPr="007E02E6">
        <w:rPr>
          <w:color w:val="00000A"/>
          <w:szCs w:val="24"/>
          <w:u w:val="none"/>
          <w:lang w:eastAsia="lv-LV"/>
        </w:rPr>
        <w:t>. Komplektācija: lūka, audio sistēma, elektr. stikla pacēlāji, drošības spilveni, kondicionētājs, ABS, mazgāšanas ierīce priekšējiem lukturiem, elektriskie spoguļi, stūres pastiprinātājs. Tehniskā apskate līdz 2024.gada 31.oktobrim.</w:t>
      </w:r>
    </w:p>
    <w:p w14:paraId="02BE35B8" w14:textId="77777777" w:rsidR="007E02E6" w:rsidRPr="007E02E6" w:rsidRDefault="007E02E6" w:rsidP="007E02E6">
      <w:pPr>
        <w:spacing w:line="360" w:lineRule="auto"/>
        <w:ind w:left="1276" w:right="43" w:hanging="709"/>
        <w:jc w:val="both"/>
        <w:rPr>
          <w:szCs w:val="24"/>
          <w:u w:val="none"/>
          <w:lang w:eastAsia="lv-LV"/>
        </w:rPr>
      </w:pPr>
      <w:r w:rsidRPr="007E02E6">
        <w:rPr>
          <w:szCs w:val="24"/>
          <w:u w:val="none"/>
          <w:lang w:eastAsia="lv-LV"/>
        </w:rPr>
        <w:t>1.4.2. Pirmpirkuma tiesību uz Objekta iegādi nav.</w:t>
      </w:r>
    </w:p>
    <w:p w14:paraId="561F94BB" w14:textId="77777777" w:rsidR="007E02E6" w:rsidRPr="007E02E6" w:rsidRDefault="007E02E6" w:rsidP="007E02E6">
      <w:pPr>
        <w:spacing w:line="360" w:lineRule="auto"/>
        <w:ind w:left="567" w:right="43" w:hanging="567"/>
        <w:jc w:val="both"/>
        <w:rPr>
          <w:szCs w:val="24"/>
          <w:u w:val="none"/>
          <w:lang w:eastAsia="lv-LV"/>
        </w:rPr>
      </w:pPr>
      <w:r w:rsidRPr="007E02E6">
        <w:rPr>
          <w:szCs w:val="24"/>
          <w:u w:val="none"/>
          <w:lang w:eastAsia="lv-LV"/>
        </w:rPr>
        <w:t>1.5. Lēmumu par atkārtotu izsoli vai Objekta atsavināšanas procesa pārtraukšanu pieņem Gulbenes novada pašvaldības dome.</w:t>
      </w:r>
    </w:p>
    <w:p w14:paraId="1499AF51" w14:textId="77777777" w:rsidR="007E02E6" w:rsidRPr="007E02E6" w:rsidRDefault="007E02E6" w:rsidP="007E02E6">
      <w:pPr>
        <w:keepLines/>
        <w:spacing w:line="360" w:lineRule="auto"/>
        <w:ind w:left="567" w:right="43" w:hanging="567"/>
        <w:jc w:val="both"/>
        <w:rPr>
          <w:szCs w:val="24"/>
          <w:u w:val="none"/>
          <w:lang w:eastAsia="lv-LV"/>
        </w:rPr>
      </w:pPr>
      <w:r w:rsidRPr="007E02E6">
        <w:rPr>
          <w:szCs w:val="24"/>
          <w:u w:val="none"/>
          <w:lang w:eastAsia="lv-LV"/>
        </w:rPr>
        <w:t xml:space="preserve">1.6. Sludinājums par Objekta atsavināšanu izsolē tiek publicēts Gulbenes novada pašvaldības bezmaksas izdevumā “Gulbenes novada ziņas” un Gulbenes novada pašvaldības tīmekļa vietnē </w:t>
      </w:r>
      <w:hyperlink r:id="rId46">
        <w:r w:rsidRPr="007E02E6">
          <w:rPr>
            <w:color w:val="0000FF"/>
            <w:szCs w:val="24"/>
            <w:lang w:eastAsia="lv-LV"/>
          </w:rPr>
          <w:t>www.gulbene.lv</w:t>
        </w:r>
      </w:hyperlink>
      <w:r w:rsidRPr="007E02E6">
        <w:rPr>
          <w:szCs w:val="24"/>
          <w:u w:val="none"/>
          <w:lang w:eastAsia="lv-LV"/>
        </w:rPr>
        <w:t>.</w:t>
      </w:r>
    </w:p>
    <w:p w14:paraId="66E777B0" w14:textId="77777777" w:rsidR="007E02E6" w:rsidRPr="007E02E6" w:rsidRDefault="007E02E6" w:rsidP="007E02E6">
      <w:pPr>
        <w:keepLines/>
        <w:spacing w:line="360" w:lineRule="auto"/>
        <w:ind w:left="567" w:right="43" w:hanging="567"/>
        <w:jc w:val="both"/>
        <w:rPr>
          <w:szCs w:val="24"/>
          <w:u w:val="none"/>
          <w:lang w:eastAsia="lv-LV"/>
        </w:rPr>
      </w:pPr>
      <w:r w:rsidRPr="007E02E6">
        <w:rPr>
          <w:szCs w:val="24"/>
          <w:u w:val="none"/>
          <w:lang w:eastAsia="lv-LV"/>
        </w:rPr>
        <w:t xml:space="preserve">1.7. Ar izsoles noteikumiem var iepazīties Gulbenes novada pašvaldības tīmekļa vietnē </w:t>
      </w:r>
      <w:hyperlink r:id="rId47">
        <w:r w:rsidRPr="007E02E6">
          <w:rPr>
            <w:color w:val="0000FF"/>
            <w:szCs w:val="24"/>
            <w:lang w:eastAsia="lv-LV"/>
          </w:rPr>
          <w:t>www.gulbene.lv</w:t>
        </w:r>
      </w:hyperlink>
      <w:r w:rsidRPr="007E02E6">
        <w:rPr>
          <w:szCs w:val="24"/>
          <w:u w:val="none"/>
          <w:lang w:eastAsia="lv-LV"/>
        </w:rPr>
        <w:t>.</w:t>
      </w:r>
    </w:p>
    <w:p w14:paraId="58E77CCB" w14:textId="77777777" w:rsidR="007E02E6" w:rsidRPr="007E02E6" w:rsidRDefault="007E02E6" w:rsidP="007E02E6">
      <w:pPr>
        <w:keepLines/>
        <w:spacing w:line="360" w:lineRule="auto"/>
        <w:ind w:left="567" w:right="43" w:hanging="567"/>
        <w:jc w:val="both"/>
        <w:rPr>
          <w:szCs w:val="24"/>
          <w:u w:val="none"/>
          <w:lang w:eastAsia="lv-LV"/>
        </w:rPr>
      </w:pPr>
      <w:r w:rsidRPr="007E02E6">
        <w:rPr>
          <w:szCs w:val="24"/>
          <w:u w:val="none"/>
          <w:lang w:eastAsia="lv-LV"/>
        </w:rPr>
        <w:lastRenderedPageBreak/>
        <w:t xml:space="preserve">1.8. Izsoles pretendentam pirms reģistrācijas izsolei ir tiesības iepazīties ar Objektu, tā tehniskajiem rādītājiem – dokumentiem, kuri raksturo Objektu un ir pašvaldības rīcībā, iepriekš sazinoties e-pastā: </w:t>
      </w:r>
      <w:hyperlink r:id="rId48">
        <w:r w:rsidRPr="007E02E6">
          <w:rPr>
            <w:color w:val="0000FF"/>
            <w:szCs w:val="24"/>
            <w:lang w:eastAsia="lv-LV"/>
          </w:rPr>
          <w:t>dome@gulbene.lv</w:t>
        </w:r>
      </w:hyperlink>
      <w:r w:rsidRPr="007E02E6">
        <w:rPr>
          <w:szCs w:val="24"/>
          <w:u w:val="none"/>
          <w:lang w:eastAsia="lv-LV"/>
        </w:rPr>
        <w:t>, vai ar Gulbenes novada Centrālās pārvaldes Īpašumu pārraudzības nodaļas vecāko loģistikas speciālistu J. Osi pa tālruni +371 29424007.</w:t>
      </w:r>
    </w:p>
    <w:p w14:paraId="43AB5A21" w14:textId="77777777" w:rsidR="007E02E6" w:rsidRPr="007E02E6" w:rsidRDefault="007E02E6" w:rsidP="007E02E6">
      <w:pPr>
        <w:shd w:val="clear" w:color="auto" w:fill="FFFFFF"/>
        <w:tabs>
          <w:tab w:val="left" w:pos="720"/>
        </w:tabs>
        <w:spacing w:before="10" w:line="360" w:lineRule="auto"/>
        <w:jc w:val="center"/>
        <w:rPr>
          <w:b/>
          <w:szCs w:val="24"/>
          <w:u w:val="none"/>
          <w:lang w:eastAsia="lv-LV"/>
        </w:rPr>
      </w:pPr>
      <w:r w:rsidRPr="007E02E6">
        <w:rPr>
          <w:b/>
          <w:szCs w:val="24"/>
          <w:u w:val="none"/>
          <w:lang w:eastAsia="lv-LV"/>
        </w:rPr>
        <w:t>2. Izsoles veids, maksājumi un samaksas kārtība</w:t>
      </w:r>
    </w:p>
    <w:p w14:paraId="1FAD6A6C" w14:textId="77777777" w:rsidR="007E02E6" w:rsidRPr="007E02E6" w:rsidRDefault="007E02E6" w:rsidP="007E02E6">
      <w:pPr>
        <w:keepLines/>
        <w:spacing w:line="360" w:lineRule="auto"/>
        <w:ind w:left="426" w:right="43" w:hanging="426"/>
        <w:jc w:val="both"/>
        <w:rPr>
          <w:szCs w:val="24"/>
          <w:u w:val="none"/>
          <w:lang w:eastAsia="lv-LV"/>
        </w:rPr>
      </w:pPr>
      <w:r w:rsidRPr="007E02E6">
        <w:rPr>
          <w:szCs w:val="24"/>
          <w:u w:val="none"/>
          <w:lang w:eastAsia="lv-LV"/>
        </w:rPr>
        <w:t>2.1. Objekta atsavināšanas veids ir mutiska atklāta izsole ar augšupejošu soli.</w:t>
      </w:r>
    </w:p>
    <w:p w14:paraId="5AD8812E" w14:textId="77777777" w:rsidR="007E02E6" w:rsidRPr="007E02E6" w:rsidRDefault="007E02E6" w:rsidP="007E02E6">
      <w:pPr>
        <w:keepLines/>
        <w:spacing w:line="360" w:lineRule="auto"/>
        <w:ind w:left="426" w:right="43" w:hanging="426"/>
        <w:jc w:val="both"/>
        <w:rPr>
          <w:szCs w:val="24"/>
          <w:u w:val="none"/>
          <w:lang w:eastAsia="lv-LV"/>
        </w:rPr>
      </w:pPr>
      <w:r w:rsidRPr="007E02E6">
        <w:rPr>
          <w:szCs w:val="24"/>
          <w:u w:val="none"/>
          <w:lang w:eastAsia="lv-LV"/>
        </w:rPr>
        <w:t xml:space="preserve">2.2. Maksāšanas līdzekļi – 100% </w:t>
      </w:r>
      <w:proofErr w:type="spellStart"/>
      <w:r w:rsidRPr="007E02E6">
        <w:rPr>
          <w:i/>
          <w:szCs w:val="24"/>
          <w:u w:val="none"/>
          <w:lang w:eastAsia="lv-LV"/>
        </w:rPr>
        <w:t>euro</w:t>
      </w:r>
      <w:proofErr w:type="spellEnd"/>
      <w:r w:rsidRPr="007E02E6">
        <w:rPr>
          <w:szCs w:val="24"/>
          <w:u w:val="none"/>
          <w:lang w:eastAsia="lv-LV"/>
        </w:rPr>
        <w:t>.</w:t>
      </w:r>
    </w:p>
    <w:p w14:paraId="3EE0BAA5" w14:textId="77777777" w:rsidR="007E02E6" w:rsidRPr="007E02E6" w:rsidRDefault="007E02E6" w:rsidP="007E02E6">
      <w:pPr>
        <w:spacing w:line="360" w:lineRule="auto"/>
        <w:ind w:left="426" w:right="43" w:hanging="426"/>
        <w:jc w:val="both"/>
        <w:rPr>
          <w:szCs w:val="24"/>
          <w:u w:val="none"/>
          <w:lang w:eastAsia="lv-LV"/>
        </w:rPr>
      </w:pPr>
      <w:r w:rsidRPr="007E02E6">
        <w:rPr>
          <w:szCs w:val="24"/>
          <w:u w:val="none"/>
          <w:lang w:eastAsia="lv-LV"/>
        </w:rPr>
        <w:t xml:space="preserve">2.3. Objekta izsoles sākumcena (nosacītā cena) ir 2700 EUR (divi tūkstoši septiņi simti </w:t>
      </w:r>
      <w:proofErr w:type="spellStart"/>
      <w:r w:rsidRPr="007E02E6">
        <w:rPr>
          <w:i/>
          <w:color w:val="222222"/>
          <w:szCs w:val="24"/>
          <w:highlight w:val="white"/>
          <w:u w:val="none"/>
          <w:lang w:eastAsia="lv-LV"/>
        </w:rPr>
        <w:t>euro</w:t>
      </w:r>
      <w:proofErr w:type="spellEnd"/>
      <w:r w:rsidRPr="007E02E6">
        <w:rPr>
          <w:szCs w:val="24"/>
          <w:u w:val="none"/>
          <w:lang w:eastAsia="lv-LV"/>
        </w:rPr>
        <w:t>).</w:t>
      </w:r>
    </w:p>
    <w:p w14:paraId="4E652C39" w14:textId="77777777" w:rsidR="007E02E6" w:rsidRPr="007E02E6" w:rsidRDefault="007E02E6" w:rsidP="007E02E6">
      <w:pPr>
        <w:spacing w:line="360" w:lineRule="auto"/>
        <w:ind w:left="426" w:hanging="426"/>
        <w:jc w:val="both"/>
        <w:rPr>
          <w:szCs w:val="24"/>
          <w:u w:val="none"/>
          <w:lang w:eastAsia="lv-LV"/>
        </w:rPr>
      </w:pPr>
      <w:r w:rsidRPr="007E02E6">
        <w:rPr>
          <w:szCs w:val="24"/>
          <w:u w:val="none"/>
          <w:lang w:eastAsia="lv-LV"/>
        </w:rPr>
        <w:t>2.4. Objekta nodrošinājums tiek noteikts 10% apmērā no izsoles nosacītās cenas, t.i. 270</w:t>
      </w:r>
      <w:r w:rsidRPr="007E02E6">
        <w:rPr>
          <w:szCs w:val="24"/>
          <w:highlight w:val="white"/>
          <w:u w:val="none"/>
          <w:lang w:eastAsia="lv-LV"/>
        </w:rPr>
        <w:t xml:space="preserve"> EUR (divi simti septiņdesmit </w:t>
      </w:r>
      <w:proofErr w:type="spellStart"/>
      <w:r w:rsidRPr="007E02E6">
        <w:rPr>
          <w:i/>
          <w:szCs w:val="24"/>
          <w:highlight w:val="white"/>
          <w:u w:val="none"/>
          <w:lang w:eastAsia="lv-LV"/>
        </w:rPr>
        <w:t>euro</w:t>
      </w:r>
      <w:proofErr w:type="spellEnd"/>
      <w:r w:rsidRPr="007E02E6">
        <w:rPr>
          <w:szCs w:val="24"/>
          <w:u w:val="none"/>
          <w:lang w:eastAsia="lv-LV"/>
        </w:rPr>
        <w:t xml:space="preserve">). </w:t>
      </w:r>
      <w:r w:rsidRPr="007E02E6">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7E02E6">
        <w:rPr>
          <w:szCs w:val="24"/>
          <w:u w:val="none"/>
          <w:lang w:eastAsia="lv-LV"/>
        </w:rPr>
        <w:t xml:space="preserve">norādot maksājuma mērķī “Kustamās mantas – autobusa </w:t>
      </w:r>
      <w:proofErr w:type="spellStart"/>
      <w:r w:rsidRPr="007E02E6">
        <w:rPr>
          <w:szCs w:val="24"/>
          <w:u w:val="none"/>
          <w:lang w:eastAsia="lv-LV"/>
        </w:rPr>
        <w:t>Mercedes</w:t>
      </w:r>
      <w:proofErr w:type="spellEnd"/>
      <w:r w:rsidRPr="007E02E6">
        <w:rPr>
          <w:szCs w:val="24"/>
          <w:u w:val="none"/>
          <w:lang w:eastAsia="lv-LV"/>
        </w:rPr>
        <w:t xml:space="preserve"> Benz 0404 izsoles nodrošinājums”</w:t>
      </w:r>
      <w:r w:rsidRPr="007E02E6">
        <w:rPr>
          <w:color w:val="000000"/>
          <w:szCs w:val="24"/>
          <w:u w:val="none"/>
          <w:lang w:eastAsia="lv-LV"/>
        </w:rPr>
        <w:t>.</w:t>
      </w:r>
      <w:r w:rsidRPr="007E02E6">
        <w:rPr>
          <w:szCs w:val="24"/>
          <w:u w:val="none"/>
          <w:lang w:eastAsia="lv-LV"/>
        </w:rPr>
        <w:t xml:space="preserve"> Nodrošinājums uzskatāms par iesniegtu, ja attiecīgā naudas summa ir saņemta norādītajā bankas kontā.</w:t>
      </w:r>
    </w:p>
    <w:p w14:paraId="1A5E7035" w14:textId="77777777" w:rsidR="007E02E6" w:rsidRPr="007E02E6" w:rsidRDefault="007E02E6" w:rsidP="007E02E6">
      <w:pPr>
        <w:spacing w:line="360" w:lineRule="auto"/>
        <w:ind w:left="426" w:hanging="426"/>
        <w:jc w:val="both"/>
        <w:rPr>
          <w:color w:val="000000"/>
          <w:szCs w:val="24"/>
          <w:u w:val="none"/>
          <w:lang w:eastAsia="lv-LV"/>
        </w:rPr>
      </w:pPr>
      <w:r w:rsidRPr="007E02E6">
        <w:rPr>
          <w:szCs w:val="24"/>
          <w:u w:val="none"/>
          <w:lang w:eastAsia="lv-LV"/>
        </w:rPr>
        <w:t xml:space="preserve">2.5. Objekta izsoles solis noteikts 135 EUR (viens simts trīsdesmit pieci </w:t>
      </w:r>
      <w:proofErr w:type="spellStart"/>
      <w:r w:rsidRPr="007E02E6">
        <w:rPr>
          <w:i/>
          <w:szCs w:val="24"/>
          <w:u w:val="none"/>
          <w:lang w:eastAsia="lv-LV"/>
        </w:rPr>
        <w:t>euro</w:t>
      </w:r>
      <w:proofErr w:type="spellEnd"/>
      <w:r w:rsidRPr="007E02E6">
        <w:rPr>
          <w:szCs w:val="24"/>
          <w:u w:val="none"/>
          <w:lang w:eastAsia="lv-LV"/>
        </w:rPr>
        <w:t>)</w:t>
      </w:r>
      <w:r w:rsidRPr="007E02E6">
        <w:rPr>
          <w:color w:val="000000"/>
          <w:szCs w:val="24"/>
          <w:u w:val="none"/>
          <w:lang w:eastAsia="lv-LV"/>
        </w:rPr>
        <w:t>.</w:t>
      </w:r>
    </w:p>
    <w:p w14:paraId="34037181" w14:textId="77777777" w:rsidR="007E02E6" w:rsidRPr="007E02E6" w:rsidRDefault="007E02E6" w:rsidP="007E02E6">
      <w:pPr>
        <w:spacing w:line="360" w:lineRule="auto"/>
        <w:ind w:left="426" w:hanging="426"/>
        <w:jc w:val="both"/>
        <w:rPr>
          <w:color w:val="000000"/>
          <w:szCs w:val="24"/>
          <w:u w:val="none"/>
          <w:lang w:eastAsia="lv-LV"/>
        </w:rPr>
      </w:pPr>
      <w:r w:rsidRPr="007E02E6">
        <w:rPr>
          <w:color w:val="000000"/>
          <w:szCs w:val="24"/>
          <w:u w:val="none"/>
          <w:lang w:eastAsia="lv-LV"/>
        </w:rPr>
        <w:t xml:space="preserve">2.6. Nosolītā augstākā </w:t>
      </w:r>
      <w:r w:rsidRPr="007E02E6">
        <w:rPr>
          <w:szCs w:val="24"/>
          <w:u w:val="none"/>
          <w:lang w:eastAsia="lv-LV"/>
        </w:rPr>
        <w:t xml:space="preserve">summa, atrēķinot naudā iemaksāto nodrošinājumu, jāsamaksā par Objektu vienas nedēļas laikā no izsoles dienas, ieskaitot to bezskaidras naudas norēķinu veidā Gulbenes novada pašvaldības kontā Nr.LV81UNLA0050019845884, AS “SEB banka”, </w:t>
      </w:r>
      <w:r w:rsidRPr="007E02E6">
        <w:rPr>
          <w:color w:val="000000"/>
          <w:szCs w:val="24"/>
          <w:u w:val="none"/>
          <w:lang w:eastAsia="lv-LV"/>
        </w:rPr>
        <w:t>ar atzīmi “</w:t>
      </w:r>
      <w:r w:rsidRPr="007E02E6">
        <w:rPr>
          <w:szCs w:val="24"/>
          <w:u w:val="none"/>
          <w:lang w:eastAsia="lv-LV"/>
        </w:rPr>
        <w:t xml:space="preserve">Kustamās mantas – autobusa </w:t>
      </w:r>
      <w:proofErr w:type="spellStart"/>
      <w:r w:rsidRPr="007E02E6">
        <w:rPr>
          <w:szCs w:val="24"/>
          <w:u w:val="none"/>
          <w:lang w:eastAsia="lv-LV"/>
        </w:rPr>
        <w:t>Mercedes</w:t>
      </w:r>
      <w:proofErr w:type="spellEnd"/>
      <w:r w:rsidRPr="007E02E6">
        <w:rPr>
          <w:szCs w:val="24"/>
          <w:u w:val="none"/>
          <w:lang w:eastAsia="lv-LV"/>
        </w:rPr>
        <w:t xml:space="preserve"> Benz 0404 </w:t>
      </w:r>
      <w:r w:rsidRPr="007E02E6">
        <w:rPr>
          <w:color w:val="000000"/>
          <w:szCs w:val="24"/>
          <w:u w:val="none"/>
          <w:lang w:eastAsia="lv-LV"/>
        </w:rPr>
        <w:t>pirkuma maksa”.</w:t>
      </w:r>
    </w:p>
    <w:p w14:paraId="032629F3" w14:textId="77777777" w:rsidR="007E02E6" w:rsidRPr="007E02E6" w:rsidRDefault="007E02E6">
      <w:pPr>
        <w:keepNext/>
        <w:numPr>
          <w:ilvl w:val="0"/>
          <w:numId w:val="29"/>
        </w:numPr>
        <w:spacing w:line="360" w:lineRule="auto"/>
        <w:jc w:val="center"/>
        <w:rPr>
          <w:b/>
          <w:szCs w:val="24"/>
          <w:u w:val="none"/>
          <w:lang w:eastAsia="lv-LV"/>
        </w:rPr>
      </w:pPr>
      <w:r w:rsidRPr="007E02E6">
        <w:rPr>
          <w:b/>
          <w:szCs w:val="24"/>
          <w:u w:val="none"/>
          <w:lang w:eastAsia="lv-LV"/>
        </w:rPr>
        <w:t>Izsoles dalībnieki</w:t>
      </w:r>
    </w:p>
    <w:p w14:paraId="6A23F8B6" w14:textId="77777777" w:rsidR="007E02E6" w:rsidRPr="007E02E6" w:rsidRDefault="007E02E6">
      <w:pPr>
        <w:numPr>
          <w:ilvl w:val="1"/>
          <w:numId w:val="29"/>
        </w:numPr>
        <w:spacing w:line="360" w:lineRule="auto"/>
        <w:jc w:val="both"/>
        <w:rPr>
          <w:szCs w:val="24"/>
          <w:u w:val="none"/>
          <w:lang w:eastAsia="lv-LV"/>
        </w:rPr>
      </w:pPr>
      <w:r w:rsidRPr="007E02E6">
        <w:rPr>
          <w:szCs w:val="24"/>
          <w:u w:val="none"/>
          <w:lang w:eastAsia="lv-LV"/>
        </w:rPr>
        <w:t>Par izsoles dalībnieku var kļūt jebkura fiziska vai juridiska persona, kurai ir tiesības, saskaņā ar spēkā esošajiem normatīvajiem aktiem, iegūt savā īpašumā Objektu, kura līdz reģistrācijas brīdim ir iemaksājusi šo noteikumu 2.4.punktā noteikto nodrošinājumu, izsoles noteikumos noteiktajā termiņā iesniegusi pieteikumu dalībai izsolē un izpildījusi visus izsoles priekšnoteikumus,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0109491F" w14:textId="77777777" w:rsidR="007E02E6" w:rsidRPr="007E02E6" w:rsidRDefault="007E02E6">
      <w:pPr>
        <w:numPr>
          <w:ilvl w:val="1"/>
          <w:numId w:val="29"/>
        </w:numPr>
        <w:spacing w:line="360" w:lineRule="auto"/>
        <w:jc w:val="both"/>
        <w:rPr>
          <w:szCs w:val="24"/>
          <w:u w:val="none"/>
          <w:lang w:eastAsia="lv-LV"/>
        </w:rPr>
      </w:pPr>
      <w:r w:rsidRPr="007E02E6">
        <w:rPr>
          <w:szCs w:val="24"/>
          <w:u w:val="none"/>
          <w:lang w:eastAsia="lv-LV"/>
        </w:rPr>
        <w:t>Izsoles dalībniekiem nedrīkst būt pasludināta maksātnespēja, tiem nav uzsākts likvidācijas process, to saimnieciskā darbība nav apturēta vai pārtraukta, vai nav uzsākta tiesvedība par darbības izbeigšanu, maksātnespēju vai bankrotu.</w:t>
      </w:r>
    </w:p>
    <w:p w14:paraId="5C46DD10" w14:textId="77777777" w:rsidR="007E02E6" w:rsidRPr="007E02E6" w:rsidRDefault="007E02E6">
      <w:pPr>
        <w:numPr>
          <w:ilvl w:val="1"/>
          <w:numId w:val="29"/>
        </w:numPr>
        <w:spacing w:line="360" w:lineRule="auto"/>
        <w:jc w:val="both"/>
        <w:rPr>
          <w:szCs w:val="24"/>
          <w:u w:val="none"/>
          <w:lang w:eastAsia="lv-LV"/>
        </w:rPr>
      </w:pPr>
      <w:r w:rsidRPr="007E02E6">
        <w:rPr>
          <w:color w:val="000000"/>
          <w:szCs w:val="24"/>
          <w:u w:val="none"/>
          <w:lang w:eastAsia="lv-LV"/>
        </w:rPr>
        <w:t>Izsoles komisijas locekļi nevar būt Objekta pircēji, kā arī nevar pirkt Objektu citu personu uzdevumā.</w:t>
      </w:r>
    </w:p>
    <w:p w14:paraId="259B8E80" w14:textId="77777777" w:rsidR="007E02E6" w:rsidRPr="007E02E6" w:rsidRDefault="007E02E6">
      <w:pPr>
        <w:numPr>
          <w:ilvl w:val="0"/>
          <w:numId w:val="29"/>
        </w:numPr>
        <w:spacing w:line="360" w:lineRule="auto"/>
        <w:jc w:val="center"/>
        <w:rPr>
          <w:color w:val="000000"/>
          <w:szCs w:val="24"/>
          <w:u w:val="none"/>
          <w:lang w:eastAsia="lv-LV"/>
        </w:rPr>
      </w:pPr>
      <w:r w:rsidRPr="007E02E6">
        <w:rPr>
          <w:b/>
          <w:color w:val="000000"/>
          <w:szCs w:val="24"/>
          <w:u w:val="none"/>
          <w:lang w:eastAsia="lv-LV"/>
        </w:rPr>
        <w:t>Izsoles pretendentu reģistrācija Izsoļu dalībnieku reģistrā</w:t>
      </w:r>
    </w:p>
    <w:p w14:paraId="5BB681B7" w14:textId="77777777" w:rsidR="007E02E6" w:rsidRPr="007E02E6" w:rsidRDefault="007E02E6">
      <w:pPr>
        <w:numPr>
          <w:ilvl w:val="1"/>
          <w:numId w:val="29"/>
        </w:numPr>
        <w:spacing w:line="360" w:lineRule="auto"/>
        <w:jc w:val="both"/>
        <w:rPr>
          <w:szCs w:val="24"/>
          <w:u w:val="none"/>
          <w:lang w:eastAsia="lv-LV"/>
        </w:rPr>
      </w:pPr>
      <w:r w:rsidRPr="007E02E6">
        <w:rPr>
          <w:color w:val="000000"/>
          <w:szCs w:val="24"/>
          <w:u w:val="none"/>
          <w:lang w:eastAsia="lv-LV"/>
        </w:rPr>
        <w:lastRenderedPageBreak/>
        <w:t>Izsoles komisija, saņemot pieteikumu par piedalīšanos izsolē, sastāda izsoles dalībnieku sarakstu, kurā fiksē izsoles pretendentus pieteikumu iesniegšanas secībā.</w:t>
      </w:r>
    </w:p>
    <w:p w14:paraId="039B32AF" w14:textId="77777777" w:rsidR="007E02E6" w:rsidRPr="007E02E6" w:rsidRDefault="007E02E6">
      <w:pPr>
        <w:numPr>
          <w:ilvl w:val="1"/>
          <w:numId w:val="29"/>
        </w:numPr>
        <w:pBdr>
          <w:top w:val="nil"/>
          <w:left w:val="nil"/>
          <w:bottom w:val="nil"/>
          <w:right w:val="nil"/>
          <w:between w:val="nil"/>
        </w:pBdr>
        <w:spacing w:line="360" w:lineRule="auto"/>
        <w:jc w:val="both"/>
        <w:rPr>
          <w:szCs w:val="24"/>
          <w:u w:val="none"/>
          <w:lang w:eastAsia="lv-LV"/>
        </w:rPr>
      </w:pPr>
      <w:r w:rsidRPr="007E02E6">
        <w:rPr>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Centrālā pārvalde, Ābeļu iela 2, Gulbene, Gulbenes novads, LV – 4401), vai elektroniski uz e-pasta adresi: </w:t>
      </w:r>
      <w:hyperlink r:id="rId49">
        <w:r w:rsidRPr="007E02E6">
          <w:rPr>
            <w:color w:val="0000FF"/>
            <w:szCs w:val="24"/>
            <w:lang w:eastAsia="lv-LV"/>
          </w:rPr>
          <w:t>dome@gulbene.lv</w:t>
        </w:r>
      </w:hyperlink>
      <w:r w:rsidRPr="007E02E6">
        <w:rPr>
          <w:color w:val="000000"/>
          <w:szCs w:val="24"/>
          <w:u w:val="none"/>
          <w:lang w:eastAsia="lv-LV"/>
        </w:rPr>
        <w:t xml:space="preserve">, līdz </w:t>
      </w:r>
      <w:r w:rsidRPr="007E02E6">
        <w:rPr>
          <w:b/>
          <w:color w:val="000000"/>
          <w:szCs w:val="24"/>
          <w:u w:val="none"/>
          <w:lang w:eastAsia="lv-LV"/>
        </w:rPr>
        <w:t>2024.gada 15.novembra plkst.15.00</w:t>
      </w:r>
      <w:r w:rsidRPr="007E02E6">
        <w:rPr>
          <w:color w:val="000000"/>
          <w:szCs w:val="24"/>
          <w:u w:val="none"/>
          <w:lang w:eastAsia="lv-LV"/>
        </w:rPr>
        <w:t>.</w:t>
      </w:r>
    </w:p>
    <w:p w14:paraId="73F417F2" w14:textId="77777777" w:rsidR="007E02E6" w:rsidRPr="007E02E6" w:rsidRDefault="007E02E6">
      <w:pPr>
        <w:numPr>
          <w:ilvl w:val="1"/>
          <w:numId w:val="29"/>
        </w:numPr>
        <w:pBdr>
          <w:top w:val="nil"/>
          <w:left w:val="nil"/>
          <w:bottom w:val="nil"/>
          <w:right w:val="nil"/>
          <w:between w:val="nil"/>
        </w:pBdr>
        <w:spacing w:line="360" w:lineRule="auto"/>
        <w:jc w:val="both"/>
        <w:rPr>
          <w:szCs w:val="24"/>
          <w:u w:val="none"/>
          <w:lang w:eastAsia="lv-LV"/>
        </w:rPr>
      </w:pPr>
      <w:r w:rsidRPr="007E02E6">
        <w:rPr>
          <w:color w:val="000000"/>
          <w:szCs w:val="24"/>
          <w:u w:val="none"/>
          <w:lang w:eastAsia="lv-LV"/>
        </w:rPr>
        <w:t xml:space="preserve">Lai reģistrētos par izsoles dalībnieku izsoles noteikumos noteiktajā termiņā jāiesniedz: </w:t>
      </w:r>
    </w:p>
    <w:p w14:paraId="76479DD7" w14:textId="77777777" w:rsidR="007E02E6" w:rsidRPr="007E02E6" w:rsidRDefault="007E02E6">
      <w:pPr>
        <w:numPr>
          <w:ilvl w:val="2"/>
          <w:numId w:val="29"/>
        </w:numPr>
        <w:spacing w:line="360" w:lineRule="auto"/>
        <w:ind w:left="1134" w:hanging="708"/>
        <w:jc w:val="both"/>
        <w:rPr>
          <w:color w:val="000000"/>
          <w:szCs w:val="24"/>
          <w:u w:val="none"/>
          <w:lang w:eastAsia="lv-LV"/>
        </w:rPr>
      </w:pPr>
      <w:r w:rsidRPr="007E02E6">
        <w:rPr>
          <w:color w:val="000000"/>
          <w:szCs w:val="24"/>
          <w:u w:val="none"/>
          <w:lang w:eastAsia="lv-LV"/>
        </w:rPr>
        <w:t xml:space="preserve">Fiziskai persona: </w:t>
      </w:r>
    </w:p>
    <w:p w14:paraId="347F35EB" w14:textId="77777777" w:rsidR="007E02E6" w:rsidRPr="007E02E6" w:rsidRDefault="007E02E6">
      <w:pPr>
        <w:numPr>
          <w:ilvl w:val="3"/>
          <w:numId w:val="29"/>
        </w:numPr>
        <w:autoSpaceDE w:val="0"/>
        <w:autoSpaceDN w:val="0"/>
        <w:adjustRightInd w:val="0"/>
        <w:spacing w:line="360" w:lineRule="auto"/>
        <w:ind w:left="1985" w:hanging="851"/>
        <w:jc w:val="both"/>
        <w:rPr>
          <w:color w:val="000000"/>
          <w:szCs w:val="24"/>
          <w:u w:val="none"/>
          <w:lang w:eastAsia="lv-LV"/>
        </w:rPr>
      </w:pPr>
      <w:r w:rsidRPr="007E02E6">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F44591B" w14:textId="77777777" w:rsidR="007E02E6" w:rsidRPr="007E02E6" w:rsidRDefault="007E02E6">
      <w:pPr>
        <w:numPr>
          <w:ilvl w:val="3"/>
          <w:numId w:val="29"/>
        </w:numPr>
        <w:autoSpaceDE w:val="0"/>
        <w:autoSpaceDN w:val="0"/>
        <w:adjustRightInd w:val="0"/>
        <w:spacing w:line="360" w:lineRule="auto"/>
        <w:ind w:left="1985" w:hanging="851"/>
        <w:jc w:val="both"/>
        <w:rPr>
          <w:color w:val="000000"/>
          <w:szCs w:val="24"/>
          <w:u w:val="none"/>
          <w:lang w:eastAsia="lv-LV"/>
        </w:rPr>
      </w:pPr>
      <w:r w:rsidRPr="007E02E6">
        <w:rPr>
          <w:color w:val="000000"/>
          <w:szCs w:val="24"/>
          <w:u w:val="none"/>
          <w:lang w:eastAsia="lv-LV"/>
        </w:rPr>
        <w:t>notariāli apliecināta pilnvara, ar ko dots pilnvarojums iesniegt pieteikumu dalībai izsolē un pārstāvībai izsolē (ja fizisko personu izsolē pārstāv cita fiziska persona);</w:t>
      </w:r>
    </w:p>
    <w:p w14:paraId="4C1B2764" w14:textId="77777777" w:rsidR="007E02E6" w:rsidRPr="007E02E6" w:rsidRDefault="007E02E6">
      <w:pPr>
        <w:numPr>
          <w:ilvl w:val="3"/>
          <w:numId w:val="29"/>
        </w:numPr>
        <w:autoSpaceDE w:val="0"/>
        <w:autoSpaceDN w:val="0"/>
        <w:adjustRightInd w:val="0"/>
        <w:spacing w:line="360" w:lineRule="auto"/>
        <w:ind w:left="1985" w:hanging="851"/>
        <w:jc w:val="both"/>
        <w:rPr>
          <w:color w:val="000000"/>
          <w:szCs w:val="24"/>
          <w:u w:val="none"/>
          <w:lang w:eastAsia="lv-LV"/>
        </w:rPr>
      </w:pPr>
      <w:r w:rsidRPr="007E02E6">
        <w:rPr>
          <w:color w:val="000000"/>
          <w:szCs w:val="24"/>
          <w:u w:val="none"/>
          <w:lang w:eastAsia="lv-LV"/>
        </w:rPr>
        <w:t>maksājuma uzdevums par nodrošinājuma naudas samaksu.</w:t>
      </w:r>
    </w:p>
    <w:p w14:paraId="48C30537" w14:textId="77777777" w:rsidR="007E02E6" w:rsidRPr="007E02E6" w:rsidRDefault="007E02E6" w:rsidP="007E02E6">
      <w:pPr>
        <w:autoSpaceDE w:val="0"/>
        <w:autoSpaceDN w:val="0"/>
        <w:adjustRightInd w:val="0"/>
        <w:spacing w:line="360" w:lineRule="auto"/>
        <w:ind w:left="1134"/>
        <w:jc w:val="both"/>
        <w:rPr>
          <w:color w:val="000000"/>
          <w:szCs w:val="24"/>
          <w:u w:val="none"/>
          <w:lang w:eastAsia="lv-LV"/>
        </w:rPr>
      </w:pPr>
      <w:r w:rsidRPr="007E02E6">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CABD94E" w14:textId="77777777" w:rsidR="007E02E6" w:rsidRPr="007E02E6" w:rsidRDefault="007E02E6">
      <w:pPr>
        <w:numPr>
          <w:ilvl w:val="2"/>
          <w:numId w:val="29"/>
        </w:numPr>
        <w:autoSpaceDE w:val="0"/>
        <w:autoSpaceDN w:val="0"/>
        <w:adjustRightInd w:val="0"/>
        <w:spacing w:line="360" w:lineRule="auto"/>
        <w:contextualSpacing/>
        <w:jc w:val="both"/>
        <w:rPr>
          <w:color w:val="000000"/>
          <w:szCs w:val="24"/>
          <w:u w:val="none"/>
          <w:lang w:eastAsia="lv-LV"/>
        </w:rPr>
      </w:pPr>
      <w:r w:rsidRPr="007E02E6">
        <w:rPr>
          <w:color w:val="000000"/>
          <w:szCs w:val="24"/>
          <w:u w:val="none"/>
          <w:lang w:eastAsia="lv-LV"/>
        </w:rPr>
        <w:t xml:space="preserve">juridiskai personai: </w:t>
      </w:r>
    </w:p>
    <w:p w14:paraId="67BC8CBB" w14:textId="77777777" w:rsidR="007E02E6" w:rsidRPr="007E02E6" w:rsidRDefault="007E02E6">
      <w:pPr>
        <w:numPr>
          <w:ilvl w:val="3"/>
          <w:numId w:val="29"/>
        </w:numPr>
        <w:autoSpaceDE w:val="0"/>
        <w:autoSpaceDN w:val="0"/>
        <w:adjustRightInd w:val="0"/>
        <w:spacing w:line="360" w:lineRule="auto"/>
        <w:ind w:left="2127" w:hanging="993"/>
        <w:jc w:val="both"/>
        <w:rPr>
          <w:color w:val="000000"/>
          <w:szCs w:val="24"/>
          <w:u w:val="none"/>
          <w:lang w:eastAsia="lv-LV"/>
        </w:rPr>
      </w:pPr>
      <w:r w:rsidRPr="007E02E6">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476FC477" w14:textId="77777777" w:rsidR="007E02E6" w:rsidRPr="007E02E6" w:rsidRDefault="007E02E6">
      <w:pPr>
        <w:numPr>
          <w:ilvl w:val="3"/>
          <w:numId w:val="29"/>
        </w:numPr>
        <w:autoSpaceDE w:val="0"/>
        <w:autoSpaceDN w:val="0"/>
        <w:adjustRightInd w:val="0"/>
        <w:spacing w:line="360" w:lineRule="auto"/>
        <w:ind w:left="2127" w:hanging="993"/>
        <w:jc w:val="both"/>
        <w:rPr>
          <w:color w:val="000000"/>
          <w:szCs w:val="24"/>
          <w:u w:val="none"/>
          <w:lang w:eastAsia="lv-LV"/>
        </w:rPr>
      </w:pPr>
      <w:r w:rsidRPr="007E02E6">
        <w:rPr>
          <w:color w:val="000000"/>
          <w:szCs w:val="24"/>
          <w:u w:val="none"/>
          <w:lang w:eastAsia="lv-LV"/>
        </w:rPr>
        <w:t>pilnvaru pārstāvēt juridisko personu izsolē un ja nepieciešams noslēgt pirkuma pārdevuma līgumu (ja juridisku personu pārstāv pilnvarotais pārstāvis);</w:t>
      </w:r>
    </w:p>
    <w:p w14:paraId="25D0DD9A" w14:textId="77777777" w:rsidR="007E02E6" w:rsidRPr="007E02E6" w:rsidRDefault="007E02E6">
      <w:pPr>
        <w:numPr>
          <w:ilvl w:val="3"/>
          <w:numId w:val="29"/>
        </w:numPr>
        <w:autoSpaceDE w:val="0"/>
        <w:autoSpaceDN w:val="0"/>
        <w:adjustRightInd w:val="0"/>
        <w:spacing w:line="360" w:lineRule="auto"/>
        <w:ind w:left="2127" w:hanging="993"/>
        <w:jc w:val="both"/>
        <w:rPr>
          <w:color w:val="000000"/>
          <w:szCs w:val="24"/>
          <w:u w:val="none"/>
          <w:lang w:eastAsia="lv-LV"/>
        </w:rPr>
      </w:pPr>
      <w:r w:rsidRPr="007E02E6">
        <w:rPr>
          <w:color w:val="000000"/>
          <w:szCs w:val="24"/>
          <w:u w:val="none"/>
          <w:lang w:eastAsia="lv-LV"/>
        </w:rPr>
        <w:t>maksājuma uzdevums par nodrošinājuma naudas samaksu.</w:t>
      </w:r>
    </w:p>
    <w:p w14:paraId="58D224A7" w14:textId="77777777" w:rsidR="007E02E6" w:rsidRPr="007E02E6" w:rsidRDefault="007E02E6" w:rsidP="007E02E6">
      <w:pPr>
        <w:autoSpaceDE w:val="0"/>
        <w:autoSpaceDN w:val="0"/>
        <w:adjustRightInd w:val="0"/>
        <w:spacing w:line="360" w:lineRule="auto"/>
        <w:ind w:left="1134"/>
        <w:jc w:val="both"/>
        <w:rPr>
          <w:color w:val="000000"/>
          <w:szCs w:val="24"/>
          <w:u w:val="none"/>
          <w:lang w:eastAsia="lv-LV"/>
        </w:rPr>
      </w:pPr>
      <w:r w:rsidRPr="007E02E6">
        <w:rPr>
          <w:color w:val="000000"/>
          <w:szCs w:val="24"/>
          <w:u w:val="none"/>
          <w:lang w:eastAsia="lv-LV"/>
        </w:rPr>
        <w:t>Pirms pretendenta reģistrēšanas izsoles dalībnieku sarakstā Izsoles komisija attiecībā uz juridisku personu pārbaudīs informāciju:</w:t>
      </w:r>
    </w:p>
    <w:p w14:paraId="10D4EDFE" w14:textId="77777777" w:rsidR="007E02E6" w:rsidRPr="007E02E6" w:rsidRDefault="007E02E6">
      <w:pPr>
        <w:numPr>
          <w:ilvl w:val="0"/>
          <w:numId w:val="31"/>
        </w:numPr>
        <w:autoSpaceDE w:val="0"/>
        <w:autoSpaceDN w:val="0"/>
        <w:adjustRightInd w:val="0"/>
        <w:spacing w:line="360" w:lineRule="auto"/>
        <w:contextualSpacing/>
        <w:jc w:val="both"/>
        <w:rPr>
          <w:color w:val="000000"/>
          <w:szCs w:val="24"/>
          <w:u w:val="none"/>
          <w:lang w:eastAsia="lv-LV"/>
        </w:rPr>
      </w:pPr>
      <w:r w:rsidRPr="007E02E6">
        <w:rPr>
          <w:color w:val="000000"/>
          <w:szCs w:val="24"/>
          <w:u w:val="none"/>
          <w:lang w:eastAsia="lv-LV"/>
        </w:rPr>
        <w:lastRenderedPageBreak/>
        <w:t>par attiecīgo juridisko personu, tās pārvaldes institūciju (amatpersonu) kompetences apjomu, iegūstot izziņu Latvijas Republikas Uzņēmumu reģistra datubāzē. Faktu, ka informācija iegūta minētajā datubāzē, apliecina izdruka no šīs datubāzes;</w:t>
      </w:r>
    </w:p>
    <w:p w14:paraId="53BADC26" w14:textId="77777777" w:rsidR="007E02E6" w:rsidRPr="007E02E6" w:rsidRDefault="007E02E6">
      <w:pPr>
        <w:numPr>
          <w:ilvl w:val="0"/>
          <w:numId w:val="30"/>
        </w:numPr>
        <w:pBdr>
          <w:top w:val="nil"/>
          <w:left w:val="nil"/>
          <w:bottom w:val="nil"/>
          <w:right w:val="nil"/>
          <w:between w:val="nil"/>
        </w:pBdr>
        <w:spacing w:line="360" w:lineRule="auto"/>
        <w:jc w:val="both"/>
        <w:rPr>
          <w:color w:val="000000"/>
          <w:szCs w:val="24"/>
          <w:u w:val="none"/>
          <w:lang w:eastAsia="lv-LV"/>
        </w:rPr>
      </w:pPr>
      <w:r w:rsidRPr="007E02E6">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429C8475" w14:textId="77777777" w:rsidR="007E02E6" w:rsidRPr="007E02E6" w:rsidRDefault="007E02E6">
      <w:pPr>
        <w:numPr>
          <w:ilvl w:val="1"/>
          <w:numId w:val="29"/>
        </w:numPr>
        <w:spacing w:line="360" w:lineRule="auto"/>
        <w:jc w:val="both"/>
        <w:rPr>
          <w:szCs w:val="24"/>
          <w:u w:val="none"/>
          <w:lang w:eastAsia="lv-LV"/>
        </w:rPr>
      </w:pPr>
      <w:r w:rsidRPr="007E02E6">
        <w:rPr>
          <w:szCs w:val="24"/>
          <w:u w:val="none"/>
          <w:lang w:eastAsia="lv-LV"/>
        </w:rPr>
        <w:t>Izsoles pretendents netiek reģistrēts izsoles dalībnieku reģistrā, ja:</w:t>
      </w:r>
    </w:p>
    <w:p w14:paraId="09925081" w14:textId="77777777" w:rsidR="007E02E6" w:rsidRPr="007E02E6" w:rsidRDefault="007E02E6">
      <w:pPr>
        <w:numPr>
          <w:ilvl w:val="2"/>
          <w:numId w:val="29"/>
        </w:numPr>
        <w:spacing w:line="360" w:lineRule="auto"/>
        <w:ind w:left="1276" w:hanging="709"/>
        <w:jc w:val="both"/>
        <w:rPr>
          <w:szCs w:val="24"/>
          <w:u w:val="none"/>
          <w:lang w:eastAsia="lv-LV"/>
        </w:rPr>
      </w:pPr>
      <w:r w:rsidRPr="007E02E6">
        <w:rPr>
          <w:szCs w:val="24"/>
          <w:u w:val="none"/>
          <w:lang w:eastAsia="lv-LV"/>
        </w:rPr>
        <w:t>nav vēl iestājies vai ir jau beidzies pretendentu reģistrācijas termiņš;</w:t>
      </w:r>
    </w:p>
    <w:p w14:paraId="4D2709BA" w14:textId="77777777" w:rsidR="007E02E6" w:rsidRPr="007E02E6" w:rsidRDefault="007E02E6">
      <w:pPr>
        <w:numPr>
          <w:ilvl w:val="2"/>
          <w:numId w:val="29"/>
        </w:numPr>
        <w:spacing w:line="360" w:lineRule="auto"/>
        <w:ind w:left="1276" w:hanging="709"/>
        <w:jc w:val="both"/>
        <w:rPr>
          <w:szCs w:val="24"/>
          <w:u w:val="none"/>
          <w:lang w:eastAsia="lv-LV"/>
        </w:rPr>
      </w:pPr>
      <w:r w:rsidRPr="007E02E6">
        <w:rPr>
          <w:szCs w:val="24"/>
          <w:u w:val="none"/>
          <w:lang w:eastAsia="lv-LV"/>
        </w:rPr>
        <w:t>ja nav iesniegti šo noteikumu 4.3.1.punktā vai 4.3.2.punktā norādītie dokumenti;</w:t>
      </w:r>
    </w:p>
    <w:p w14:paraId="6DAD0C7E" w14:textId="77777777" w:rsidR="007E02E6" w:rsidRPr="007E02E6" w:rsidRDefault="007E02E6">
      <w:pPr>
        <w:numPr>
          <w:ilvl w:val="2"/>
          <w:numId w:val="29"/>
        </w:numPr>
        <w:spacing w:line="360" w:lineRule="auto"/>
        <w:ind w:left="1276" w:hanging="709"/>
        <w:jc w:val="both"/>
        <w:rPr>
          <w:szCs w:val="24"/>
          <w:u w:val="none"/>
          <w:lang w:eastAsia="lv-LV"/>
        </w:rPr>
      </w:pPr>
      <w:r w:rsidRPr="007E02E6">
        <w:rPr>
          <w:color w:val="000000"/>
          <w:szCs w:val="24"/>
          <w:u w:val="none"/>
          <w:lang w:eastAsia="lv-LV"/>
        </w:rPr>
        <w:t>iesniegtajos dokumentos norādītas nepatiesas ziņas;</w:t>
      </w:r>
    </w:p>
    <w:p w14:paraId="22C53B81" w14:textId="77777777" w:rsidR="007E02E6" w:rsidRPr="007E02E6" w:rsidRDefault="007E02E6">
      <w:pPr>
        <w:numPr>
          <w:ilvl w:val="2"/>
          <w:numId w:val="29"/>
        </w:numPr>
        <w:spacing w:line="360" w:lineRule="auto"/>
        <w:ind w:left="1276" w:hanging="709"/>
        <w:jc w:val="both"/>
        <w:rPr>
          <w:szCs w:val="24"/>
          <w:u w:val="none"/>
          <w:lang w:eastAsia="lv-LV"/>
        </w:rPr>
      </w:pPr>
      <w:r w:rsidRPr="007E02E6">
        <w:rPr>
          <w:szCs w:val="24"/>
          <w:u w:val="none"/>
          <w:lang w:eastAsia="lv-LV"/>
        </w:rPr>
        <w:t>konstatēts, ka pretendentam ir izsoles noteikumu 3.1.punktā minētās parādsaistības;</w:t>
      </w:r>
    </w:p>
    <w:p w14:paraId="038895EA" w14:textId="77777777" w:rsidR="007E02E6" w:rsidRPr="007E02E6" w:rsidRDefault="007E02E6">
      <w:pPr>
        <w:numPr>
          <w:ilvl w:val="2"/>
          <w:numId w:val="29"/>
        </w:numPr>
        <w:spacing w:line="360" w:lineRule="auto"/>
        <w:ind w:left="1276" w:hanging="709"/>
        <w:jc w:val="both"/>
        <w:rPr>
          <w:szCs w:val="24"/>
          <w:u w:val="none"/>
          <w:lang w:eastAsia="lv-LV"/>
        </w:rPr>
      </w:pPr>
      <w:r w:rsidRPr="007E02E6">
        <w:rPr>
          <w:szCs w:val="24"/>
          <w:u w:val="none"/>
          <w:lang w:eastAsia="lv-LV"/>
        </w:rPr>
        <w:t>Gulbenes novada pašvaldības norādītajā bankas kontā nav saņemta nodrošinājuma nauda.</w:t>
      </w:r>
    </w:p>
    <w:p w14:paraId="29EBE184" w14:textId="77777777" w:rsidR="007E02E6" w:rsidRPr="007E02E6" w:rsidRDefault="007E02E6">
      <w:pPr>
        <w:numPr>
          <w:ilvl w:val="1"/>
          <w:numId w:val="29"/>
        </w:numPr>
        <w:spacing w:line="360" w:lineRule="auto"/>
        <w:jc w:val="both"/>
        <w:rPr>
          <w:szCs w:val="24"/>
          <w:u w:val="none"/>
          <w:lang w:eastAsia="lv-LV"/>
        </w:rPr>
      </w:pPr>
      <w:r w:rsidRPr="007E02E6">
        <w:rPr>
          <w:szCs w:val="24"/>
          <w:u w:val="none"/>
          <w:lang w:eastAsia="lv-LV"/>
        </w:rPr>
        <w:t>Izsoles rīkotāji nav tiesīgi līdz izsoles sākumam sniegt informāciju par izsoles pretendentiem.</w:t>
      </w:r>
    </w:p>
    <w:p w14:paraId="59373E92" w14:textId="77777777" w:rsidR="007E02E6" w:rsidRPr="007E02E6" w:rsidRDefault="007E02E6">
      <w:pPr>
        <w:numPr>
          <w:ilvl w:val="0"/>
          <w:numId w:val="29"/>
        </w:numPr>
        <w:spacing w:line="360" w:lineRule="auto"/>
        <w:jc w:val="center"/>
        <w:rPr>
          <w:b/>
          <w:szCs w:val="24"/>
          <w:u w:val="none"/>
          <w:lang w:eastAsia="lv-LV"/>
        </w:rPr>
      </w:pPr>
      <w:r w:rsidRPr="007E02E6">
        <w:rPr>
          <w:b/>
          <w:szCs w:val="24"/>
          <w:u w:val="none"/>
          <w:lang w:eastAsia="lv-LV"/>
        </w:rPr>
        <w:t>Izsoles norise</w:t>
      </w:r>
    </w:p>
    <w:p w14:paraId="37685B07" w14:textId="77777777" w:rsidR="007E02E6" w:rsidRPr="007E02E6" w:rsidRDefault="007E02E6">
      <w:pPr>
        <w:numPr>
          <w:ilvl w:val="1"/>
          <w:numId w:val="29"/>
        </w:numPr>
        <w:spacing w:line="360" w:lineRule="auto"/>
        <w:jc w:val="both"/>
        <w:rPr>
          <w:szCs w:val="24"/>
          <w:u w:val="none"/>
          <w:lang w:eastAsia="lv-LV"/>
        </w:rPr>
      </w:pPr>
      <w:r w:rsidRPr="007E02E6">
        <w:rPr>
          <w:color w:val="000000"/>
          <w:szCs w:val="24"/>
          <w:u w:val="none"/>
          <w:lang w:eastAsia="lv-LV"/>
        </w:rPr>
        <w:t xml:space="preserve">Izsole </w:t>
      </w:r>
      <w:r w:rsidRPr="007E02E6">
        <w:rPr>
          <w:szCs w:val="24"/>
          <w:u w:val="none"/>
          <w:lang w:eastAsia="lv-LV"/>
        </w:rPr>
        <w:t xml:space="preserve">notiks </w:t>
      </w:r>
      <w:r w:rsidRPr="007E02E6">
        <w:rPr>
          <w:b/>
          <w:szCs w:val="24"/>
          <w:u w:val="none"/>
          <w:lang w:eastAsia="lv-LV"/>
        </w:rPr>
        <w:t xml:space="preserve">2024.gada 19.novembrī plkst.11:00 </w:t>
      </w:r>
      <w:r w:rsidRPr="007E02E6">
        <w:rPr>
          <w:color w:val="000000"/>
          <w:szCs w:val="24"/>
          <w:u w:val="none"/>
          <w:lang w:eastAsia="lv-LV"/>
        </w:rPr>
        <w:t>Gulbenes novada Centrālās pārvaldes ēkā, Ābeļu ielā 2, Gulbenē, Gulbenes novadā, 3.stāva zālē</w:t>
      </w:r>
      <w:r w:rsidRPr="007E02E6">
        <w:rPr>
          <w:szCs w:val="24"/>
          <w:u w:val="none"/>
          <w:lang w:eastAsia="lv-LV"/>
        </w:rPr>
        <w:t xml:space="preserve">. </w:t>
      </w:r>
    </w:p>
    <w:p w14:paraId="3978FC47" w14:textId="77777777" w:rsidR="007E02E6" w:rsidRPr="007E02E6" w:rsidRDefault="007E02E6">
      <w:pPr>
        <w:numPr>
          <w:ilvl w:val="1"/>
          <w:numId w:val="29"/>
        </w:numPr>
        <w:autoSpaceDE w:val="0"/>
        <w:autoSpaceDN w:val="0"/>
        <w:adjustRightInd w:val="0"/>
        <w:spacing w:line="360" w:lineRule="auto"/>
        <w:jc w:val="both"/>
        <w:rPr>
          <w:szCs w:val="24"/>
          <w:u w:val="none"/>
          <w:lang w:eastAsia="lv-LV"/>
        </w:rPr>
      </w:pPr>
      <w:r w:rsidRPr="007E02E6">
        <w:rPr>
          <w:szCs w:val="24"/>
          <w:u w:val="none"/>
          <w:lang w:eastAsia="lv-LV"/>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7E02E6">
        <w:rPr>
          <w:color w:val="000000"/>
          <w:szCs w:val="24"/>
          <w:u w:val="none"/>
          <w:lang w:eastAsia="lv-LV"/>
        </w:rPr>
        <w:t>pārbaudītu tulka personību</w:t>
      </w:r>
      <w:r w:rsidRPr="007E02E6">
        <w:rPr>
          <w:szCs w:val="24"/>
          <w:u w:val="none"/>
          <w:lang w:eastAsia="lv-LV"/>
        </w:rPr>
        <w:t>.</w:t>
      </w:r>
    </w:p>
    <w:p w14:paraId="7172F65F" w14:textId="77777777" w:rsidR="007E02E6" w:rsidRPr="007E02E6" w:rsidRDefault="007E02E6">
      <w:pPr>
        <w:numPr>
          <w:ilvl w:val="1"/>
          <w:numId w:val="29"/>
        </w:numPr>
        <w:tabs>
          <w:tab w:val="num" w:pos="567"/>
        </w:tabs>
        <w:spacing w:line="360" w:lineRule="auto"/>
        <w:jc w:val="both"/>
        <w:rPr>
          <w:color w:val="000000"/>
          <w:szCs w:val="24"/>
          <w:u w:val="none"/>
          <w:lang w:eastAsia="lv-LV"/>
        </w:rPr>
      </w:pPr>
      <w:r w:rsidRPr="007E02E6">
        <w:rPr>
          <w:color w:val="000000"/>
          <w:szCs w:val="24"/>
          <w:u w:val="none"/>
          <w:lang w:eastAsia="lv-LV"/>
        </w:rPr>
        <w:t>Pirms izsoles uzsākšanas, Izsoles komisija pārliecinās par solītāju ierašanos pēc iepriekš sastādītā izsoles dalībnieku saraksta, pēc pases vai personas apliecības pārbaudot izsoles dalībnieka vai tā pilnvarotās personas personību. Ja izsoles dalībnieks vai tā pilnvarotā persona izsoles telpā nevar uzrādīt pasi vai citu personu apliecinošu dokumentu, tiek uzskatīts, ka izsoles dalībnieks nav ieradies uz izsoli.</w:t>
      </w:r>
    </w:p>
    <w:p w14:paraId="62629EC2" w14:textId="77777777" w:rsidR="007E02E6" w:rsidRPr="007E02E6" w:rsidRDefault="007E02E6">
      <w:pPr>
        <w:numPr>
          <w:ilvl w:val="1"/>
          <w:numId w:val="29"/>
        </w:numPr>
        <w:spacing w:line="360" w:lineRule="auto"/>
        <w:jc w:val="both"/>
        <w:rPr>
          <w:szCs w:val="24"/>
          <w:u w:val="none"/>
          <w:lang w:eastAsia="lv-LV"/>
        </w:rPr>
      </w:pPr>
      <w:r w:rsidRPr="007E02E6">
        <w:rPr>
          <w:color w:val="000000"/>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7C71693E" w14:textId="77777777" w:rsidR="007E02E6" w:rsidRPr="007E02E6" w:rsidRDefault="007E02E6">
      <w:pPr>
        <w:numPr>
          <w:ilvl w:val="1"/>
          <w:numId w:val="29"/>
        </w:numPr>
        <w:spacing w:line="360" w:lineRule="auto"/>
        <w:jc w:val="both"/>
        <w:rPr>
          <w:szCs w:val="24"/>
          <w:u w:val="none"/>
          <w:lang w:eastAsia="lv-LV"/>
        </w:rPr>
      </w:pPr>
      <w:r w:rsidRPr="007E02E6">
        <w:rPr>
          <w:color w:val="000000"/>
          <w:szCs w:val="24"/>
          <w:u w:val="none"/>
          <w:lang w:eastAsia="lv-LV"/>
        </w:rPr>
        <w:lastRenderedPageBreak/>
        <w:t xml:space="preserve">Pirms izsoles sākšanas izsoles dalībnieki paraksta izsoles noteikumus, tādējādi apliecinot, ka pilnībā ar tiem ir iepazinušies un piekrīt tiem. </w:t>
      </w:r>
    </w:p>
    <w:p w14:paraId="25DF5787" w14:textId="77777777" w:rsidR="007E02E6" w:rsidRPr="007E02E6" w:rsidRDefault="007E02E6">
      <w:pPr>
        <w:numPr>
          <w:ilvl w:val="1"/>
          <w:numId w:val="29"/>
        </w:numPr>
        <w:spacing w:line="360" w:lineRule="auto"/>
        <w:jc w:val="both"/>
        <w:rPr>
          <w:szCs w:val="24"/>
          <w:u w:val="none"/>
          <w:lang w:eastAsia="lv-LV"/>
        </w:rPr>
      </w:pPr>
      <w:r w:rsidRPr="007E02E6">
        <w:rPr>
          <w:color w:val="000000"/>
          <w:szCs w:val="24"/>
          <w:u w:val="none"/>
          <w:lang w:eastAsia="lv-LV"/>
        </w:rPr>
        <w:t xml:space="preserve"> </w:t>
      </w:r>
      <w:r w:rsidRPr="007E02E6">
        <w:rPr>
          <w:szCs w:val="24"/>
          <w:u w:val="none"/>
          <w:lang w:eastAsia="lv-LV"/>
        </w:rPr>
        <w:t>Izsoles vadītājs atklāj izsoli, raksturo izsolāmo mantu, paziņo izsoles sākumcenu, izsoles soli un informē par solīšanas kārtību.</w:t>
      </w:r>
      <w:r w:rsidRPr="007E02E6">
        <w:rPr>
          <w:color w:val="000000"/>
          <w:szCs w:val="24"/>
          <w:u w:val="none"/>
          <w:lang w:eastAsia="lv-LV"/>
        </w:rPr>
        <w:t xml:space="preserve"> </w:t>
      </w:r>
    </w:p>
    <w:p w14:paraId="042D8E05" w14:textId="77777777" w:rsidR="007E02E6" w:rsidRPr="007E02E6" w:rsidRDefault="007E02E6">
      <w:pPr>
        <w:numPr>
          <w:ilvl w:val="1"/>
          <w:numId w:val="29"/>
        </w:numPr>
        <w:spacing w:line="360" w:lineRule="auto"/>
        <w:jc w:val="both"/>
        <w:rPr>
          <w:szCs w:val="24"/>
          <w:u w:val="none"/>
          <w:lang w:eastAsia="lv-LV"/>
        </w:rPr>
      </w:pPr>
      <w:r w:rsidRPr="007E02E6">
        <w:rPr>
          <w:szCs w:val="24"/>
          <w:u w:val="none"/>
          <w:lang w:eastAsia="lv-LV"/>
        </w:rPr>
        <w:t>Izsoles dalībnieki savu piekrišanu iegādāties izsoles Objektu apliecina mutvārdos un rakstiski, parakstoties izsoles dalībnieku sarakstā par katru nosolīto soli. Tas tiek fiksēts izsoles gaitas protokolā</w:t>
      </w:r>
      <w:r w:rsidRPr="007E02E6">
        <w:rPr>
          <w:color w:val="000000"/>
          <w:szCs w:val="24"/>
          <w:u w:val="none"/>
          <w:lang w:eastAsia="lv-LV"/>
        </w:rPr>
        <w:t xml:space="preserve">. </w:t>
      </w:r>
    </w:p>
    <w:p w14:paraId="62ADFD3A" w14:textId="77777777" w:rsidR="007E02E6" w:rsidRPr="007E02E6" w:rsidRDefault="007E02E6">
      <w:pPr>
        <w:numPr>
          <w:ilvl w:val="1"/>
          <w:numId w:val="29"/>
        </w:numPr>
        <w:spacing w:line="360" w:lineRule="auto"/>
        <w:jc w:val="both"/>
        <w:rPr>
          <w:szCs w:val="24"/>
          <w:u w:val="none"/>
          <w:lang w:eastAsia="lv-LV"/>
        </w:rPr>
      </w:pPr>
      <w:r w:rsidRPr="007E02E6">
        <w:rPr>
          <w:szCs w:val="24"/>
          <w:u w:val="none"/>
          <w:lang w:eastAsia="lv-LV"/>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sidRPr="007E02E6">
        <w:rPr>
          <w:color w:val="000000"/>
          <w:szCs w:val="24"/>
          <w:u w:val="none"/>
          <w:lang w:eastAsia="lv-LV"/>
        </w:rPr>
        <w:t xml:space="preserve">. </w:t>
      </w:r>
    </w:p>
    <w:p w14:paraId="47D888BD" w14:textId="77777777" w:rsidR="007E02E6" w:rsidRPr="007E02E6" w:rsidRDefault="007E02E6">
      <w:pPr>
        <w:numPr>
          <w:ilvl w:val="1"/>
          <w:numId w:val="29"/>
        </w:numPr>
        <w:spacing w:line="360" w:lineRule="auto"/>
        <w:jc w:val="both"/>
        <w:rPr>
          <w:szCs w:val="24"/>
          <w:u w:val="none"/>
          <w:lang w:eastAsia="lv-LV"/>
        </w:rPr>
      </w:pPr>
      <w:r w:rsidRPr="007E02E6">
        <w:rPr>
          <w:szCs w:val="24"/>
          <w:u w:val="none"/>
          <w:lang w:eastAsia="lv-LV"/>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sidRPr="007E02E6">
        <w:rPr>
          <w:color w:val="000000"/>
          <w:szCs w:val="24"/>
          <w:u w:val="none"/>
          <w:lang w:eastAsia="lv-LV"/>
        </w:rPr>
        <w:t xml:space="preserve">. </w:t>
      </w:r>
    </w:p>
    <w:p w14:paraId="59029F5D" w14:textId="77777777" w:rsidR="007E02E6" w:rsidRPr="007E02E6" w:rsidRDefault="007E02E6">
      <w:pPr>
        <w:numPr>
          <w:ilvl w:val="1"/>
          <w:numId w:val="29"/>
        </w:numPr>
        <w:spacing w:line="360" w:lineRule="auto"/>
        <w:jc w:val="both"/>
        <w:rPr>
          <w:szCs w:val="24"/>
          <w:u w:val="none"/>
          <w:lang w:eastAsia="lv-LV"/>
        </w:rPr>
      </w:pPr>
      <w:r w:rsidRPr="007E02E6">
        <w:rPr>
          <w:color w:val="000000"/>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54A8916B" w14:textId="77777777" w:rsidR="007E02E6" w:rsidRPr="007E02E6" w:rsidRDefault="007E02E6">
      <w:pPr>
        <w:numPr>
          <w:ilvl w:val="1"/>
          <w:numId w:val="29"/>
        </w:numPr>
        <w:spacing w:line="360" w:lineRule="auto"/>
        <w:ind w:left="567" w:hanging="567"/>
        <w:jc w:val="both"/>
        <w:rPr>
          <w:szCs w:val="24"/>
          <w:u w:val="none"/>
          <w:lang w:eastAsia="lv-LV"/>
        </w:rPr>
      </w:pPr>
      <w:r w:rsidRPr="007E02E6">
        <w:rPr>
          <w:szCs w:val="24"/>
          <w:u w:val="none"/>
          <w:lang w:eastAsia="lv-LV"/>
        </w:rPr>
        <w:t xml:space="preserve">Izsole ar augšupejošu soli turpinās, līdz kāds no tās dalībniekiem nosola visaugstāko cenu. Šajā gadījumā izsole tiek izsludināta par pabeigtu. </w:t>
      </w:r>
    </w:p>
    <w:p w14:paraId="61DF9F85" w14:textId="77777777" w:rsidR="007E02E6" w:rsidRPr="007E02E6" w:rsidRDefault="007E02E6">
      <w:pPr>
        <w:numPr>
          <w:ilvl w:val="1"/>
          <w:numId w:val="29"/>
        </w:numPr>
        <w:spacing w:line="360" w:lineRule="auto"/>
        <w:ind w:left="567" w:hanging="567"/>
        <w:jc w:val="both"/>
        <w:rPr>
          <w:szCs w:val="24"/>
          <w:u w:val="none"/>
          <w:lang w:eastAsia="lv-LV"/>
        </w:rPr>
      </w:pPr>
      <w:r w:rsidRPr="007E02E6">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5AF78F80" w14:textId="77777777" w:rsidR="007E02E6" w:rsidRPr="007E02E6" w:rsidRDefault="007E02E6">
      <w:pPr>
        <w:numPr>
          <w:ilvl w:val="1"/>
          <w:numId w:val="29"/>
        </w:numPr>
        <w:spacing w:line="360" w:lineRule="auto"/>
        <w:ind w:left="567" w:hanging="567"/>
        <w:jc w:val="both"/>
        <w:rPr>
          <w:szCs w:val="24"/>
          <w:u w:val="none"/>
          <w:lang w:eastAsia="lv-LV"/>
        </w:rPr>
      </w:pPr>
      <w:r w:rsidRPr="007E02E6">
        <w:rPr>
          <w:color w:val="000000"/>
          <w:szCs w:val="24"/>
          <w:u w:val="none"/>
          <w:lang w:eastAsia="lv-LV"/>
        </w:rPr>
        <w:t>Atkārtotas izsoles gadījumā Gulbenes novada pašvaldības dome ar atsevišķu lēmumu nosaka atkārtotās izsoles Objekta sākumcenu, to samazinot ne vairāk kā par 60% no nosacītās cenas vai atstājot negrozītu, vai ierosinot noteikt citu Publiskas personas mantas atsavināšanas likumā paredzēto atsavināšanas veidu.</w:t>
      </w:r>
    </w:p>
    <w:p w14:paraId="664907B3" w14:textId="77777777" w:rsidR="007E02E6" w:rsidRPr="007E02E6" w:rsidRDefault="007E02E6">
      <w:pPr>
        <w:numPr>
          <w:ilvl w:val="0"/>
          <w:numId w:val="29"/>
        </w:numPr>
        <w:spacing w:line="360" w:lineRule="auto"/>
        <w:jc w:val="center"/>
        <w:rPr>
          <w:b/>
          <w:szCs w:val="24"/>
          <w:u w:val="none"/>
          <w:lang w:eastAsia="lv-LV"/>
        </w:rPr>
      </w:pPr>
      <w:r w:rsidRPr="007E02E6">
        <w:rPr>
          <w:b/>
          <w:szCs w:val="24"/>
          <w:u w:val="none"/>
          <w:lang w:eastAsia="lv-LV"/>
        </w:rPr>
        <w:t>Izsoles rezultātu apstiprināšana un pirkuma līguma noslēgšana</w:t>
      </w:r>
    </w:p>
    <w:p w14:paraId="1AB954F1" w14:textId="77777777" w:rsidR="007E02E6" w:rsidRPr="007E02E6" w:rsidRDefault="007E02E6">
      <w:pPr>
        <w:numPr>
          <w:ilvl w:val="1"/>
          <w:numId w:val="29"/>
        </w:numPr>
        <w:spacing w:line="360" w:lineRule="auto"/>
        <w:jc w:val="both"/>
        <w:rPr>
          <w:szCs w:val="24"/>
          <w:u w:val="none"/>
          <w:lang w:eastAsia="lv-LV"/>
        </w:rPr>
      </w:pPr>
      <w:r w:rsidRPr="007E02E6">
        <w:rPr>
          <w:color w:val="000000"/>
          <w:szCs w:val="24"/>
          <w:u w:val="none"/>
          <w:lang w:eastAsia="lv-LV"/>
        </w:rPr>
        <w:t xml:space="preserve">Izsoles komisija apstiprina izsoles protokolu septiņu dienu laikā pēc izsoles. </w:t>
      </w:r>
    </w:p>
    <w:p w14:paraId="52FC5F24" w14:textId="77777777" w:rsidR="007E02E6" w:rsidRPr="007E02E6" w:rsidRDefault="007E02E6">
      <w:pPr>
        <w:numPr>
          <w:ilvl w:val="1"/>
          <w:numId w:val="29"/>
        </w:numPr>
        <w:spacing w:line="360" w:lineRule="auto"/>
        <w:jc w:val="both"/>
        <w:rPr>
          <w:szCs w:val="24"/>
          <w:u w:val="none"/>
          <w:lang w:eastAsia="lv-LV"/>
        </w:rPr>
      </w:pPr>
      <w:r w:rsidRPr="007E02E6">
        <w:rPr>
          <w:color w:val="000000"/>
          <w:szCs w:val="24"/>
          <w:u w:val="none"/>
          <w:lang w:eastAsia="lv-LV"/>
        </w:rPr>
        <w:t xml:space="preserve">Izsoles dalībniekam par Objektu nosolītā augstākā cena, atrēķinot naudā iemaksāto nodrošinājumu, jāsamaksā vienas nedēļas laikā no izsoles dienas, ieskaitot to bezskaidras naudas norēķinu veidā Gulbenes novada pašvaldības kontā Nr.LV81UNLA0050019845884, </w:t>
      </w:r>
      <w:r w:rsidRPr="007E02E6">
        <w:rPr>
          <w:color w:val="000000"/>
          <w:szCs w:val="24"/>
          <w:u w:val="none"/>
          <w:lang w:eastAsia="lv-LV"/>
        </w:rPr>
        <w:lastRenderedPageBreak/>
        <w:t xml:space="preserve">AS “SEB banka” ar atzīmi “Kustamās mantas – </w:t>
      </w:r>
      <w:r w:rsidRPr="007E02E6">
        <w:rPr>
          <w:szCs w:val="24"/>
          <w:u w:val="none"/>
          <w:lang w:eastAsia="lv-LV"/>
        </w:rPr>
        <w:t xml:space="preserve">autobusa </w:t>
      </w:r>
      <w:proofErr w:type="spellStart"/>
      <w:r w:rsidRPr="007E02E6">
        <w:rPr>
          <w:szCs w:val="24"/>
          <w:u w:val="none"/>
          <w:lang w:eastAsia="lv-LV"/>
        </w:rPr>
        <w:t>Mercedes</w:t>
      </w:r>
      <w:proofErr w:type="spellEnd"/>
      <w:r w:rsidRPr="007E02E6">
        <w:rPr>
          <w:szCs w:val="24"/>
          <w:u w:val="none"/>
          <w:lang w:eastAsia="lv-LV"/>
        </w:rPr>
        <w:t xml:space="preserve"> Benz 0404 </w:t>
      </w:r>
      <w:r w:rsidRPr="007E02E6">
        <w:rPr>
          <w:color w:val="000000"/>
          <w:szCs w:val="24"/>
          <w:u w:val="none"/>
          <w:lang w:eastAsia="lv-LV"/>
        </w:rPr>
        <w:t>pirkuma maksa”.</w:t>
      </w:r>
    </w:p>
    <w:p w14:paraId="36DACDC2" w14:textId="77777777" w:rsidR="007E02E6" w:rsidRPr="007E02E6" w:rsidRDefault="007E02E6">
      <w:pPr>
        <w:numPr>
          <w:ilvl w:val="1"/>
          <w:numId w:val="29"/>
        </w:numPr>
        <w:spacing w:line="360" w:lineRule="auto"/>
        <w:jc w:val="both"/>
        <w:rPr>
          <w:szCs w:val="24"/>
          <w:u w:val="none"/>
          <w:lang w:eastAsia="lv-LV"/>
        </w:rPr>
      </w:pPr>
      <w:r w:rsidRPr="007E02E6">
        <w:rPr>
          <w:color w:val="000000"/>
          <w:szCs w:val="24"/>
          <w:u w:val="none"/>
          <w:lang w:eastAsia="lv-LV"/>
        </w:rPr>
        <w:t xml:space="preserve"> Ja </w:t>
      </w:r>
      <w:r w:rsidRPr="007E02E6">
        <w:rPr>
          <w:szCs w:val="24"/>
          <w:u w:val="none"/>
          <w:lang w:eastAsia="lv-LV"/>
        </w:rPr>
        <w:t>Objektu</w:t>
      </w:r>
      <w:r w:rsidRPr="007E02E6">
        <w:rPr>
          <w:color w:val="000000"/>
          <w:szCs w:val="24"/>
          <w:u w:val="none"/>
          <w:lang w:eastAsia="lv-LV"/>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0314519D" w14:textId="77777777" w:rsidR="007E02E6" w:rsidRPr="007E02E6" w:rsidRDefault="007E02E6">
      <w:pPr>
        <w:numPr>
          <w:ilvl w:val="1"/>
          <w:numId w:val="29"/>
        </w:numPr>
        <w:spacing w:line="360" w:lineRule="auto"/>
        <w:jc w:val="both"/>
        <w:rPr>
          <w:szCs w:val="24"/>
          <w:u w:val="none"/>
          <w:lang w:eastAsia="lv-LV"/>
        </w:rPr>
      </w:pPr>
      <w:r w:rsidRPr="007E02E6">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D8BA81C" w14:textId="77777777" w:rsidR="007E02E6" w:rsidRPr="007E02E6" w:rsidRDefault="007E02E6">
      <w:pPr>
        <w:numPr>
          <w:ilvl w:val="1"/>
          <w:numId w:val="29"/>
        </w:numPr>
        <w:spacing w:line="360" w:lineRule="auto"/>
        <w:jc w:val="both"/>
        <w:rPr>
          <w:szCs w:val="24"/>
          <w:u w:val="none"/>
          <w:lang w:eastAsia="lv-LV"/>
        </w:rPr>
      </w:pPr>
      <w:r w:rsidRPr="007E02E6">
        <w:rPr>
          <w:color w:val="000000"/>
          <w:szCs w:val="24"/>
          <w:u w:val="none"/>
          <w:lang w:eastAsia="lv-LV"/>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31BD1D3B" w14:textId="77777777" w:rsidR="007E02E6" w:rsidRPr="007E02E6" w:rsidRDefault="007E02E6">
      <w:pPr>
        <w:numPr>
          <w:ilvl w:val="1"/>
          <w:numId w:val="29"/>
        </w:numPr>
        <w:spacing w:line="360" w:lineRule="auto"/>
        <w:jc w:val="both"/>
        <w:rPr>
          <w:szCs w:val="24"/>
          <w:u w:val="none"/>
          <w:lang w:eastAsia="lv-LV"/>
        </w:rPr>
      </w:pPr>
      <w:r w:rsidRPr="007E02E6">
        <w:rPr>
          <w:color w:val="000000"/>
          <w:szCs w:val="24"/>
          <w:u w:val="none"/>
          <w:lang w:eastAsia="lv-LV"/>
        </w:rPr>
        <w:t xml:space="preserve">Ja noteikumu 6.5.punktā noteiktais izsoles dalībnieks no </w:t>
      </w:r>
      <w:r w:rsidRPr="007E02E6">
        <w:rPr>
          <w:szCs w:val="24"/>
          <w:u w:val="none"/>
          <w:lang w:eastAsia="lv-LV"/>
        </w:rPr>
        <w:t>Objekta</w:t>
      </w:r>
      <w:r w:rsidRPr="007E02E6">
        <w:rPr>
          <w:color w:val="000000"/>
          <w:szCs w:val="24"/>
          <w:u w:val="none"/>
          <w:lang w:eastAsia="lv-LV"/>
        </w:rPr>
        <w:t xml:space="preserve"> pirkuma atsakās vai norādītajā termiņā nenorēķinās par pirkumu, izsole tiek uzskatīta par nenotikušu.</w:t>
      </w:r>
    </w:p>
    <w:p w14:paraId="3F172FDC" w14:textId="77777777" w:rsidR="007E02E6" w:rsidRPr="007E02E6" w:rsidRDefault="007E02E6">
      <w:pPr>
        <w:numPr>
          <w:ilvl w:val="1"/>
          <w:numId w:val="29"/>
        </w:numPr>
        <w:spacing w:line="360" w:lineRule="auto"/>
        <w:jc w:val="both"/>
        <w:rPr>
          <w:szCs w:val="24"/>
          <w:u w:val="none"/>
          <w:lang w:eastAsia="lv-LV"/>
        </w:rPr>
      </w:pPr>
      <w:r w:rsidRPr="007E02E6">
        <w:rPr>
          <w:color w:val="000000"/>
          <w:szCs w:val="24"/>
          <w:u w:val="none"/>
          <w:lang w:eastAsia="lv-LV"/>
        </w:rPr>
        <w:t>Gulbenes novada pašvaldības dome izsoles rezultātus apstiprina ne vēlāk kā trīsdesmit dienu laikā pēc 6.2. vai 6.5.punktā paredzēto maksājumu nokārtošanas.</w:t>
      </w:r>
    </w:p>
    <w:p w14:paraId="7793D313" w14:textId="77777777" w:rsidR="007E02E6" w:rsidRPr="007E02E6" w:rsidRDefault="007E02E6">
      <w:pPr>
        <w:numPr>
          <w:ilvl w:val="1"/>
          <w:numId w:val="29"/>
        </w:numPr>
        <w:spacing w:line="360" w:lineRule="auto"/>
        <w:jc w:val="both"/>
        <w:rPr>
          <w:szCs w:val="24"/>
          <w:u w:val="none"/>
          <w:lang w:eastAsia="lv-LV"/>
        </w:rPr>
      </w:pPr>
      <w:r w:rsidRPr="007E02E6">
        <w:rPr>
          <w:color w:val="000000"/>
          <w:szCs w:val="24"/>
          <w:u w:val="none"/>
          <w:lang w:eastAsia="lv-LV"/>
        </w:rPr>
        <w:t>Gulbenes novada pašvaldība trīsdesmit dienu laikā pēc izsoles rezultātu apstiprināšanas noslēdz ar izsoles uzvarētāju pirkuma līgumu.</w:t>
      </w:r>
    </w:p>
    <w:p w14:paraId="7D157D07" w14:textId="77777777" w:rsidR="007E02E6" w:rsidRPr="007E02E6" w:rsidRDefault="007E02E6">
      <w:pPr>
        <w:numPr>
          <w:ilvl w:val="1"/>
          <w:numId w:val="29"/>
        </w:numPr>
        <w:spacing w:line="360" w:lineRule="auto"/>
        <w:jc w:val="both"/>
        <w:rPr>
          <w:szCs w:val="24"/>
          <w:u w:val="none"/>
          <w:lang w:eastAsia="lv-LV"/>
        </w:rPr>
      </w:pPr>
      <w:r w:rsidRPr="007E02E6">
        <w:rPr>
          <w:color w:val="000000"/>
          <w:szCs w:val="24"/>
          <w:u w:val="none"/>
          <w:lang w:eastAsia="lv-LV"/>
        </w:rPr>
        <w:t xml:space="preserve">Pēc pirkuma līguma parakstīšanas visa dokumentācija, kas saistīta ar Gulbenes novada pašvaldības </w:t>
      </w:r>
      <w:r w:rsidRPr="007E02E6">
        <w:rPr>
          <w:szCs w:val="24"/>
          <w:u w:val="none"/>
          <w:lang w:eastAsia="lv-LV"/>
        </w:rPr>
        <w:t xml:space="preserve">kustamo mantu, </w:t>
      </w:r>
      <w:r w:rsidRPr="007E02E6">
        <w:rPr>
          <w:color w:val="000000"/>
          <w:szCs w:val="24"/>
          <w:u w:val="none"/>
          <w:lang w:eastAsia="lv-LV"/>
        </w:rPr>
        <w:t xml:space="preserve">tiek nodota ieguvējam, sastādot par to nodošanas – pieņemšanas aktu. </w:t>
      </w:r>
    </w:p>
    <w:p w14:paraId="3C6A82EF" w14:textId="77777777" w:rsidR="007E02E6" w:rsidRPr="007E02E6" w:rsidRDefault="007E02E6">
      <w:pPr>
        <w:numPr>
          <w:ilvl w:val="0"/>
          <w:numId w:val="29"/>
        </w:numPr>
        <w:spacing w:line="360" w:lineRule="auto"/>
        <w:jc w:val="center"/>
        <w:rPr>
          <w:b/>
          <w:szCs w:val="24"/>
          <w:u w:val="none"/>
          <w:lang w:eastAsia="lv-LV"/>
        </w:rPr>
      </w:pPr>
      <w:r w:rsidRPr="007E02E6">
        <w:rPr>
          <w:b/>
          <w:szCs w:val="24"/>
          <w:u w:val="none"/>
          <w:lang w:eastAsia="lv-LV"/>
        </w:rPr>
        <w:t>Nenotikusi izsole</w:t>
      </w:r>
    </w:p>
    <w:p w14:paraId="5D2DDB5F" w14:textId="77777777" w:rsidR="007E02E6" w:rsidRPr="007E02E6" w:rsidRDefault="007E02E6">
      <w:pPr>
        <w:numPr>
          <w:ilvl w:val="1"/>
          <w:numId w:val="29"/>
        </w:numPr>
        <w:spacing w:line="360" w:lineRule="auto"/>
        <w:jc w:val="both"/>
        <w:rPr>
          <w:szCs w:val="24"/>
          <w:u w:val="none"/>
          <w:lang w:eastAsia="lv-LV"/>
        </w:rPr>
      </w:pPr>
      <w:r w:rsidRPr="007E02E6">
        <w:rPr>
          <w:color w:val="000000"/>
          <w:szCs w:val="24"/>
          <w:u w:val="none"/>
          <w:lang w:eastAsia="lv-LV"/>
        </w:rPr>
        <w:t xml:space="preserve">Objekta izsole uzskatāma par nenotikušu: </w:t>
      </w:r>
    </w:p>
    <w:p w14:paraId="4345AF77" w14:textId="77777777" w:rsidR="007E02E6" w:rsidRPr="007E02E6" w:rsidRDefault="007E02E6">
      <w:pPr>
        <w:numPr>
          <w:ilvl w:val="2"/>
          <w:numId w:val="29"/>
        </w:numPr>
        <w:spacing w:line="360" w:lineRule="auto"/>
        <w:ind w:left="1134" w:hanging="708"/>
        <w:jc w:val="both"/>
        <w:rPr>
          <w:color w:val="000000"/>
          <w:szCs w:val="24"/>
          <w:u w:val="none"/>
          <w:lang w:eastAsia="lv-LV"/>
        </w:rPr>
      </w:pPr>
      <w:r w:rsidRPr="007E02E6">
        <w:rPr>
          <w:color w:val="000000"/>
          <w:szCs w:val="24"/>
          <w:u w:val="none"/>
          <w:lang w:eastAsia="lv-LV"/>
        </w:rPr>
        <w:t xml:space="preserve">ja uz izsoli nav reģistrēts neviens izsoles dalībnieks; </w:t>
      </w:r>
    </w:p>
    <w:p w14:paraId="63694DE8" w14:textId="77777777" w:rsidR="007E02E6" w:rsidRPr="007E02E6" w:rsidRDefault="007E02E6">
      <w:pPr>
        <w:numPr>
          <w:ilvl w:val="2"/>
          <w:numId w:val="29"/>
        </w:numPr>
        <w:spacing w:line="360" w:lineRule="auto"/>
        <w:ind w:left="1134" w:hanging="708"/>
        <w:jc w:val="both"/>
        <w:rPr>
          <w:color w:val="000000"/>
          <w:szCs w:val="24"/>
          <w:u w:val="none"/>
          <w:lang w:eastAsia="lv-LV"/>
        </w:rPr>
      </w:pPr>
      <w:r w:rsidRPr="007E02E6">
        <w:rPr>
          <w:color w:val="000000"/>
          <w:szCs w:val="24"/>
          <w:u w:val="none"/>
          <w:lang w:eastAsia="lv-LV"/>
        </w:rPr>
        <w:t xml:space="preserve">ja neviens izsoles dalībnieks nav pārsolījis izsoles sākumcenu; </w:t>
      </w:r>
    </w:p>
    <w:p w14:paraId="59DEA9C7" w14:textId="77777777" w:rsidR="007E02E6" w:rsidRPr="007E02E6" w:rsidRDefault="007E02E6">
      <w:pPr>
        <w:numPr>
          <w:ilvl w:val="2"/>
          <w:numId w:val="29"/>
        </w:numPr>
        <w:spacing w:line="360" w:lineRule="auto"/>
        <w:ind w:left="1134" w:hanging="708"/>
        <w:jc w:val="both"/>
        <w:rPr>
          <w:color w:val="000000"/>
          <w:szCs w:val="24"/>
          <w:u w:val="none"/>
          <w:lang w:eastAsia="lv-LV"/>
        </w:rPr>
      </w:pPr>
      <w:r w:rsidRPr="007E02E6">
        <w:rPr>
          <w:color w:val="000000"/>
          <w:szCs w:val="24"/>
          <w:u w:val="none"/>
          <w:lang w:eastAsia="lv-LV"/>
        </w:rPr>
        <w:t xml:space="preserve">ja vienīgais izsoles dalībnieks, kurš nosolījis izsolāmo </w:t>
      </w:r>
      <w:r w:rsidRPr="007E02E6">
        <w:rPr>
          <w:szCs w:val="24"/>
          <w:u w:val="none"/>
          <w:lang w:eastAsia="lv-LV"/>
        </w:rPr>
        <w:t>mantu</w:t>
      </w:r>
      <w:r w:rsidRPr="007E02E6">
        <w:rPr>
          <w:color w:val="000000"/>
          <w:szCs w:val="24"/>
          <w:u w:val="none"/>
          <w:lang w:eastAsia="lv-LV"/>
        </w:rPr>
        <w:t>, nav parakstījis izsolāmā</w:t>
      </w:r>
      <w:r w:rsidRPr="007E02E6">
        <w:rPr>
          <w:szCs w:val="24"/>
          <w:u w:val="none"/>
          <w:lang w:eastAsia="lv-LV"/>
        </w:rPr>
        <w:t xml:space="preserve">s mantas </w:t>
      </w:r>
      <w:r w:rsidRPr="007E02E6">
        <w:rPr>
          <w:color w:val="000000"/>
          <w:szCs w:val="24"/>
          <w:u w:val="none"/>
          <w:lang w:eastAsia="lv-LV"/>
        </w:rPr>
        <w:t xml:space="preserve">pirkuma līgumu; </w:t>
      </w:r>
    </w:p>
    <w:p w14:paraId="4E2411BB" w14:textId="77777777" w:rsidR="007E02E6" w:rsidRPr="007E02E6" w:rsidRDefault="007E02E6">
      <w:pPr>
        <w:numPr>
          <w:ilvl w:val="2"/>
          <w:numId w:val="29"/>
        </w:numPr>
        <w:spacing w:line="360" w:lineRule="auto"/>
        <w:ind w:left="1134" w:hanging="708"/>
        <w:jc w:val="both"/>
        <w:rPr>
          <w:color w:val="000000"/>
          <w:szCs w:val="24"/>
          <w:u w:val="none"/>
          <w:lang w:eastAsia="lv-LV"/>
        </w:rPr>
      </w:pPr>
      <w:r w:rsidRPr="007E02E6">
        <w:rPr>
          <w:color w:val="000000"/>
          <w:szCs w:val="24"/>
          <w:u w:val="none"/>
          <w:lang w:eastAsia="lv-LV"/>
        </w:rPr>
        <w:t xml:space="preserve">ja neviens no izsoles dalībniekiem, kurš atzīts par nosolītāju, neveic pirkuma maksas samaksu šajos noteikumos norādītajā termiņā; </w:t>
      </w:r>
    </w:p>
    <w:p w14:paraId="58C915FD" w14:textId="77777777" w:rsidR="007E02E6" w:rsidRPr="007E02E6" w:rsidRDefault="007E02E6">
      <w:pPr>
        <w:numPr>
          <w:ilvl w:val="2"/>
          <w:numId w:val="29"/>
        </w:numPr>
        <w:spacing w:line="360" w:lineRule="auto"/>
        <w:ind w:left="1134" w:hanging="708"/>
        <w:jc w:val="both"/>
        <w:rPr>
          <w:color w:val="000000"/>
          <w:szCs w:val="24"/>
          <w:u w:val="none"/>
          <w:lang w:eastAsia="lv-LV"/>
        </w:rPr>
      </w:pPr>
      <w:r w:rsidRPr="007E02E6">
        <w:rPr>
          <w:color w:val="000000"/>
          <w:szCs w:val="24"/>
          <w:u w:val="none"/>
          <w:lang w:eastAsia="lv-LV"/>
        </w:rPr>
        <w:t>ja izsolāmo mantu nopirkusi persona, kurai nav bijušas tiesības piedalīties izsolē.</w:t>
      </w:r>
    </w:p>
    <w:p w14:paraId="355D69B2" w14:textId="77777777" w:rsidR="007E02E6" w:rsidRPr="007E02E6" w:rsidRDefault="007E02E6">
      <w:pPr>
        <w:numPr>
          <w:ilvl w:val="0"/>
          <w:numId w:val="29"/>
        </w:numPr>
        <w:spacing w:line="360" w:lineRule="auto"/>
        <w:jc w:val="center"/>
        <w:rPr>
          <w:b/>
          <w:szCs w:val="24"/>
          <w:u w:val="none"/>
          <w:lang w:eastAsia="lv-LV"/>
        </w:rPr>
      </w:pPr>
      <w:r w:rsidRPr="007E02E6">
        <w:rPr>
          <w:b/>
          <w:szCs w:val="24"/>
          <w:u w:val="none"/>
          <w:lang w:eastAsia="lv-LV"/>
        </w:rPr>
        <w:t>Izsoles rezultātu apstrīdēšana</w:t>
      </w:r>
    </w:p>
    <w:p w14:paraId="5BACA2E3" w14:textId="77777777" w:rsidR="007E02E6" w:rsidRPr="007E02E6" w:rsidRDefault="007E02E6">
      <w:pPr>
        <w:numPr>
          <w:ilvl w:val="1"/>
          <w:numId w:val="29"/>
        </w:numPr>
        <w:spacing w:line="360" w:lineRule="auto"/>
        <w:jc w:val="both"/>
        <w:rPr>
          <w:szCs w:val="24"/>
          <w:u w:val="none"/>
          <w:lang w:eastAsia="lv-LV"/>
        </w:rPr>
      </w:pPr>
      <w:r w:rsidRPr="007E02E6">
        <w:rPr>
          <w:color w:val="000000"/>
          <w:szCs w:val="24"/>
          <w:u w:val="none"/>
          <w:lang w:eastAsia="lv-LV"/>
        </w:rPr>
        <w:t xml:space="preserve">Izsoles rezultātus var apstrīdēt Gulbenes novada pašvaldības domē </w:t>
      </w:r>
      <w:r w:rsidRPr="007E02E6">
        <w:rPr>
          <w:szCs w:val="24"/>
          <w:u w:val="none"/>
          <w:lang w:eastAsia="lv-LV"/>
        </w:rPr>
        <w:t>5 (piecu) darba dienu laikā pēc tam, kad Izsoles komisija ir apstiprinājusi izsoles protokolu.</w:t>
      </w:r>
    </w:p>
    <w:p w14:paraId="08F1B469" w14:textId="77777777" w:rsidR="007E02E6" w:rsidRPr="007E02E6" w:rsidRDefault="007E02E6" w:rsidP="007E02E6">
      <w:pPr>
        <w:spacing w:line="360" w:lineRule="auto"/>
        <w:jc w:val="center"/>
        <w:rPr>
          <w:b/>
          <w:szCs w:val="24"/>
          <w:u w:val="none"/>
          <w:lang w:eastAsia="lv-LV"/>
        </w:rPr>
      </w:pPr>
      <w:r w:rsidRPr="007E02E6">
        <w:rPr>
          <w:b/>
          <w:szCs w:val="24"/>
          <w:u w:val="none"/>
          <w:lang w:eastAsia="lv-LV"/>
        </w:rPr>
        <w:t>9. Citi noteikumi</w:t>
      </w:r>
    </w:p>
    <w:p w14:paraId="3BA2E0BC" w14:textId="77777777" w:rsidR="007E02E6" w:rsidRPr="007E02E6" w:rsidRDefault="007E02E6" w:rsidP="007E02E6">
      <w:pPr>
        <w:spacing w:line="360" w:lineRule="auto"/>
        <w:ind w:left="567" w:hanging="567"/>
        <w:jc w:val="both"/>
        <w:rPr>
          <w:szCs w:val="24"/>
          <w:u w:val="none"/>
          <w:lang w:eastAsia="lv-LV"/>
        </w:rPr>
      </w:pPr>
      <w:r w:rsidRPr="007E02E6">
        <w:rPr>
          <w:szCs w:val="24"/>
          <w:u w:val="none"/>
          <w:lang w:eastAsia="lv-LV"/>
        </w:rPr>
        <w:lastRenderedPageBreak/>
        <w:t>9.1. Starp izsoles dalībniekiem aizliegta vienošanās, kas varētu ietekmēt izsoles rezultātus un gaitu.</w:t>
      </w:r>
    </w:p>
    <w:p w14:paraId="729455CC" w14:textId="77777777" w:rsidR="007E02E6" w:rsidRPr="007E02E6" w:rsidRDefault="007E02E6" w:rsidP="007E02E6">
      <w:pPr>
        <w:spacing w:line="360" w:lineRule="auto"/>
        <w:ind w:left="426" w:hanging="426"/>
        <w:jc w:val="both"/>
        <w:rPr>
          <w:szCs w:val="24"/>
          <w:u w:val="none"/>
          <w:lang w:eastAsia="lv-LV"/>
        </w:rPr>
      </w:pPr>
      <w:r w:rsidRPr="007E02E6">
        <w:rPr>
          <w:szCs w:val="24"/>
          <w:u w:val="none"/>
          <w:lang w:eastAsia="lv-LV"/>
        </w:rPr>
        <w:t>9.2. Izsoles pretendenti piekrīt, ka Izsoles komisija veic personas datu apstrādi, pārbaudot sniegto ziņu patiesumu.</w:t>
      </w:r>
    </w:p>
    <w:p w14:paraId="3FAC7A94" w14:textId="77777777" w:rsidR="007E02E6" w:rsidRPr="007E02E6" w:rsidRDefault="007E02E6" w:rsidP="007E02E6">
      <w:pPr>
        <w:spacing w:line="360" w:lineRule="auto"/>
        <w:ind w:left="426" w:hanging="426"/>
        <w:jc w:val="both"/>
        <w:rPr>
          <w:szCs w:val="24"/>
          <w:u w:val="none"/>
          <w:lang w:eastAsia="lv-LV"/>
        </w:rPr>
      </w:pPr>
      <w:r w:rsidRPr="007E02E6">
        <w:rPr>
          <w:szCs w:val="24"/>
          <w:u w:val="none"/>
          <w:lang w:eastAsia="lv-LV"/>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6E76930" w14:textId="77777777" w:rsidR="007E02E6" w:rsidRPr="007E02E6" w:rsidRDefault="007E02E6" w:rsidP="007E02E6">
      <w:pPr>
        <w:spacing w:line="276" w:lineRule="auto"/>
        <w:ind w:right="43"/>
        <w:rPr>
          <w:szCs w:val="24"/>
          <w:u w:val="none"/>
          <w:lang w:eastAsia="lv-LV"/>
        </w:rPr>
      </w:pPr>
      <w:r w:rsidRPr="007E02E6">
        <w:rPr>
          <w:sz w:val="22"/>
          <w:u w:val="none"/>
          <w:lang w:eastAsia="lv-LV"/>
        </w:rPr>
        <w:t xml:space="preserve"> </w:t>
      </w:r>
    </w:p>
    <w:p w14:paraId="79FC52CE" w14:textId="1572EB4C" w:rsidR="0032517B" w:rsidRPr="00575A1B" w:rsidRDefault="00000000"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6001A70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kustamās mantas – apkures katla (CLASSIC SEG BIO 100 PLATINUM), otrās izsoles rīkošanu, noteikumu un sākumcenas apstiprināšanu</w:t>
      </w:r>
    </w:p>
    <w:p w14:paraId="3A7119C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FF77CA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476E351" w14:textId="6A34B4D3" w:rsidR="00E264AD" w:rsidRPr="00575A1B" w:rsidRDefault="00000000" w:rsidP="00575A1B">
      <w:pPr>
        <w:rPr>
          <w:rFonts w:eastAsia="Calibri"/>
          <w:szCs w:val="24"/>
          <w:u w:val="none"/>
        </w:rPr>
      </w:pPr>
      <w:r>
        <w:rPr>
          <w:rFonts w:eastAsia="Calibri"/>
          <w:szCs w:val="24"/>
          <w:u w:val="none"/>
        </w:rPr>
        <w:t xml:space="preserve">DEBATĒS PIEDALĀS: </w:t>
      </w:r>
      <w:r w:rsidR="00511EDD">
        <w:rPr>
          <w:rFonts w:eastAsia="Calibri"/>
          <w:szCs w:val="24"/>
          <w:u w:val="none"/>
        </w:rPr>
        <w:t>Guna pūcīte, Andis Caunītis, Normunds Mazūrs</w:t>
      </w:r>
    </w:p>
    <w:p w14:paraId="0FFB9EE7" w14:textId="77777777" w:rsidR="00BC2002" w:rsidRDefault="00BC2002" w:rsidP="00956EC8">
      <w:pPr>
        <w:rPr>
          <w:rFonts w:eastAsia="Calibri"/>
          <w:color w:val="FF0000"/>
          <w:szCs w:val="24"/>
          <w:u w:val="none"/>
        </w:rPr>
      </w:pPr>
    </w:p>
    <w:p w14:paraId="159FFF7A" w14:textId="6B4F7804" w:rsidR="007E02E6" w:rsidRDefault="007E02E6" w:rsidP="00866DEE">
      <w:pPr>
        <w:spacing w:line="360" w:lineRule="auto"/>
        <w:ind w:firstLine="567"/>
        <w:jc w:val="both"/>
        <w:rPr>
          <w:rFonts w:eastAsia="Calibri"/>
          <w:szCs w:val="24"/>
          <w:u w:val="none"/>
        </w:rPr>
      </w:pPr>
      <w:r>
        <w:rPr>
          <w:rFonts w:eastAsia="Calibri"/>
          <w:szCs w:val="24"/>
          <w:u w:val="none"/>
        </w:rPr>
        <w:t>Uz komitejas sēdi iesniegtais lēmuma projekts:</w:t>
      </w:r>
    </w:p>
    <w:p w14:paraId="7CCC8CBD" w14:textId="77777777" w:rsidR="007E02E6" w:rsidRPr="007E02E6" w:rsidRDefault="007E02E6" w:rsidP="007E02E6">
      <w:pPr>
        <w:spacing w:after="240" w:line="276" w:lineRule="auto"/>
        <w:jc w:val="center"/>
        <w:rPr>
          <w:b/>
          <w:color w:val="000000"/>
          <w:szCs w:val="24"/>
          <w:u w:val="none"/>
          <w:lang w:eastAsia="lv-LV"/>
        </w:rPr>
      </w:pPr>
      <w:r w:rsidRPr="007E02E6">
        <w:rPr>
          <w:b/>
          <w:color w:val="000000"/>
          <w:szCs w:val="24"/>
          <w:u w:val="none"/>
          <w:lang w:eastAsia="lv-LV"/>
        </w:rPr>
        <w:t xml:space="preserve">Par kustamās mantas – </w:t>
      </w:r>
      <w:r w:rsidRPr="007E02E6">
        <w:rPr>
          <w:b/>
          <w:snapToGrid w:val="0"/>
          <w:szCs w:val="24"/>
          <w:u w:val="none"/>
        </w:rPr>
        <w:t>apkures katla (CLASSIC SEG BIO 100 PLATINUM)</w:t>
      </w:r>
      <w:r w:rsidRPr="007E02E6">
        <w:rPr>
          <w:b/>
          <w:color w:val="000000"/>
          <w:szCs w:val="24"/>
          <w:u w:val="none"/>
          <w:lang w:eastAsia="lv-LV"/>
        </w:rPr>
        <w:t>, otrās izsoles rīkošanu, noteikumu un sākumcenas apstiprināšanu</w:t>
      </w:r>
    </w:p>
    <w:p w14:paraId="4E40298B" w14:textId="77777777" w:rsidR="007E02E6" w:rsidRPr="007E02E6" w:rsidRDefault="007E02E6" w:rsidP="007E02E6">
      <w:pPr>
        <w:widowControl w:val="0"/>
        <w:spacing w:line="360" w:lineRule="auto"/>
        <w:ind w:firstLine="567"/>
        <w:jc w:val="both"/>
        <w:rPr>
          <w:szCs w:val="24"/>
          <w:u w:val="none"/>
          <w:lang w:eastAsia="lv-LV"/>
        </w:rPr>
      </w:pPr>
      <w:r w:rsidRPr="007E02E6">
        <w:rPr>
          <w:szCs w:val="24"/>
          <w:u w:val="none"/>
          <w:lang w:eastAsia="lv-LV"/>
        </w:rPr>
        <w:t xml:space="preserve">Gulbenes novada pašvaldības dome 2024.gada 26.septembrī pieņēma lēmumu Nr. GND/2024/576 “Par kustamās mantas – apkures katla (CLASSIC SEG BIO 100 PLATINUM), pirmās izsoles rīkošanu, noteikumu un sākumcenas apstiprināšanu” (protokols Nr. 17; 53.p.), ar kuru nolēma rīkot kustamās mantas – </w:t>
      </w:r>
      <w:bookmarkStart w:id="47" w:name="_Hlk175691994"/>
      <w:r w:rsidRPr="007E02E6">
        <w:rPr>
          <w:szCs w:val="24"/>
          <w:u w:val="none"/>
          <w:lang w:eastAsia="lv-LV"/>
        </w:rPr>
        <w:t>apkures katla (CLASSIC SEG BIO 100 PLATINUM)</w:t>
      </w:r>
      <w:bookmarkEnd w:id="47"/>
      <w:r w:rsidRPr="007E02E6">
        <w:rPr>
          <w:szCs w:val="24"/>
          <w:u w:val="none"/>
          <w:lang w:eastAsia="lv-LV"/>
        </w:rPr>
        <w:t xml:space="preserve"> (turpmāk – Kustamā manta), pirmo izsoli, apstiprināt izsoles noteikumus un nosacīto cenu. Pirmās izsoles apstiprinātā nosacītā cena (izsoles sākumcena) 4540 EUR (četri tūkstoši pieci simti četrdesmit </w:t>
      </w:r>
      <w:proofErr w:type="spellStart"/>
      <w:r w:rsidRPr="007E02E6">
        <w:rPr>
          <w:i/>
          <w:iCs/>
          <w:szCs w:val="24"/>
          <w:u w:val="none"/>
          <w:lang w:eastAsia="lv-LV"/>
        </w:rPr>
        <w:t>euro</w:t>
      </w:r>
      <w:proofErr w:type="spellEnd"/>
      <w:r w:rsidRPr="007E02E6">
        <w:rPr>
          <w:szCs w:val="24"/>
          <w:u w:val="none"/>
          <w:lang w:eastAsia="lv-LV"/>
        </w:rPr>
        <w:t>). Uz 2024.gada 17.oktobrī rīkoto izsoli (pirmā izsole) nepieteicās neviens pretendents.</w:t>
      </w:r>
    </w:p>
    <w:p w14:paraId="0E868F24" w14:textId="77777777" w:rsidR="007E02E6" w:rsidRPr="007E02E6" w:rsidRDefault="007E02E6" w:rsidP="007E02E6">
      <w:pPr>
        <w:spacing w:line="360" w:lineRule="auto"/>
        <w:ind w:firstLine="567"/>
        <w:jc w:val="both"/>
        <w:rPr>
          <w:szCs w:val="24"/>
          <w:u w:val="none"/>
          <w:lang w:eastAsia="lv-LV"/>
        </w:rPr>
      </w:pPr>
      <w:r w:rsidRPr="007E02E6">
        <w:rPr>
          <w:szCs w:val="24"/>
          <w:u w:val="none"/>
          <w:lang w:eastAsia="lv-LV"/>
        </w:rPr>
        <w:t>Publiskas personas mantas atsavināšanas likuma 32.panta ceturtajā daļā noteikts, ja kustamās mantas pirmā izsole ir nesekmīga, institūcija, kas organizē mantas pārdošanu (9.pants), var ierosināt citu šajā likumā paredzēto atsavināšanas veidu (3. un 7.pants).</w:t>
      </w:r>
    </w:p>
    <w:p w14:paraId="5B2E2328" w14:textId="77777777" w:rsidR="007E02E6" w:rsidRPr="007E02E6" w:rsidRDefault="007E02E6" w:rsidP="007E02E6">
      <w:pPr>
        <w:spacing w:line="360" w:lineRule="auto"/>
        <w:ind w:firstLine="567"/>
        <w:jc w:val="both"/>
        <w:rPr>
          <w:szCs w:val="24"/>
          <w:u w:val="none"/>
          <w:lang w:eastAsia="lv-LV"/>
        </w:rPr>
      </w:pPr>
      <w:r w:rsidRPr="007E02E6">
        <w:rPr>
          <w:szCs w:val="24"/>
          <w:u w:val="none"/>
          <w:lang w:eastAsia="lv-LV"/>
        </w:rPr>
        <w:t>Saskaņā ar Publiskas personas mantas atsavināšanas likuma 3.panta pirmās daļas 1.punktu publiskas personas nekustamo un kustamo mantu var atsavināt pārdodot izsolē, tai skaitā izsolē ar pretendentu atlasi, savukārt, šā panta otrajā daļā noteikts, ka publisku personu mantas atsavināšanas pamatveids ir mantas pārdošana izsolē. Citus mantas atsavināšanas veidus var izmantot tikai šajā likumā paredzētajos gadījumos.</w:t>
      </w:r>
    </w:p>
    <w:p w14:paraId="14078F86" w14:textId="77777777" w:rsidR="007E02E6" w:rsidRPr="007E02E6" w:rsidRDefault="007E02E6" w:rsidP="007E02E6">
      <w:pPr>
        <w:spacing w:line="360" w:lineRule="auto"/>
        <w:ind w:firstLine="567"/>
        <w:jc w:val="both"/>
        <w:rPr>
          <w:szCs w:val="24"/>
          <w:u w:val="none"/>
          <w:lang w:eastAsia="lv-LV"/>
        </w:rPr>
      </w:pPr>
      <w:r w:rsidRPr="007E02E6">
        <w:rPr>
          <w:szCs w:val="24"/>
          <w:u w:val="none"/>
          <w:lang w:eastAsia="lv-LV"/>
        </w:rPr>
        <w:lastRenderedPageBreak/>
        <w:t xml:space="preserve">Gulbenes novada pašvaldības īpašuma novērtēšanas un izsoļu komisija izvērtējot situāciju, iesaka rīkot otro izsoli ar augšupejošu soli un noteikt otrās izsoles sākumcenu 3700 EUR (trīs tūkstoši septiņi simti </w:t>
      </w:r>
      <w:proofErr w:type="spellStart"/>
      <w:r w:rsidRPr="007E02E6">
        <w:rPr>
          <w:i/>
          <w:szCs w:val="24"/>
          <w:u w:val="none"/>
          <w:lang w:eastAsia="lv-LV"/>
        </w:rPr>
        <w:t>euro</w:t>
      </w:r>
      <w:proofErr w:type="spellEnd"/>
      <w:r w:rsidRPr="007E02E6">
        <w:rPr>
          <w:szCs w:val="24"/>
          <w:u w:val="none"/>
          <w:lang w:eastAsia="lv-LV"/>
        </w:rPr>
        <w:t>).</w:t>
      </w:r>
    </w:p>
    <w:p w14:paraId="0119C0EE" w14:textId="77777777" w:rsidR="007E02E6" w:rsidRPr="007E02E6" w:rsidRDefault="007E02E6" w:rsidP="002F52B8">
      <w:pPr>
        <w:widowControl w:val="0"/>
        <w:spacing w:line="360" w:lineRule="auto"/>
        <w:ind w:firstLine="567"/>
        <w:jc w:val="both"/>
        <w:rPr>
          <w:szCs w:val="24"/>
          <w:u w:val="none"/>
          <w:lang w:eastAsia="lv-LV"/>
        </w:rPr>
      </w:pPr>
      <w:r w:rsidRPr="007E02E6">
        <w:rPr>
          <w:szCs w:val="24"/>
          <w:u w:val="none"/>
          <w:lang w:eastAsia="lv-LV"/>
        </w:rPr>
        <w:t>Saskaņā ar Publiskas personas mantas atsavināšanas likuma 9.panta trešo daļu, noteikts, ka kustamās mantas atsavināšanu organizē publiska persona, tās iestāde vai kapitālsabiedrība, kuras valdījumā vai turējumā atrodas attiecīgā manta. Šā likuma 10.panta pirmajā daļā noteikts, ka izsoles noteikumus apstiprina šā likuma 9.pantā minētā institūcija. Savukārt saskaņā ar šā panta otro daļu izsoli rīko tās institūcijas izveidota izsoles komisija (turpmāk — izsoles rīkotājs), kura organizē mantas atsavināšanu (9.pants).</w:t>
      </w:r>
    </w:p>
    <w:p w14:paraId="540B153E" w14:textId="77777777" w:rsidR="007E02E6" w:rsidRPr="007E02E6" w:rsidRDefault="007E02E6" w:rsidP="002F52B8">
      <w:pPr>
        <w:widowControl w:val="0"/>
        <w:spacing w:line="360" w:lineRule="auto"/>
        <w:ind w:firstLine="567"/>
        <w:jc w:val="both"/>
        <w:rPr>
          <w:szCs w:val="24"/>
          <w:u w:val="none"/>
          <w:lang w:eastAsia="lv-LV"/>
        </w:rPr>
      </w:pPr>
      <w:r w:rsidRPr="007E02E6">
        <w:rPr>
          <w:szCs w:val="24"/>
          <w:u w:val="none"/>
          <w:lang w:eastAsia="lv-LV"/>
        </w:rPr>
        <w:t>Atbilstoši Publiskas personas mantas atsavināšanas likuma 15. pantam izsole var būt mutiska, rakstiska, jaukta (mutiska un rakstiska) vai elektroniska. Izsole var būt ar augšupejošu vai lejupejošu soli.</w:t>
      </w:r>
    </w:p>
    <w:p w14:paraId="483AE0DD" w14:textId="77777777" w:rsidR="007E02E6" w:rsidRPr="007E02E6" w:rsidRDefault="007E02E6" w:rsidP="002F52B8">
      <w:pPr>
        <w:widowControl w:val="0"/>
        <w:spacing w:line="360" w:lineRule="auto"/>
        <w:ind w:firstLine="567"/>
        <w:jc w:val="both"/>
        <w:rPr>
          <w:szCs w:val="24"/>
          <w:u w:val="none"/>
          <w:lang w:eastAsia="lv-LV"/>
        </w:rPr>
      </w:pPr>
      <w:r w:rsidRPr="007E02E6">
        <w:rPr>
          <w:szCs w:val="24"/>
          <w:u w:val="none"/>
          <w:lang w:eastAsia="lv-LV"/>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15D14E76" w14:textId="77777777" w:rsidR="007E02E6" w:rsidRPr="002F52B8" w:rsidRDefault="007E02E6" w:rsidP="002F52B8">
      <w:pPr>
        <w:widowControl w:val="0"/>
        <w:spacing w:line="360" w:lineRule="auto"/>
        <w:ind w:firstLine="567"/>
        <w:jc w:val="both"/>
        <w:rPr>
          <w:szCs w:val="24"/>
          <w:u w:val="none"/>
          <w:lang w:eastAsia="lv-LV"/>
        </w:rPr>
      </w:pPr>
      <w:r w:rsidRPr="007E02E6">
        <w:rPr>
          <w:szCs w:val="24"/>
          <w:u w:val="none"/>
          <w:lang w:eastAsia="lv-LV"/>
        </w:rPr>
        <w:t xml:space="preserve">Ņemot vērā Gulbenes novada pašvaldības īpašuma novērtēšanas un izsoļu komisijas 2024.gada 17.oktobra sēdes lēmumu “Par kustamās mantas - apkures katla (CLASSIC SEG BIO 100 PLATINUM)  otrās izsoles sākumcenas noteikšanu”, protokols Nr. GND/2.7.2/24/28 (5.§), pamatojoties uz Pašvaldību likuma 10.panta pirmās daļas 17. un 21.punktu, Publiskas personas mantas atsavināšanas likuma 3.panta pirmās daļas 1.punktu un otro daļu, 9.panta trešo daļu, 10.pantu, 15.pantu un 32.panta ceturto daļu, ņemot vērā Gulbenes novada </w:t>
      </w:r>
      <w:r w:rsidRPr="007E02E6">
        <w:rPr>
          <w:color w:val="000000"/>
          <w:szCs w:val="24"/>
          <w:u w:val="none"/>
          <w:lang w:eastAsia="lv-LV"/>
        </w:rPr>
        <w:t xml:space="preserve">pašvaldības domes </w:t>
      </w:r>
      <w:r w:rsidRPr="007E02E6">
        <w:rPr>
          <w:szCs w:val="24"/>
          <w:u w:val="none"/>
          <w:shd w:val="clear" w:color="auto" w:fill="FFFFFF"/>
          <w:lang w:eastAsia="lv-LV"/>
        </w:rPr>
        <w:t xml:space="preserve">Attīstības un tautsaimniecības komitejas, un Finanšu komitejas </w:t>
      </w:r>
      <w:r w:rsidRPr="007E02E6">
        <w:rPr>
          <w:szCs w:val="24"/>
          <w:u w:val="none"/>
          <w:lang w:eastAsia="lv-LV"/>
        </w:rPr>
        <w:t xml:space="preserve">ieteikumu, atklāti balsojot: </w:t>
      </w:r>
      <w:r w:rsidRPr="007E02E6">
        <w:rPr>
          <w:noProof/>
          <w:szCs w:val="24"/>
          <w:u w:val="none"/>
          <w:lang w:eastAsia="lv-LV"/>
        </w:rPr>
        <w:t xml:space="preserve">ar  balsīm “Par” ( ), “Pret” – , “Atturas” – , “Nepiedalās” – </w:t>
      </w:r>
      <w:r w:rsidRPr="007E02E6">
        <w:rPr>
          <w:color w:val="000000"/>
          <w:szCs w:val="24"/>
          <w:u w:val="none"/>
          <w:lang w:eastAsia="lv-LV"/>
        </w:rPr>
        <w:t xml:space="preserve">, Gulbenes novada pašvaldības dome </w:t>
      </w:r>
      <w:r w:rsidRPr="002F52B8">
        <w:rPr>
          <w:color w:val="000000"/>
          <w:szCs w:val="24"/>
          <w:u w:val="none"/>
          <w:lang w:eastAsia="lv-LV"/>
        </w:rPr>
        <w:t>NOLEMJ</w:t>
      </w:r>
      <w:r w:rsidRPr="002F52B8">
        <w:rPr>
          <w:szCs w:val="24"/>
          <w:u w:val="none"/>
          <w:lang w:eastAsia="lv-LV"/>
        </w:rPr>
        <w:t>:</w:t>
      </w:r>
    </w:p>
    <w:p w14:paraId="19BBC5FC" w14:textId="390EC2B6" w:rsidR="007E02E6" w:rsidRPr="002F52B8" w:rsidRDefault="007E02E6" w:rsidP="002F52B8">
      <w:pPr>
        <w:pStyle w:val="Sarakstarindkopa"/>
        <w:widowControl w:val="0"/>
        <w:numPr>
          <w:ilvl w:val="0"/>
          <w:numId w:val="43"/>
        </w:numPr>
        <w:tabs>
          <w:tab w:val="left" w:pos="851"/>
        </w:tabs>
        <w:spacing w:line="360" w:lineRule="auto"/>
        <w:ind w:left="0" w:firstLine="567"/>
        <w:jc w:val="both"/>
        <w:rPr>
          <w:rFonts w:ascii="Times New Roman" w:hAnsi="Times New Roman"/>
          <w:sz w:val="24"/>
          <w:szCs w:val="24"/>
          <w:lang w:eastAsia="lv-LV"/>
        </w:rPr>
      </w:pPr>
      <w:r w:rsidRPr="002F52B8">
        <w:rPr>
          <w:rFonts w:ascii="Times New Roman" w:hAnsi="Times New Roman"/>
          <w:sz w:val="24"/>
          <w:szCs w:val="24"/>
          <w:lang w:eastAsia="lv-LV"/>
        </w:rPr>
        <w:t>ATZĪT 2024.gada 17.oktobrī rīkoto Gulbenes novada pašvaldības kustamās mantas – apkures katla (CLASSIC SEG BIO 100 PLATINUM), pirmo izsoli par nesekmīgu.</w:t>
      </w:r>
    </w:p>
    <w:p w14:paraId="53A7021A" w14:textId="36ECC543" w:rsidR="007E02E6" w:rsidRPr="002F52B8" w:rsidRDefault="007E02E6" w:rsidP="002F52B8">
      <w:pPr>
        <w:pStyle w:val="Sarakstarindkopa"/>
        <w:widowControl w:val="0"/>
        <w:numPr>
          <w:ilvl w:val="0"/>
          <w:numId w:val="43"/>
        </w:numPr>
        <w:tabs>
          <w:tab w:val="left" w:pos="851"/>
        </w:tabs>
        <w:spacing w:line="360" w:lineRule="auto"/>
        <w:ind w:left="0" w:firstLine="567"/>
        <w:jc w:val="both"/>
        <w:rPr>
          <w:rFonts w:ascii="Times New Roman" w:hAnsi="Times New Roman"/>
          <w:sz w:val="24"/>
          <w:szCs w:val="24"/>
          <w:lang w:eastAsia="lv-LV"/>
        </w:rPr>
      </w:pPr>
      <w:r w:rsidRPr="002F52B8">
        <w:rPr>
          <w:rFonts w:ascii="Times New Roman" w:hAnsi="Times New Roman"/>
          <w:sz w:val="24"/>
          <w:szCs w:val="24"/>
          <w:lang w:eastAsia="lv-LV"/>
        </w:rPr>
        <w:t>RĪKOT šā lēmuma 1.punktā minētās Gulbenes novada pašvaldībai piederošās kustamās mantas otro izsoli.</w:t>
      </w:r>
    </w:p>
    <w:p w14:paraId="49088A11" w14:textId="77777777" w:rsidR="007E02E6" w:rsidRPr="002F52B8" w:rsidRDefault="007E02E6" w:rsidP="002F52B8">
      <w:pPr>
        <w:widowControl w:val="0"/>
        <w:numPr>
          <w:ilvl w:val="0"/>
          <w:numId w:val="43"/>
        </w:numPr>
        <w:tabs>
          <w:tab w:val="left" w:pos="851"/>
        </w:tabs>
        <w:spacing w:line="360" w:lineRule="auto"/>
        <w:ind w:left="0" w:firstLine="567"/>
        <w:contextualSpacing/>
        <w:jc w:val="both"/>
        <w:rPr>
          <w:szCs w:val="24"/>
          <w:u w:val="none"/>
          <w:lang w:eastAsia="lv-LV"/>
        </w:rPr>
      </w:pPr>
      <w:r w:rsidRPr="002F52B8">
        <w:rPr>
          <w:szCs w:val="24"/>
          <w:u w:val="none"/>
          <w:lang w:eastAsia="lv-LV"/>
        </w:rPr>
        <w:t xml:space="preserve">APSTIPRINĀT šā lēmuma 1.punktā minētās kustamās mantas otrās izsoles sākumcenu 3700 EUR (trīs tūkstoši septiņi simti </w:t>
      </w:r>
      <w:proofErr w:type="spellStart"/>
      <w:r w:rsidRPr="002F52B8">
        <w:rPr>
          <w:i/>
          <w:color w:val="000000"/>
          <w:szCs w:val="24"/>
          <w:u w:val="none"/>
          <w:lang w:eastAsia="lv-LV"/>
        </w:rPr>
        <w:t>euro</w:t>
      </w:r>
      <w:proofErr w:type="spellEnd"/>
      <w:r w:rsidRPr="002F52B8">
        <w:rPr>
          <w:color w:val="000000"/>
          <w:szCs w:val="24"/>
          <w:u w:val="none"/>
          <w:lang w:eastAsia="lv-LV"/>
        </w:rPr>
        <w:t>)</w:t>
      </w:r>
      <w:r w:rsidRPr="002F52B8">
        <w:rPr>
          <w:szCs w:val="24"/>
          <w:u w:val="none"/>
          <w:lang w:eastAsia="lv-LV"/>
        </w:rPr>
        <w:t>.</w:t>
      </w:r>
    </w:p>
    <w:p w14:paraId="67A59A38" w14:textId="77777777" w:rsidR="007E02E6" w:rsidRPr="002F52B8" w:rsidRDefault="007E02E6" w:rsidP="002F52B8">
      <w:pPr>
        <w:numPr>
          <w:ilvl w:val="0"/>
          <w:numId w:val="43"/>
        </w:numPr>
        <w:tabs>
          <w:tab w:val="left" w:pos="851"/>
        </w:tabs>
        <w:spacing w:line="360" w:lineRule="auto"/>
        <w:ind w:left="0" w:firstLine="567"/>
        <w:contextualSpacing/>
        <w:jc w:val="both"/>
        <w:rPr>
          <w:szCs w:val="24"/>
          <w:u w:val="none"/>
          <w:lang w:eastAsia="lv-LV"/>
        </w:rPr>
      </w:pPr>
      <w:r w:rsidRPr="002F52B8">
        <w:rPr>
          <w:szCs w:val="24"/>
          <w:u w:val="none"/>
          <w:lang w:eastAsia="lv-LV"/>
        </w:rPr>
        <w:t>APSTIPRINĀT šā lēmuma 1.punktā minētās kustamās mantas otrās izsoles noteikumus (pielikums), kas ir šī lēmuma neatņemama sastāvdaļa.</w:t>
      </w:r>
    </w:p>
    <w:p w14:paraId="571A53B3" w14:textId="77777777" w:rsidR="007E02E6" w:rsidRPr="002F52B8" w:rsidRDefault="007E02E6" w:rsidP="002F52B8">
      <w:pPr>
        <w:numPr>
          <w:ilvl w:val="0"/>
          <w:numId w:val="43"/>
        </w:numPr>
        <w:tabs>
          <w:tab w:val="left" w:pos="851"/>
        </w:tabs>
        <w:spacing w:line="360" w:lineRule="auto"/>
        <w:ind w:left="0" w:firstLine="567"/>
        <w:contextualSpacing/>
        <w:jc w:val="both"/>
        <w:rPr>
          <w:szCs w:val="24"/>
          <w:u w:val="none"/>
          <w:lang w:eastAsia="lv-LV"/>
        </w:rPr>
      </w:pPr>
      <w:r w:rsidRPr="002F52B8">
        <w:rPr>
          <w:szCs w:val="24"/>
          <w:u w:val="none"/>
          <w:lang w:eastAsia="lv-LV"/>
        </w:rPr>
        <w:lastRenderedPageBreak/>
        <w:t>UZDOT Gulbenes novada pašvaldības īpašuma novērtēšanas un izsoļu komisijai rīkot šā lēmuma 1.punktā minētās kustamās mantas otro izsoli.</w:t>
      </w:r>
    </w:p>
    <w:p w14:paraId="2809CF73" w14:textId="77777777" w:rsidR="007E02E6" w:rsidRPr="002F52B8" w:rsidRDefault="007E02E6" w:rsidP="002F52B8">
      <w:pPr>
        <w:numPr>
          <w:ilvl w:val="0"/>
          <w:numId w:val="43"/>
        </w:numPr>
        <w:spacing w:line="360" w:lineRule="auto"/>
        <w:ind w:left="0" w:firstLine="567"/>
        <w:contextualSpacing/>
        <w:jc w:val="both"/>
        <w:rPr>
          <w:szCs w:val="24"/>
          <w:u w:val="none"/>
          <w:lang w:eastAsia="lv-LV"/>
        </w:rPr>
      </w:pPr>
      <w:r w:rsidRPr="002F52B8">
        <w:rPr>
          <w:szCs w:val="24"/>
          <w:u w:val="none"/>
          <w:lang w:eastAsia="lv-LV"/>
        </w:rPr>
        <w:t>Lēmuma izpildes kontroli veikt Gulbenes novada pašvaldības izpilddirektoram.</w:t>
      </w:r>
    </w:p>
    <w:p w14:paraId="1B6824F4" w14:textId="77777777" w:rsidR="007E02E6" w:rsidRPr="007E02E6" w:rsidRDefault="007E02E6" w:rsidP="007E02E6">
      <w:pPr>
        <w:spacing w:after="160" w:line="259" w:lineRule="auto"/>
        <w:rPr>
          <w:szCs w:val="24"/>
          <w:u w:val="none"/>
          <w:lang w:eastAsia="lv-LV"/>
        </w:rPr>
      </w:pPr>
    </w:p>
    <w:p w14:paraId="7846F62B" w14:textId="77777777" w:rsidR="007E02E6" w:rsidRPr="007E02E6" w:rsidRDefault="007E02E6" w:rsidP="007E02E6">
      <w:pPr>
        <w:pBdr>
          <w:top w:val="nil"/>
          <w:left w:val="nil"/>
          <w:bottom w:val="nil"/>
          <w:right w:val="nil"/>
          <w:between w:val="nil"/>
        </w:pBdr>
        <w:jc w:val="right"/>
        <w:rPr>
          <w:color w:val="000000"/>
          <w:szCs w:val="24"/>
          <w:u w:val="none"/>
          <w:lang w:eastAsia="lv-LV"/>
        </w:rPr>
      </w:pPr>
      <w:r w:rsidRPr="007E02E6">
        <w:rPr>
          <w:color w:val="000000"/>
          <w:szCs w:val="24"/>
          <w:u w:val="none"/>
          <w:lang w:eastAsia="lv-LV"/>
        </w:rPr>
        <w:t xml:space="preserve">Pielikums </w:t>
      </w:r>
      <w:r w:rsidRPr="007E02E6">
        <w:rPr>
          <w:szCs w:val="24"/>
          <w:u w:val="none"/>
          <w:lang w:eastAsia="lv-LV"/>
        </w:rPr>
        <w:t>31.10.2024</w:t>
      </w:r>
      <w:r w:rsidRPr="007E02E6">
        <w:rPr>
          <w:color w:val="000000"/>
          <w:szCs w:val="24"/>
          <w:u w:val="none"/>
          <w:lang w:eastAsia="lv-LV"/>
        </w:rPr>
        <w:t>. Gulbenes novada pašvaldības domes lēmumam Nr. GND/2024/</w:t>
      </w:r>
    </w:p>
    <w:p w14:paraId="555EB60C" w14:textId="77777777" w:rsidR="007E02E6" w:rsidRPr="007E02E6" w:rsidRDefault="007E02E6" w:rsidP="007E02E6">
      <w:pPr>
        <w:pBdr>
          <w:top w:val="nil"/>
          <w:left w:val="nil"/>
          <w:bottom w:val="nil"/>
          <w:right w:val="nil"/>
          <w:between w:val="nil"/>
        </w:pBdr>
        <w:jc w:val="right"/>
        <w:rPr>
          <w:color w:val="000000"/>
          <w:szCs w:val="24"/>
          <w:u w:val="none"/>
          <w:lang w:eastAsia="lv-LV"/>
        </w:rPr>
      </w:pPr>
    </w:p>
    <w:p w14:paraId="2D7ACFE3" w14:textId="77777777" w:rsidR="007E02E6" w:rsidRPr="007E02E6" w:rsidRDefault="007E02E6" w:rsidP="007E02E6">
      <w:pPr>
        <w:pBdr>
          <w:top w:val="nil"/>
          <w:left w:val="nil"/>
          <w:bottom w:val="nil"/>
          <w:right w:val="nil"/>
          <w:between w:val="nil"/>
        </w:pBdr>
        <w:jc w:val="center"/>
        <w:rPr>
          <w:b/>
          <w:smallCaps/>
          <w:color w:val="000000"/>
          <w:szCs w:val="24"/>
          <w:u w:val="none"/>
          <w:lang w:eastAsia="lv-LV"/>
        </w:rPr>
      </w:pPr>
      <w:r w:rsidRPr="007E02E6">
        <w:rPr>
          <w:b/>
          <w:smallCaps/>
          <w:color w:val="000000"/>
          <w:szCs w:val="24"/>
          <w:u w:val="none"/>
          <w:lang w:eastAsia="lv-LV"/>
        </w:rPr>
        <w:t xml:space="preserve">GULBENES NOVADA PAŠVALDĪBAS KUSTAMĀS MANTAS – </w:t>
      </w:r>
    </w:p>
    <w:p w14:paraId="5B861606" w14:textId="77777777" w:rsidR="007E02E6" w:rsidRPr="007E02E6" w:rsidRDefault="007E02E6" w:rsidP="007E02E6">
      <w:pPr>
        <w:pBdr>
          <w:top w:val="nil"/>
          <w:left w:val="nil"/>
          <w:bottom w:val="nil"/>
          <w:right w:val="nil"/>
          <w:between w:val="nil"/>
        </w:pBdr>
        <w:jc w:val="center"/>
        <w:rPr>
          <w:b/>
          <w:color w:val="000000"/>
          <w:szCs w:val="24"/>
          <w:u w:val="none"/>
          <w:lang w:eastAsia="lv-LV"/>
        </w:rPr>
      </w:pPr>
      <w:r w:rsidRPr="007E02E6">
        <w:rPr>
          <w:b/>
          <w:color w:val="000000"/>
          <w:szCs w:val="24"/>
          <w:u w:val="none"/>
          <w:lang w:eastAsia="lv-LV"/>
        </w:rPr>
        <w:t>APKURES KATLA (CLASSIC SEG BIO 100 PLATINUM)</w:t>
      </w:r>
    </w:p>
    <w:p w14:paraId="4207C6DC" w14:textId="77777777" w:rsidR="007E02E6" w:rsidRPr="007E02E6" w:rsidRDefault="007E02E6" w:rsidP="007E02E6">
      <w:pPr>
        <w:pBdr>
          <w:top w:val="nil"/>
          <w:left w:val="nil"/>
          <w:bottom w:val="nil"/>
          <w:right w:val="nil"/>
          <w:between w:val="nil"/>
        </w:pBdr>
        <w:jc w:val="center"/>
        <w:rPr>
          <w:b/>
          <w:color w:val="000000"/>
          <w:szCs w:val="24"/>
          <w:u w:val="none"/>
          <w:lang w:eastAsia="lv-LV"/>
        </w:rPr>
      </w:pPr>
      <w:r w:rsidRPr="007E02E6">
        <w:rPr>
          <w:b/>
          <w:color w:val="000000"/>
          <w:szCs w:val="24"/>
          <w:u w:val="none"/>
          <w:lang w:eastAsia="lv-LV"/>
        </w:rPr>
        <w:t>OTRĀS IZSOLES NOTEIKUMI</w:t>
      </w:r>
    </w:p>
    <w:p w14:paraId="3F64C83A" w14:textId="77777777" w:rsidR="007E02E6" w:rsidRPr="007E02E6" w:rsidRDefault="007E02E6" w:rsidP="007E02E6">
      <w:pPr>
        <w:tabs>
          <w:tab w:val="left" w:pos="0"/>
          <w:tab w:val="left" w:pos="426"/>
        </w:tabs>
        <w:ind w:right="43" w:firstLine="284"/>
        <w:jc w:val="center"/>
        <w:rPr>
          <w:b/>
          <w:szCs w:val="24"/>
          <w:u w:val="none"/>
          <w:lang w:eastAsia="lv-LV"/>
        </w:rPr>
      </w:pPr>
    </w:p>
    <w:p w14:paraId="18623EE7" w14:textId="77777777" w:rsidR="007E02E6" w:rsidRPr="007E02E6" w:rsidRDefault="007E02E6" w:rsidP="007E02E6">
      <w:pPr>
        <w:tabs>
          <w:tab w:val="left" w:pos="0"/>
          <w:tab w:val="left" w:pos="426"/>
          <w:tab w:val="left" w:pos="709"/>
        </w:tabs>
        <w:spacing w:line="360" w:lineRule="auto"/>
        <w:ind w:right="43"/>
        <w:jc w:val="center"/>
        <w:rPr>
          <w:b/>
          <w:szCs w:val="24"/>
          <w:u w:val="none"/>
          <w:lang w:eastAsia="lv-LV"/>
        </w:rPr>
      </w:pPr>
      <w:r w:rsidRPr="007E02E6">
        <w:rPr>
          <w:b/>
          <w:szCs w:val="24"/>
          <w:u w:val="none"/>
          <w:lang w:eastAsia="lv-LV"/>
        </w:rPr>
        <w:t>1. Vispārīgie noteikumi</w:t>
      </w:r>
    </w:p>
    <w:p w14:paraId="0C13D1A1" w14:textId="77777777" w:rsidR="007E02E6" w:rsidRPr="007E02E6" w:rsidRDefault="007E02E6" w:rsidP="007E02E6">
      <w:pPr>
        <w:spacing w:line="360" w:lineRule="auto"/>
        <w:ind w:left="426" w:hanging="426"/>
        <w:jc w:val="both"/>
        <w:rPr>
          <w:color w:val="000000"/>
          <w:szCs w:val="24"/>
          <w:u w:val="none"/>
          <w:lang w:eastAsia="lv-LV"/>
        </w:rPr>
      </w:pPr>
      <w:r w:rsidRPr="007E02E6">
        <w:rPr>
          <w:szCs w:val="24"/>
          <w:u w:val="none"/>
          <w:lang w:eastAsia="lv-LV"/>
        </w:rPr>
        <w:t xml:space="preserve">1.1. </w:t>
      </w:r>
      <w:r w:rsidRPr="007E02E6">
        <w:rPr>
          <w:color w:val="000000"/>
          <w:szCs w:val="24"/>
          <w:u w:val="none"/>
          <w:lang w:eastAsia="lv-LV"/>
        </w:rPr>
        <w:t xml:space="preserve">Šie noteikumi nosaka kārtību, kādā tiek rīkota otrā mutiskā atklātā izsole ar augšupejošu soli </w:t>
      </w:r>
      <w:r w:rsidRPr="007E02E6">
        <w:rPr>
          <w:szCs w:val="24"/>
          <w:u w:val="none"/>
          <w:lang w:eastAsia="lv-LV"/>
        </w:rPr>
        <w:t xml:space="preserve">Gulbenes novada pašvaldības īpašumā esošās kustamās mantas – apkures katla (CLASSIC SEG BIO 100 PLATINUM), </w:t>
      </w:r>
      <w:r w:rsidRPr="007E02E6">
        <w:rPr>
          <w:color w:val="000000"/>
          <w:szCs w:val="24"/>
          <w:u w:val="none"/>
          <w:lang w:eastAsia="lv-LV"/>
        </w:rPr>
        <w:t xml:space="preserve">(turpmāk – Objekts) pircēja noteikšanai. </w:t>
      </w:r>
    </w:p>
    <w:p w14:paraId="6F5DB952" w14:textId="77777777" w:rsidR="007E02E6" w:rsidRPr="007E02E6" w:rsidRDefault="007E02E6" w:rsidP="007E02E6">
      <w:pPr>
        <w:spacing w:line="360" w:lineRule="auto"/>
        <w:ind w:left="426" w:hanging="426"/>
        <w:jc w:val="both"/>
        <w:rPr>
          <w:szCs w:val="24"/>
          <w:u w:val="none"/>
          <w:lang w:eastAsia="lv-LV"/>
        </w:rPr>
      </w:pPr>
      <w:r w:rsidRPr="007E02E6">
        <w:rPr>
          <w:color w:val="000000"/>
          <w:szCs w:val="24"/>
          <w:u w:val="none"/>
          <w:lang w:eastAsia="lv-LV"/>
        </w:rPr>
        <w:t xml:space="preserve">1.2. </w:t>
      </w:r>
      <w:r w:rsidRPr="007E02E6">
        <w:rPr>
          <w:szCs w:val="24"/>
          <w:u w:val="none"/>
          <w:lang w:eastAsia="lv-LV"/>
        </w:rPr>
        <w:t>Izsole notiek ievērojot Pašvaldību likumu, Publiskas personas mantas atsavināšanas likumu un šos izsoles noteikumus.</w:t>
      </w:r>
    </w:p>
    <w:p w14:paraId="799B6297" w14:textId="77777777" w:rsidR="007E02E6" w:rsidRPr="007E02E6" w:rsidRDefault="007E02E6" w:rsidP="007E02E6">
      <w:pPr>
        <w:spacing w:line="360" w:lineRule="auto"/>
        <w:ind w:left="426" w:hanging="426"/>
        <w:jc w:val="both"/>
        <w:rPr>
          <w:color w:val="000000"/>
          <w:szCs w:val="24"/>
          <w:u w:val="none"/>
          <w:lang w:eastAsia="lv-LV"/>
        </w:rPr>
      </w:pPr>
      <w:r w:rsidRPr="007E02E6">
        <w:rPr>
          <w:color w:val="000000"/>
          <w:szCs w:val="24"/>
          <w:u w:val="none"/>
          <w:lang w:eastAsia="lv-LV"/>
        </w:rPr>
        <w:t>1.3. Objekta izsoli rīko Gulbenes novada pašvaldības domes izveidotā Gulbenes novada pašvaldības īpašuma novērtēšanas un izsoļu komisija</w:t>
      </w:r>
      <w:r w:rsidRPr="007E02E6">
        <w:rPr>
          <w:szCs w:val="24"/>
          <w:u w:val="none"/>
          <w:lang w:eastAsia="lv-LV"/>
        </w:rPr>
        <w:t xml:space="preserve"> (turpmāk – Izsoles komisija).</w:t>
      </w:r>
    </w:p>
    <w:p w14:paraId="592238F5" w14:textId="77777777" w:rsidR="007E02E6" w:rsidRPr="007E02E6" w:rsidRDefault="007E02E6" w:rsidP="007E02E6">
      <w:pPr>
        <w:spacing w:line="360" w:lineRule="auto"/>
        <w:ind w:left="567" w:hanging="567"/>
        <w:jc w:val="both"/>
        <w:rPr>
          <w:szCs w:val="24"/>
          <w:u w:val="none"/>
          <w:lang w:eastAsia="lv-LV"/>
        </w:rPr>
      </w:pPr>
      <w:r w:rsidRPr="007E02E6">
        <w:rPr>
          <w:szCs w:val="24"/>
          <w:u w:val="none"/>
          <w:lang w:eastAsia="lv-LV"/>
        </w:rPr>
        <w:t>1.4. Ziņas par izsolē atsavināmo Objektu:</w:t>
      </w:r>
    </w:p>
    <w:p w14:paraId="10F003D2" w14:textId="77777777" w:rsidR="007E02E6" w:rsidRPr="007E02E6" w:rsidRDefault="007E02E6" w:rsidP="007E02E6">
      <w:pPr>
        <w:spacing w:line="360" w:lineRule="auto"/>
        <w:ind w:left="1276" w:right="43" w:hanging="709"/>
        <w:jc w:val="both"/>
        <w:rPr>
          <w:szCs w:val="24"/>
          <w:u w:val="none"/>
          <w:lang w:eastAsia="lv-LV"/>
        </w:rPr>
      </w:pPr>
      <w:r w:rsidRPr="007E02E6">
        <w:rPr>
          <w:szCs w:val="24"/>
          <w:u w:val="none"/>
          <w:lang w:eastAsia="lv-LV"/>
        </w:rPr>
        <w:t xml:space="preserve">1.4.1. </w:t>
      </w:r>
      <w:r w:rsidRPr="007E02E6">
        <w:rPr>
          <w:color w:val="00000A"/>
          <w:szCs w:val="24"/>
          <w:u w:val="none"/>
          <w:lang w:eastAsia="lv-LV"/>
        </w:rPr>
        <w:t xml:space="preserve">Gulbenes novada pašvaldības īpašumā esošā kustamā manta </w:t>
      </w:r>
      <w:r w:rsidRPr="007E02E6">
        <w:rPr>
          <w:szCs w:val="24"/>
          <w:u w:val="none"/>
          <w:lang w:eastAsia="lv-LV"/>
        </w:rPr>
        <w:t xml:space="preserve">apkures katls (CLASSIC SEG BIO 100 PLATINUM), katla modelis G10086ZP, rūpnīcas numurs 18300; izgatavošanas datums: 25.06.2015., izgatavotājs: </w:t>
      </w:r>
      <w:proofErr w:type="spellStart"/>
      <w:r w:rsidRPr="007E02E6">
        <w:rPr>
          <w:szCs w:val="24"/>
          <w:u w:val="none"/>
          <w:lang w:eastAsia="lv-LV"/>
        </w:rPr>
        <w:t>Metal</w:t>
      </w:r>
      <w:proofErr w:type="spellEnd"/>
      <w:r w:rsidRPr="007E02E6">
        <w:rPr>
          <w:szCs w:val="24"/>
          <w:u w:val="none"/>
          <w:lang w:eastAsia="lv-LV"/>
        </w:rPr>
        <w:t xml:space="preserve"> - </w:t>
      </w:r>
      <w:proofErr w:type="spellStart"/>
      <w:r w:rsidRPr="007E02E6">
        <w:rPr>
          <w:szCs w:val="24"/>
          <w:u w:val="none"/>
          <w:lang w:eastAsia="lv-LV"/>
        </w:rPr>
        <w:t>Fach</w:t>
      </w:r>
      <w:proofErr w:type="spellEnd"/>
      <w:r w:rsidRPr="007E02E6">
        <w:rPr>
          <w:szCs w:val="24"/>
          <w:u w:val="none"/>
          <w:lang w:eastAsia="lv-LV"/>
        </w:rPr>
        <w:t xml:space="preserve">; jauda: 100 </w:t>
      </w:r>
      <w:proofErr w:type="spellStart"/>
      <w:r w:rsidRPr="007E02E6">
        <w:rPr>
          <w:szCs w:val="24"/>
          <w:u w:val="none"/>
          <w:lang w:eastAsia="lv-LV"/>
        </w:rPr>
        <w:t>kW</w:t>
      </w:r>
      <w:proofErr w:type="spellEnd"/>
      <w:r w:rsidRPr="007E02E6">
        <w:rPr>
          <w:szCs w:val="24"/>
          <w:u w:val="none"/>
          <w:lang w:eastAsia="lv-LV"/>
        </w:rPr>
        <w:t xml:space="preserve">, jaudas diapazons: 30 – 100 </w:t>
      </w:r>
      <w:proofErr w:type="spellStart"/>
      <w:r w:rsidRPr="007E02E6">
        <w:rPr>
          <w:szCs w:val="24"/>
          <w:u w:val="none"/>
          <w:lang w:eastAsia="lv-LV"/>
        </w:rPr>
        <w:t>kW</w:t>
      </w:r>
      <w:proofErr w:type="spellEnd"/>
      <w:r w:rsidRPr="007E02E6">
        <w:rPr>
          <w:szCs w:val="24"/>
          <w:u w:val="none"/>
          <w:lang w:eastAsia="lv-LV"/>
        </w:rPr>
        <w:t>; kurināmais - koksnes granulas</w:t>
      </w:r>
      <w:r w:rsidRPr="007E02E6">
        <w:rPr>
          <w:color w:val="00000A"/>
          <w:szCs w:val="24"/>
          <w:u w:val="none"/>
          <w:lang w:eastAsia="lv-LV"/>
        </w:rPr>
        <w:t>. Apkures katls ir pilnā komplektācijā (ar granulu bunkuru) darba stāvoklī. Faktiskā ekspluatācija tika uzsākta 2017.gadā. Apkures katls ir demontēts, šobrīd netiek ekspluatēts, tā tehniskais stāvoklis ir vidējs / apmierinošs.</w:t>
      </w:r>
    </w:p>
    <w:p w14:paraId="62CF4995" w14:textId="77777777" w:rsidR="007E02E6" w:rsidRPr="007E02E6" w:rsidRDefault="007E02E6" w:rsidP="007E02E6">
      <w:pPr>
        <w:spacing w:line="360" w:lineRule="auto"/>
        <w:ind w:left="1276" w:right="43" w:hanging="709"/>
        <w:jc w:val="both"/>
        <w:rPr>
          <w:szCs w:val="24"/>
          <w:u w:val="none"/>
          <w:lang w:eastAsia="lv-LV"/>
        </w:rPr>
      </w:pPr>
      <w:r w:rsidRPr="007E02E6">
        <w:rPr>
          <w:szCs w:val="24"/>
          <w:u w:val="none"/>
          <w:lang w:eastAsia="lv-LV"/>
        </w:rPr>
        <w:t>1.4.2. Pirmpirkuma tiesību uz Objekta iegādi nav.</w:t>
      </w:r>
    </w:p>
    <w:p w14:paraId="4546BF1B" w14:textId="77777777" w:rsidR="007E02E6" w:rsidRPr="007E02E6" w:rsidRDefault="007E02E6" w:rsidP="007E02E6">
      <w:pPr>
        <w:spacing w:line="360" w:lineRule="auto"/>
        <w:ind w:left="567" w:right="43" w:hanging="567"/>
        <w:jc w:val="both"/>
        <w:rPr>
          <w:szCs w:val="24"/>
          <w:u w:val="none"/>
          <w:lang w:eastAsia="lv-LV"/>
        </w:rPr>
      </w:pPr>
      <w:r w:rsidRPr="007E02E6">
        <w:rPr>
          <w:szCs w:val="24"/>
          <w:u w:val="none"/>
          <w:lang w:eastAsia="lv-LV"/>
        </w:rPr>
        <w:t>1.5. Lēmumu par atkārtotu izsoli vai Objekta atsavināšanas procesa pārtraukšanu pieņem Gulbenes novada pašvaldības dome.</w:t>
      </w:r>
    </w:p>
    <w:p w14:paraId="461E50D1" w14:textId="77777777" w:rsidR="007E02E6" w:rsidRPr="007E02E6" w:rsidRDefault="007E02E6" w:rsidP="007E02E6">
      <w:pPr>
        <w:keepLines/>
        <w:spacing w:line="360" w:lineRule="auto"/>
        <w:ind w:left="426" w:right="43" w:hanging="426"/>
        <w:jc w:val="both"/>
        <w:rPr>
          <w:szCs w:val="24"/>
          <w:u w:val="none"/>
          <w:lang w:eastAsia="lv-LV"/>
        </w:rPr>
      </w:pPr>
      <w:r w:rsidRPr="007E02E6">
        <w:rPr>
          <w:szCs w:val="24"/>
          <w:u w:val="none"/>
          <w:lang w:eastAsia="lv-LV"/>
        </w:rPr>
        <w:t xml:space="preserve">1.6. Sludinājums par Objekta atsavināšanu izsolē tiek publicēts Gulbenes novada pašvaldības bezmaksas izdevumā “Gulbenes novada ziņas”, Gulbenes novada pašvaldības tīmekļa vietnē </w:t>
      </w:r>
      <w:hyperlink r:id="rId50">
        <w:r w:rsidRPr="007E02E6">
          <w:rPr>
            <w:color w:val="0000FF"/>
            <w:szCs w:val="24"/>
            <w:lang w:eastAsia="lv-LV"/>
          </w:rPr>
          <w:t>www.gulbene.lv</w:t>
        </w:r>
      </w:hyperlink>
      <w:r w:rsidRPr="007E02E6">
        <w:rPr>
          <w:szCs w:val="24"/>
          <w:u w:val="none"/>
          <w:lang w:eastAsia="lv-LV"/>
        </w:rPr>
        <w:t xml:space="preserve"> un Latvijas Republikas oficiālajā izdevumā “Latvijas Vēstnesis”.</w:t>
      </w:r>
    </w:p>
    <w:p w14:paraId="140F2BE2" w14:textId="77777777" w:rsidR="007E02E6" w:rsidRPr="007E02E6" w:rsidRDefault="007E02E6" w:rsidP="007E02E6">
      <w:pPr>
        <w:keepLines/>
        <w:spacing w:line="360" w:lineRule="auto"/>
        <w:ind w:left="567" w:right="43" w:hanging="567"/>
        <w:jc w:val="both"/>
        <w:rPr>
          <w:szCs w:val="24"/>
          <w:u w:val="none"/>
          <w:lang w:eastAsia="lv-LV"/>
        </w:rPr>
      </w:pPr>
      <w:r w:rsidRPr="007E02E6">
        <w:rPr>
          <w:szCs w:val="24"/>
          <w:u w:val="none"/>
          <w:lang w:eastAsia="lv-LV"/>
        </w:rPr>
        <w:t xml:space="preserve">1.7. Ar izsoles noteikumiem var iepazīties Gulbenes novada pašvaldības tīmekļa vietnē </w:t>
      </w:r>
      <w:hyperlink r:id="rId51">
        <w:r w:rsidRPr="007E02E6">
          <w:rPr>
            <w:color w:val="0000FF"/>
            <w:szCs w:val="24"/>
            <w:lang w:eastAsia="lv-LV"/>
          </w:rPr>
          <w:t>www.gulbene.lv</w:t>
        </w:r>
      </w:hyperlink>
      <w:r w:rsidRPr="007E02E6">
        <w:rPr>
          <w:szCs w:val="24"/>
          <w:u w:val="none"/>
          <w:lang w:eastAsia="lv-LV"/>
        </w:rPr>
        <w:t>.</w:t>
      </w:r>
    </w:p>
    <w:p w14:paraId="25133B4B" w14:textId="77777777" w:rsidR="007E02E6" w:rsidRPr="007E02E6" w:rsidRDefault="007E02E6" w:rsidP="007E02E6">
      <w:pPr>
        <w:keepLines/>
        <w:spacing w:line="360" w:lineRule="auto"/>
        <w:ind w:left="567" w:right="43" w:hanging="567"/>
        <w:jc w:val="both"/>
        <w:rPr>
          <w:szCs w:val="24"/>
          <w:u w:val="none"/>
          <w:lang w:eastAsia="lv-LV"/>
        </w:rPr>
      </w:pPr>
      <w:r w:rsidRPr="007E02E6">
        <w:rPr>
          <w:szCs w:val="24"/>
          <w:u w:val="none"/>
          <w:lang w:eastAsia="lv-LV"/>
        </w:rPr>
        <w:lastRenderedPageBreak/>
        <w:t xml:space="preserve">1.8. Izsoles pretendentam pirms reģistrācijas izsolei ir tiesības iepazīties ar Objektu, tā tehniskajiem rādītājiem – dokumentiem, kuri raksturo Objektu un ir pašvaldības rīcībā, iepriekš sazinoties e-pastā: </w:t>
      </w:r>
      <w:hyperlink r:id="rId52">
        <w:r w:rsidRPr="007E02E6">
          <w:rPr>
            <w:color w:val="0000FF"/>
            <w:szCs w:val="24"/>
            <w:lang w:eastAsia="lv-LV"/>
          </w:rPr>
          <w:t>dome@gulbene.lv</w:t>
        </w:r>
      </w:hyperlink>
      <w:r w:rsidRPr="007E02E6">
        <w:rPr>
          <w:szCs w:val="24"/>
          <w:u w:val="none"/>
          <w:lang w:eastAsia="lv-LV"/>
        </w:rPr>
        <w:t xml:space="preserve">, pa tālruni 64474919 (Gulbenes novada Centrālās pārvaldes Īpašumu pārraudzības nodaļas vecākā zemes lietu speciāliste </w:t>
      </w:r>
      <w:proofErr w:type="spellStart"/>
      <w:r w:rsidRPr="007E02E6">
        <w:rPr>
          <w:szCs w:val="24"/>
          <w:u w:val="none"/>
          <w:lang w:eastAsia="lv-LV"/>
        </w:rPr>
        <w:t>L.Bašķere</w:t>
      </w:r>
      <w:proofErr w:type="spellEnd"/>
      <w:r w:rsidRPr="007E02E6">
        <w:rPr>
          <w:szCs w:val="24"/>
          <w:u w:val="none"/>
          <w:lang w:eastAsia="lv-LV"/>
        </w:rPr>
        <w:t>).</w:t>
      </w:r>
    </w:p>
    <w:p w14:paraId="6DD67CF1" w14:textId="77777777" w:rsidR="007E02E6" w:rsidRPr="007E02E6" w:rsidRDefault="007E02E6" w:rsidP="007E02E6">
      <w:pPr>
        <w:shd w:val="clear" w:color="auto" w:fill="FFFFFF"/>
        <w:tabs>
          <w:tab w:val="left" w:pos="720"/>
        </w:tabs>
        <w:spacing w:before="10" w:line="360" w:lineRule="auto"/>
        <w:jc w:val="center"/>
        <w:rPr>
          <w:b/>
          <w:szCs w:val="24"/>
          <w:u w:val="none"/>
          <w:lang w:eastAsia="lv-LV"/>
        </w:rPr>
      </w:pPr>
      <w:r w:rsidRPr="007E02E6">
        <w:rPr>
          <w:b/>
          <w:szCs w:val="24"/>
          <w:u w:val="none"/>
          <w:lang w:eastAsia="lv-LV"/>
        </w:rPr>
        <w:t>2. Izsoles veids, maksājumi un samaksas kārtība</w:t>
      </w:r>
    </w:p>
    <w:p w14:paraId="58841B71" w14:textId="77777777" w:rsidR="007E02E6" w:rsidRPr="007E02E6" w:rsidRDefault="007E02E6" w:rsidP="007E02E6">
      <w:pPr>
        <w:keepLines/>
        <w:spacing w:line="360" w:lineRule="auto"/>
        <w:ind w:left="426" w:right="43" w:hanging="426"/>
        <w:jc w:val="both"/>
        <w:rPr>
          <w:szCs w:val="24"/>
          <w:u w:val="none"/>
          <w:lang w:eastAsia="lv-LV"/>
        </w:rPr>
      </w:pPr>
      <w:r w:rsidRPr="007E02E6">
        <w:rPr>
          <w:szCs w:val="24"/>
          <w:u w:val="none"/>
          <w:lang w:eastAsia="lv-LV"/>
        </w:rPr>
        <w:t>2.1. Objekta atsavināšanas veids ir mutiska atklāta izsole ar augšupejošu soli.</w:t>
      </w:r>
    </w:p>
    <w:p w14:paraId="5F1D9B7C" w14:textId="77777777" w:rsidR="007E02E6" w:rsidRPr="007E02E6" w:rsidRDefault="007E02E6" w:rsidP="007E02E6">
      <w:pPr>
        <w:keepLines/>
        <w:spacing w:line="360" w:lineRule="auto"/>
        <w:ind w:left="426" w:right="43" w:hanging="426"/>
        <w:jc w:val="both"/>
        <w:rPr>
          <w:szCs w:val="24"/>
          <w:u w:val="none"/>
          <w:lang w:eastAsia="lv-LV"/>
        </w:rPr>
      </w:pPr>
      <w:r w:rsidRPr="007E02E6">
        <w:rPr>
          <w:szCs w:val="24"/>
          <w:u w:val="none"/>
          <w:lang w:eastAsia="lv-LV"/>
        </w:rPr>
        <w:t xml:space="preserve">2.2. Maksāšanas līdzekļi – 100% </w:t>
      </w:r>
      <w:proofErr w:type="spellStart"/>
      <w:r w:rsidRPr="007E02E6">
        <w:rPr>
          <w:i/>
          <w:szCs w:val="24"/>
          <w:u w:val="none"/>
          <w:lang w:eastAsia="lv-LV"/>
        </w:rPr>
        <w:t>euro</w:t>
      </w:r>
      <w:proofErr w:type="spellEnd"/>
      <w:r w:rsidRPr="007E02E6">
        <w:rPr>
          <w:szCs w:val="24"/>
          <w:u w:val="none"/>
          <w:lang w:eastAsia="lv-LV"/>
        </w:rPr>
        <w:t>.</w:t>
      </w:r>
    </w:p>
    <w:p w14:paraId="0DE2D14C" w14:textId="77777777" w:rsidR="007E02E6" w:rsidRPr="007E02E6" w:rsidRDefault="007E02E6" w:rsidP="007E02E6">
      <w:pPr>
        <w:spacing w:line="360" w:lineRule="auto"/>
        <w:ind w:left="426" w:right="43" w:hanging="426"/>
        <w:jc w:val="both"/>
        <w:rPr>
          <w:szCs w:val="24"/>
          <w:u w:val="none"/>
          <w:lang w:eastAsia="lv-LV"/>
        </w:rPr>
      </w:pPr>
      <w:r w:rsidRPr="007E02E6">
        <w:rPr>
          <w:szCs w:val="24"/>
          <w:u w:val="none"/>
          <w:lang w:eastAsia="lv-LV"/>
        </w:rPr>
        <w:t xml:space="preserve">2.3. Objekta izsoles sākumcena (nosacītā cena) ir 3700 EUR (trīs tūkstoši septiņi simti </w:t>
      </w:r>
      <w:proofErr w:type="spellStart"/>
      <w:r w:rsidRPr="007E02E6">
        <w:rPr>
          <w:i/>
          <w:color w:val="222222"/>
          <w:szCs w:val="24"/>
          <w:highlight w:val="white"/>
          <w:u w:val="none"/>
          <w:lang w:eastAsia="lv-LV"/>
        </w:rPr>
        <w:t>euro</w:t>
      </w:r>
      <w:proofErr w:type="spellEnd"/>
      <w:r w:rsidRPr="007E02E6">
        <w:rPr>
          <w:szCs w:val="24"/>
          <w:u w:val="none"/>
          <w:lang w:eastAsia="lv-LV"/>
        </w:rPr>
        <w:t>).</w:t>
      </w:r>
    </w:p>
    <w:p w14:paraId="5183FDA4" w14:textId="77777777" w:rsidR="007E02E6" w:rsidRPr="007E02E6" w:rsidRDefault="007E02E6" w:rsidP="007E02E6">
      <w:pPr>
        <w:spacing w:line="360" w:lineRule="auto"/>
        <w:ind w:left="426" w:hanging="426"/>
        <w:jc w:val="both"/>
        <w:rPr>
          <w:szCs w:val="24"/>
          <w:u w:val="none"/>
          <w:lang w:eastAsia="lv-LV"/>
        </w:rPr>
      </w:pPr>
      <w:r w:rsidRPr="007E02E6">
        <w:rPr>
          <w:szCs w:val="24"/>
          <w:u w:val="none"/>
          <w:lang w:eastAsia="lv-LV"/>
        </w:rPr>
        <w:t>2.4. Objekta nodrošinājums tiek noteikts 10% apmērā no izsoles nosacītās cenas, t.i., 370</w:t>
      </w:r>
      <w:r w:rsidRPr="007E02E6">
        <w:rPr>
          <w:szCs w:val="24"/>
          <w:highlight w:val="white"/>
          <w:u w:val="none"/>
          <w:lang w:eastAsia="lv-LV"/>
        </w:rPr>
        <w:t xml:space="preserve"> EUR (trīs simti septiņdesmit </w:t>
      </w:r>
      <w:proofErr w:type="spellStart"/>
      <w:r w:rsidRPr="007E02E6">
        <w:rPr>
          <w:i/>
          <w:szCs w:val="24"/>
          <w:highlight w:val="white"/>
          <w:u w:val="none"/>
          <w:lang w:eastAsia="lv-LV"/>
        </w:rPr>
        <w:t>euro</w:t>
      </w:r>
      <w:proofErr w:type="spellEnd"/>
      <w:r w:rsidRPr="007E02E6">
        <w:rPr>
          <w:szCs w:val="24"/>
          <w:u w:val="none"/>
          <w:lang w:eastAsia="lv-LV"/>
        </w:rPr>
        <w:t xml:space="preserve">). </w:t>
      </w:r>
      <w:r w:rsidRPr="007E02E6">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7E02E6">
        <w:rPr>
          <w:szCs w:val="24"/>
          <w:u w:val="none"/>
          <w:lang w:eastAsia="lv-LV"/>
        </w:rPr>
        <w:t>norādot maksājuma mērķī “Kustamās mantas – apkures katla (CLASSIC SEG BIO 100 PLATINUM) izsoles nodrošinājums”</w:t>
      </w:r>
      <w:r w:rsidRPr="007E02E6">
        <w:rPr>
          <w:color w:val="000000"/>
          <w:szCs w:val="24"/>
          <w:u w:val="none"/>
          <w:lang w:eastAsia="lv-LV"/>
        </w:rPr>
        <w:t>.</w:t>
      </w:r>
      <w:r w:rsidRPr="007E02E6">
        <w:rPr>
          <w:szCs w:val="24"/>
          <w:u w:val="none"/>
          <w:lang w:eastAsia="lv-LV"/>
        </w:rPr>
        <w:t xml:space="preserve"> Nodrošinājums uzskatāms par iesniegtu, ja attiecīgā naudas summa ir saņemta norādītajā bankas kontā.</w:t>
      </w:r>
    </w:p>
    <w:p w14:paraId="4FA65CC9" w14:textId="77777777" w:rsidR="007E02E6" w:rsidRPr="007E02E6" w:rsidRDefault="007E02E6" w:rsidP="007E02E6">
      <w:pPr>
        <w:spacing w:line="360" w:lineRule="auto"/>
        <w:ind w:left="426" w:hanging="426"/>
        <w:jc w:val="both"/>
        <w:rPr>
          <w:color w:val="000000"/>
          <w:szCs w:val="24"/>
          <w:u w:val="none"/>
          <w:lang w:eastAsia="lv-LV"/>
        </w:rPr>
      </w:pPr>
      <w:r w:rsidRPr="007E02E6">
        <w:rPr>
          <w:szCs w:val="24"/>
          <w:u w:val="none"/>
          <w:lang w:eastAsia="lv-LV"/>
        </w:rPr>
        <w:t xml:space="preserve">2.5. Objekta izsoles solis noteikts 185 EUR (viens simts astoņdesmit pieci </w:t>
      </w:r>
      <w:proofErr w:type="spellStart"/>
      <w:r w:rsidRPr="007E02E6">
        <w:rPr>
          <w:i/>
          <w:szCs w:val="24"/>
          <w:u w:val="none"/>
          <w:lang w:eastAsia="lv-LV"/>
        </w:rPr>
        <w:t>euro</w:t>
      </w:r>
      <w:proofErr w:type="spellEnd"/>
      <w:r w:rsidRPr="007E02E6">
        <w:rPr>
          <w:szCs w:val="24"/>
          <w:u w:val="none"/>
          <w:lang w:eastAsia="lv-LV"/>
        </w:rPr>
        <w:t>)</w:t>
      </w:r>
      <w:r w:rsidRPr="007E02E6">
        <w:rPr>
          <w:color w:val="000000"/>
          <w:szCs w:val="24"/>
          <w:u w:val="none"/>
          <w:lang w:eastAsia="lv-LV"/>
        </w:rPr>
        <w:t>.</w:t>
      </w:r>
    </w:p>
    <w:p w14:paraId="3C426D8D" w14:textId="77777777" w:rsidR="007E02E6" w:rsidRPr="007E02E6" w:rsidRDefault="007E02E6" w:rsidP="007E02E6">
      <w:pPr>
        <w:spacing w:line="360" w:lineRule="auto"/>
        <w:ind w:left="426" w:hanging="426"/>
        <w:jc w:val="both"/>
        <w:rPr>
          <w:color w:val="000000"/>
          <w:szCs w:val="24"/>
          <w:u w:val="none"/>
          <w:lang w:eastAsia="lv-LV"/>
        </w:rPr>
      </w:pPr>
      <w:r w:rsidRPr="007E02E6">
        <w:rPr>
          <w:color w:val="000000"/>
          <w:szCs w:val="24"/>
          <w:u w:val="none"/>
          <w:lang w:eastAsia="lv-LV"/>
        </w:rPr>
        <w:t xml:space="preserve">2.6. Nosolītā augstākā </w:t>
      </w:r>
      <w:r w:rsidRPr="007E02E6">
        <w:rPr>
          <w:szCs w:val="24"/>
          <w:u w:val="none"/>
          <w:lang w:eastAsia="lv-LV"/>
        </w:rPr>
        <w:t xml:space="preserve">summa, atrēķinot naudā iemaksāto nodrošinājumu, jāsamaksā par Objektu vienas nedēļas laikā no izsoles dienas, ieskaitot to bezskaidras naudas norēķinu veidā Gulbenes novada pašvaldības kontā Nr.LV81UNLA0050019845884, AS “SEB banka”, </w:t>
      </w:r>
      <w:r w:rsidRPr="007E02E6">
        <w:rPr>
          <w:color w:val="000000"/>
          <w:szCs w:val="24"/>
          <w:u w:val="none"/>
          <w:lang w:eastAsia="lv-LV"/>
        </w:rPr>
        <w:t>ar atzīmi “</w:t>
      </w:r>
      <w:r w:rsidRPr="007E02E6">
        <w:rPr>
          <w:szCs w:val="24"/>
          <w:u w:val="none"/>
          <w:lang w:eastAsia="lv-LV"/>
        </w:rPr>
        <w:t xml:space="preserve">Kustamās mantas – apkures katla (CLASSIC SEG BIO 100 PLATINUM) </w:t>
      </w:r>
      <w:r w:rsidRPr="007E02E6">
        <w:rPr>
          <w:color w:val="000000"/>
          <w:szCs w:val="24"/>
          <w:u w:val="none"/>
          <w:lang w:eastAsia="lv-LV"/>
        </w:rPr>
        <w:t>pirkuma maksa”.</w:t>
      </w:r>
    </w:p>
    <w:p w14:paraId="5B718E97" w14:textId="1CADEC79" w:rsidR="007E02E6" w:rsidRPr="002F52B8" w:rsidRDefault="002F52B8" w:rsidP="002F52B8">
      <w:pPr>
        <w:pStyle w:val="Sarakstarindkopa"/>
        <w:keepNext/>
        <w:spacing w:line="360" w:lineRule="auto"/>
        <w:ind w:left="426"/>
        <w:rPr>
          <w:rFonts w:ascii="Times New Roman" w:hAnsi="Times New Roman"/>
          <w:b/>
          <w:sz w:val="24"/>
          <w:szCs w:val="24"/>
          <w:lang w:eastAsia="lv-LV"/>
        </w:rPr>
      </w:pPr>
      <w:r w:rsidRPr="002F52B8">
        <w:rPr>
          <w:rFonts w:ascii="Times New Roman" w:hAnsi="Times New Roman"/>
          <w:b/>
          <w:sz w:val="24"/>
          <w:szCs w:val="24"/>
          <w:lang w:eastAsia="lv-LV"/>
        </w:rPr>
        <w:t>3.</w:t>
      </w:r>
      <w:r w:rsidR="007E02E6" w:rsidRPr="002F52B8">
        <w:rPr>
          <w:rFonts w:ascii="Times New Roman" w:hAnsi="Times New Roman"/>
          <w:b/>
          <w:sz w:val="24"/>
          <w:szCs w:val="24"/>
          <w:lang w:eastAsia="lv-LV"/>
        </w:rPr>
        <w:t>Izsoles dalībnieki</w:t>
      </w:r>
    </w:p>
    <w:p w14:paraId="2E7824ED" w14:textId="64B54DA6" w:rsidR="007E02E6" w:rsidRPr="002F52B8" w:rsidRDefault="007E02E6" w:rsidP="002F52B8">
      <w:pPr>
        <w:pStyle w:val="Sarakstarindkopa"/>
        <w:numPr>
          <w:ilvl w:val="1"/>
          <w:numId w:val="41"/>
        </w:numPr>
        <w:spacing w:line="360" w:lineRule="auto"/>
        <w:ind w:left="426"/>
        <w:jc w:val="both"/>
        <w:rPr>
          <w:rFonts w:ascii="Times New Roman" w:hAnsi="Times New Roman"/>
          <w:sz w:val="24"/>
          <w:szCs w:val="24"/>
          <w:lang w:eastAsia="lv-LV"/>
        </w:rPr>
      </w:pPr>
      <w:r w:rsidRPr="002F52B8">
        <w:rPr>
          <w:rFonts w:ascii="Times New Roman" w:hAnsi="Times New Roman"/>
          <w:sz w:val="24"/>
          <w:szCs w:val="24"/>
          <w:lang w:eastAsia="lv-LV"/>
        </w:rPr>
        <w:t>Par izsoles dalībnieku var kļūt jebkura fiziska vai juridiska persona, kurai ir tiesības, saskaņā ar spēkā esošajiem normatīvajiem aktiem, iegūt savā īpašumā Objektu, kura līdz reģistrācijas brīdim ir iemaksājusi šo noteikumu 2.4.punktā noteikto nodrošinājumu, izsoles noteikumos noteiktajā termiņā iesniegusi pieteikumu dalībai izsolē un izpildījusi visus izsoles priekšnoteikumus,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22D6B6B" w14:textId="2FAA9D76" w:rsidR="007E02E6" w:rsidRPr="002F52B8" w:rsidRDefault="007E02E6" w:rsidP="002F52B8">
      <w:pPr>
        <w:pStyle w:val="Sarakstarindkopa"/>
        <w:numPr>
          <w:ilvl w:val="1"/>
          <w:numId w:val="41"/>
        </w:numPr>
        <w:spacing w:line="360" w:lineRule="auto"/>
        <w:ind w:left="426"/>
        <w:jc w:val="both"/>
        <w:rPr>
          <w:rFonts w:ascii="Times New Roman" w:hAnsi="Times New Roman"/>
          <w:sz w:val="24"/>
          <w:szCs w:val="24"/>
          <w:lang w:eastAsia="lv-LV"/>
        </w:rPr>
      </w:pPr>
      <w:r w:rsidRPr="002F52B8">
        <w:rPr>
          <w:rFonts w:ascii="Times New Roman" w:hAnsi="Times New Roman"/>
          <w:sz w:val="24"/>
          <w:szCs w:val="24"/>
          <w:lang w:eastAsia="lv-LV"/>
        </w:rPr>
        <w:t>Izsoles dalībniekiem nedrīkst būt pasludināta maksātnespēja, tiem nav uzsākts likvidācijas process, to saimnieciskā darbība nav apturēta vai pārtraukta, vai nav uzsākta tiesvedība par darbības izbeigšanu, maksātnespēju vai bankrotu.</w:t>
      </w:r>
    </w:p>
    <w:p w14:paraId="337EC11D" w14:textId="77777777" w:rsidR="007E02E6" w:rsidRPr="007E02E6" w:rsidRDefault="007E02E6" w:rsidP="002F52B8">
      <w:pPr>
        <w:numPr>
          <w:ilvl w:val="1"/>
          <w:numId w:val="41"/>
        </w:numPr>
        <w:spacing w:line="360" w:lineRule="auto"/>
        <w:ind w:left="426"/>
        <w:jc w:val="both"/>
        <w:rPr>
          <w:szCs w:val="24"/>
          <w:u w:val="none"/>
          <w:lang w:eastAsia="lv-LV"/>
        </w:rPr>
      </w:pPr>
      <w:r w:rsidRPr="002F52B8">
        <w:rPr>
          <w:color w:val="000000"/>
          <w:szCs w:val="24"/>
          <w:u w:val="none"/>
          <w:lang w:eastAsia="lv-LV"/>
        </w:rPr>
        <w:lastRenderedPageBreak/>
        <w:t>Izsoles komisijas locekļi nevar būt Objekta pircēji, kā arī nevar pirkt Objektu citu</w:t>
      </w:r>
      <w:r w:rsidRPr="007E02E6">
        <w:rPr>
          <w:color w:val="000000"/>
          <w:szCs w:val="24"/>
          <w:u w:val="none"/>
          <w:lang w:eastAsia="lv-LV"/>
        </w:rPr>
        <w:t xml:space="preserve"> personu uzdevumā.</w:t>
      </w:r>
    </w:p>
    <w:p w14:paraId="20C335D3" w14:textId="77777777" w:rsidR="007E02E6" w:rsidRPr="007E02E6" w:rsidRDefault="007E02E6" w:rsidP="002F52B8">
      <w:pPr>
        <w:numPr>
          <w:ilvl w:val="0"/>
          <w:numId w:val="41"/>
        </w:numPr>
        <w:spacing w:line="360" w:lineRule="auto"/>
        <w:ind w:left="567" w:hanging="567"/>
        <w:jc w:val="center"/>
        <w:rPr>
          <w:color w:val="000000"/>
          <w:szCs w:val="24"/>
          <w:u w:val="none"/>
          <w:lang w:eastAsia="lv-LV"/>
        </w:rPr>
      </w:pPr>
      <w:r w:rsidRPr="007E02E6">
        <w:rPr>
          <w:b/>
          <w:color w:val="000000"/>
          <w:szCs w:val="24"/>
          <w:u w:val="none"/>
          <w:lang w:eastAsia="lv-LV"/>
        </w:rPr>
        <w:t>Izsoles pretendentu reģistrācija Izsoļu dalībnieku reģistrā</w:t>
      </w:r>
    </w:p>
    <w:p w14:paraId="7BF4B3A5" w14:textId="77777777" w:rsidR="007E02E6" w:rsidRPr="007E02E6" w:rsidRDefault="007E02E6" w:rsidP="002F52B8">
      <w:pPr>
        <w:numPr>
          <w:ilvl w:val="1"/>
          <w:numId w:val="41"/>
        </w:numPr>
        <w:spacing w:line="360" w:lineRule="auto"/>
        <w:ind w:left="567" w:hanging="567"/>
        <w:jc w:val="both"/>
        <w:rPr>
          <w:szCs w:val="24"/>
          <w:u w:val="none"/>
          <w:lang w:eastAsia="lv-LV"/>
        </w:rPr>
      </w:pPr>
      <w:r w:rsidRPr="007E02E6">
        <w:rPr>
          <w:color w:val="000000"/>
          <w:szCs w:val="24"/>
          <w:u w:val="none"/>
          <w:lang w:eastAsia="lv-LV"/>
        </w:rPr>
        <w:t>Izsoles komisija, saņemot pieteikumu par piedalīšanos izsolē, sastāda izsoles dalībnieku sarakstu, kurā fiksē izsoles pretendentus pieteikumu iesniegšanas secībā.</w:t>
      </w:r>
    </w:p>
    <w:p w14:paraId="759CB288" w14:textId="77777777" w:rsidR="007E02E6" w:rsidRPr="007E02E6" w:rsidRDefault="007E02E6" w:rsidP="002F52B8">
      <w:pPr>
        <w:numPr>
          <w:ilvl w:val="1"/>
          <w:numId w:val="41"/>
        </w:numPr>
        <w:pBdr>
          <w:top w:val="nil"/>
          <w:left w:val="nil"/>
          <w:bottom w:val="nil"/>
          <w:right w:val="nil"/>
          <w:between w:val="nil"/>
        </w:pBdr>
        <w:spacing w:line="360" w:lineRule="auto"/>
        <w:ind w:left="567" w:hanging="567"/>
        <w:jc w:val="both"/>
        <w:rPr>
          <w:szCs w:val="24"/>
          <w:u w:val="none"/>
          <w:lang w:eastAsia="lv-LV"/>
        </w:rPr>
      </w:pPr>
      <w:r w:rsidRPr="007E02E6">
        <w:rPr>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Centrālā pārvalde, Ābeļu iela 2, Gulbene, Gulbenes novads, LV – 4401), vai elektroniski uz e-pasta adresi: </w:t>
      </w:r>
      <w:hyperlink r:id="rId53">
        <w:r w:rsidRPr="007E02E6">
          <w:rPr>
            <w:color w:val="0000FF"/>
            <w:szCs w:val="24"/>
            <w:lang w:eastAsia="lv-LV"/>
          </w:rPr>
          <w:t>dome@gulbene.lv</w:t>
        </w:r>
      </w:hyperlink>
      <w:r w:rsidRPr="007E02E6">
        <w:rPr>
          <w:color w:val="000000"/>
          <w:szCs w:val="24"/>
          <w:u w:val="none"/>
          <w:lang w:eastAsia="lv-LV"/>
        </w:rPr>
        <w:t xml:space="preserve">, līdz </w:t>
      </w:r>
      <w:r w:rsidRPr="007E02E6">
        <w:rPr>
          <w:b/>
          <w:color w:val="000000"/>
          <w:szCs w:val="24"/>
          <w:u w:val="none"/>
          <w:lang w:eastAsia="lv-LV"/>
        </w:rPr>
        <w:t>2024.gada 15.novembra plkst.15.00</w:t>
      </w:r>
      <w:r w:rsidRPr="007E02E6">
        <w:rPr>
          <w:color w:val="000000"/>
          <w:szCs w:val="24"/>
          <w:u w:val="none"/>
          <w:lang w:eastAsia="lv-LV"/>
        </w:rPr>
        <w:t>.</w:t>
      </w:r>
    </w:p>
    <w:p w14:paraId="1779F356" w14:textId="77777777" w:rsidR="007E02E6" w:rsidRPr="007E02E6" w:rsidRDefault="007E02E6" w:rsidP="002F52B8">
      <w:pPr>
        <w:numPr>
          <w:ilvl w:val="1"/>
          <w:numId w:val="41"/>
        </w:numPr>
        <w:pBdr>
          <w:top w:val="nil"/>
          <w:left w:val="nil"/>
          <w:bottom w:val="nil"/>
          <w:right w:val="nil"/>
          <w:between w:val="nil"/>
        </w:pBdr>
        <w:spacing w:line="360" w:lineRule="auto"/>
        <w:ind w:left="567" w:hanging="567"/>
        <w:jc w:val="both"/>
        <w:rPr>
          <w:szCs w:val="24"/>
          <w:u w:val="none"/>
          <w:lang w:eastAsia="lv-LV"/>
        </w:rPr>
      </w:pPr>
      <w:r w:rsidRPr="007E02E6">
        <w:rPr>
          <w:color w:val="000000"/>
          <w:szCs w:val="24"/>
          <w:u w:val="none"/>
          <w:lang w:eastAsia="lv-LV"/>
        </w:rPr>
        <w:t xml:space="preserve">Lai reģistrētos par izsoles dalībnieku izsoles noteikumos noteiktajā termiņā jāiesniedz: </w:t>
      </w:r>
    </w:p>
    <w:p w14:paraId="3C78DB52" w14:textId="77777777" w:rsidR="007E02E6" w:rsidRPr="007E02E6" w:rsidRDefault="007E02E6" w:rsidP="002F52B8">
      <w:pPr>
        <w:numPr>
          <w:ilvl w:val="2"/>
          <w:numId w:val="41"/>
        </w:numPr>
        <w:spacing w:line="360" w:lineRule="auto"/>
        <w:ind w:left="567" w:hanging="567"/>
        <w:jc w:val="both"/>
        <w:rPr>
          <w:color w:val="000000"/>
          <w:szCs w:val="24"/>
          <w:u w:val="none"/>
          <w:lang w:eastAsia="lv-LV"/>
        </w:rPr>
      </w:pPr>
      <w:r w:rsidRPr="007E02E6">
        <w:rPr>
          <w:color w:val="000000"/>
          <w:szCs w:val="24"/>
          <w:u w:val="none"/>
          <w:lang w:eastAsia="lv-LV"/>
        </w:rPr>
        <w:t xml:space="preserve">Fiziskai persona: </w:t>
      </w:r>
    </w:p>
    <w:p w14:paraId="0382B1A8" w14:textId="77777777" w:rsidR="007E02E6" w:rsidRPr="007E02E6" w:rsidRDefault="007E02E6" w:rsidP="002F52B8">
      <w:pPr>
        <w:numPr>
          <w:ilvl w:val="3"/>
          <w:numId w:val="41"/>
        </w:numPr>
        <w:autoSpaceDE w:val="0"/>
        <w:autoSpaceDN w:val="0"/>
        <w:adjustRightInd w:val="0"/>
        <w:spacing w:line="360" w:lineRule="auto"/>
        <w:ind w:left="567" w:hanging="567"/>
        <w:jc w:val="both"/>
        <w:rPr>
          <w:color w:val="000000"/>
          <w:szCs w:val="24"/>
          <w:u w:val="none"/>
          <w:lang w:eastAsia="lv-LV"/>
        </w:rPr>
      </w:pPr>
      <w:r w:rsidRPr="007E02E6">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47E63DD7" w14:textId="77777777" w:rsidR="007E02E6" w:rsidRPr="007E02E6" w:rsidRDefault="007E02E6" w:rsidP="002F52B8">
      <w:pPr>
        <w:numPr>
          <w:ilvl w:val="3"/>
          <w:numId w:val="41"/>
        </w:numPr>
        <w:autoSpaceDE w:val="0"/>
        <w:autoSpaceDN w:val="0"/>
        <w:adjustRightInd w:val="0"/>
        <w:spacing w:line="360" w:lineRule="auto"/>
        <w:ind w:left="567" w:hanging="567"/>
        <w:jc w:val="both"/>
        <w:rPr>
          <w:color w:val="000000"/>
          <w:szCs w:val="24"/>
          <w:u w:val="none"/>
          <w:lang w:eastAsia="lv-LV"/>
        </w:rPr>
      </w:pPr>
      <w:r w:rsidRPr="007E02E6">
        <w:rPr>
          <w:color w:val="000000"/>
          <w:szCs w:val="24"/>
          <w:u w:val="none"/>
          <w:lang w:eastAsia="lv-LV"/>
        </w:rPr>
        <w:t>notariāli apliecināta pilnvara, ar ko dots pilnvarojums iesniegt pieteikumu dalībai izsolē un pārstāvībai izsolē (ja fizisko personu izsolē pārstāv cita fiziska persona);</w:t>
      </w:r>
    </w:p>
    <w:p w14:paraId="66DF49B4" w14:textId="77777777" w:rsidR="007E02E6" w:rsidRPr="007E02E6" w:rsidRDefault="007E02E6" w:rsidP="002F52B8">
      <w:pPr>
        <w:numPr>
          <w:ilvl w:val="3"/>
          <w:numId w:val="41"/>
        </w:numPr>
        <w:autoSpaceDE w:val="0"/>
        <w:autoSpaceDN w:val="0"/>
        <w:adjustRightInd w:val="0"/>
        <w:spacing w:line="360" w:lineRule="auto"/>
        <w:ind w:left="567" w:hanging="567"/>
        <w:jc w:val="both"/>
        <w:rPr>
          <w:color w:val="000000"/>
          <w:szCs w:val="24"/>
          <w:u w:val="none"/>
          <w:lang w:eastAsia="lv-LV"/>
        </w:rPr>
      </w:pPr>
      <w:r w:rsidRPr="007E02E6">
        <w:rPr>
          <w:color w:val="000000"/>
          <w:szCs w:val="24"/>
          <w:u w:val="none"/>
          <w:lang w:eastAsia="lv-LV"/>
        </w:rPr>
        <w:t>maksājuma uzdevums par nodrošinājuma naudas samaksu.</w:t>
      </w:r>
    </w:p>
    <w:p w14:paraId="1F1B6E1C" w14:textId="77777777" w:rsidR="007E02E6" w:rsidRPr="007E02E6" w:rsidRDefault="007E02E6" w:rsidP="002F52B8">
      <w:pPr>
        <w:autoSpaceDE w:val="0"/>
        <w:autoSpaceDN w:val="0"/>
        <w:adjustRightInd w:val="0"/>
        <w:spacing w:line="360" w:lineRule="auto"/>
        <w:ind w:left="567" w:hanging="567"/>
        <w:jc w:val="both"/>
        <w:rPr>
          <w:color w:val="000000"/>
          <w:szCs w:val="24"/>
          <w:u w:val="none"/>
          <w:lang w:eastAsia="lv-LV"/>
        </w:rPr>
      </w:pPr>
      <w:r w:rsidRPr="007E02E6">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A5BFB57" w14:textId="77777777" w:rsidR="007E02E6" w:rsidRPr="007E02E6" w:rsidRDefault="007E02E6" w:rsidP="002F52B8">
      <w:pPr>
        <w:numPr>
          <w:ilvl w:val="2"/>
          <w:numId w:val="41"/>
        </w:numPr>
        <w:autoSpaceDE w:val="0"/>
        <w:autoSpaceDN w:val="0"/>
        <w:adjustRightInd w:val="0"/>
        <w:spacing w:line="360" w:lineRule="auto"/>
        <w:ind w:left="567" w:hanging="567"/>
        <w:contextualSpacing/>
        <w:jc w:val="both"/>
        <w:rPr>
          <w:color w:val="000000"/>
          <w:szCs w:val="24"/>
          <w:u w:val="none"/>
          <w:lang w:eastAsia="lv-LV"/>
        </w:rPr>
      </w:pPr>
      <w:r w:rsidRPr="007E02E6">
        <w:rPr>
          <w:color w:val="000000"/>
          <w:szCs w:val="24"/>
          <w:u w:val="none"/>
          <w:lang w:eastAsia="lv-LV"/>
        </w:rPr>
        <w:t xml:space="preserve">juridiskai personai: </w:t>
      </w:r>
    </w:p>
    <w:p w14:paraId="35C62A46" w14:textId="77777777" w:rsidR="007E02E6" w:rsidRPr="007E02E6" w:rsidRDefault="007E02E6" w:rsidP="002F52B8">
      <w:pPr>
        <w:numPr>
          <w:ilvl w:val="3"/>
          <w:numId w:val="41"/>
        </w:numPr>
        <w:autoSpaceDE w:val="0"/>
        <w:autoSpaceDN w:val="0"/>
        <w:adjustRightInd w:val="0"/>
        <w:spacing w:line="360" w:lineRule="auto"/>
        <w:ind w:left="567" w:hanging="567"/>
        <w:jc w:val="both"/>
        <w:rPr>
          <w:color w:val="000000"/>
          <w:szCs w:val="24"/>
          <w:u w:val="none"/>
          <w:lang w:eastAsia="lv-LV"/>
        </w:rPr>
      </w:pPr>
      <w:r w:rsidRPr="007E02E6">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0E50880A" w14:textId="77777777" w:rsidR="007E02E6" w:rsidRPr="007E02E6" w:rsidRDefault="007E02E6" w:rsidP="002F52B8">
      <w:pPr>
        <w:numPr>
          <w:ilvl w:val="3"/>
          <w:numId w:val="41"/>
        </w:numPr>
        <w:autoSpaceDE w:val="0"/>
        <w:autoSpaceDN w:val="0"/>
        <w:adjustRightInd w:val="0"/>
        <w:spacing w:line="360" w:lineRule="auto"/>
        <w:ind w:left="567" w:hanging="567"/>
        <w:jc w:val="both"/>
        <w:rPr>
          <w:color w:val="000000"/>
          <w:szCs w:val="24"/>
          <w:u w:val="none"/>
          <w:lang w:eastAsia="lv-LV"/>
        </w:rPr>
      </w:pPr>
      <w:r w:rsidRPr="007E02E6">
        <w:rPr>
          <w:color w:val="000000"/>
          <w:szCs w:val="24"/>
          <w:u w:val="none"/>
          <w:lang w:eastAsia="lv-LV"/>
        </w:rPr>
        <w:t>pilnvaru pārstāvēt juridisko personu izsolē un ja nepieciešams noslēgt pirkuma pārdevuma līgumu (ja juridisku personu pārstāv pilnvarotais pārstāvis);</w:t>
      </w:r>
    </w:p>
    <w:p w14:paraId="427F9B7C" w14:textId="77777777" w:rsidR="007E02E6" w:rsidRPr="007E02E6" w:rsidRDefault="007E02E6" w:rsidP="002F52B8">
      <w:pPr>
        <w:numPr>
          <w:ilvl w:val="3"/>
          <w:numId w:val="41"/>
        </w:numPr>
        <w:autoSpaceDE w:val="0"/>
        <w:autoSpaceDN w:val="0"/>
        <w:adjustRightInd w:val="0"/>
        <w:spacing w:line="360" w:lineRule="auto"/>
        <w:ind w:left="567" w:hanging="567"/>
        <w:jc w:val="both"/>
        <w:rPr>
          <w:color w:val="000000"/>
          <w:szCs w:val="24"/>
          <w:u w:val="none"/>
          <w:lang w:eastAsia="lv-LV"/>
        </w:rPr>
      </w:pPr>
      <w:r w:rsidRPr="007E02E6">
        <w:rPr>
          <w:color w:val="000000"/>
          <w:szCs w:val="24"/>
          <w:u w:val="none"/>
          <w:lang w:eastAsia="lv-LV"/>
        </w:rPr>
        <w:t>maksājuma uzdevums par nodrošinājuma naudas samaksu.</w:t>
      </w:r>
    </w:p>
    <w:p w14:paraId="347CB233" w14:textId="77777777" w:rsidR="007E02E6" w:rsidRPr="007E02E6" w:rsidRDefault="007E02E6" w:rsidP="002F52B8">
      <w:pPr>
        <w:autoSpaceDE w:val="0"/>
        <w:autoSpaceDN w:val="0"/>
        <w:adjustRightInd w:val="0"/>
        <w:spacing w:line="360" w:lineRule="auto"/>
        <w:ind w:left="567" w:hanging="567"/>
        <w:jc w:val="both"/>
        <w:rPr>
          <w:color w:val="000000"/>
          <w:szCs w:val="24"/>
          <w:u w:val="none"/>
          <w:lang w:eastAsia="lv-LV"/>
        </w:rPr>
      </w:pPr>
      <w:r w:rsidRPr="007E02E6">
        <w:rPr>
          <w:color w:val="000000"/>
          <w:szCs w:val="24"/>
          <w:u w:val="none"/>
          <w:lang w:eastAsia="lv-LV"/>
        </w:rPr>
        <w:t>Pirms pretendenta reģistrēšanas izsoles dalībnieku sarakstā Izsoles komisija attiecībā uz juridisku personu pārbaudīs informāciju:</w:t>
      </w:r>
    </w:p>
    <w:p w14:paraId="2ECD1350" w14:textId="77777777" w:rsidR="007E02E6" w:rsidRPr="007E02E6" w:rsidRDefault="007E02E6" w:rsidP="002F52B8">
      <w:pPr>
        <w:numPr>
          <w:ilvl w:val="0"/>
          <w:numId w:val="31"/>
        </w:numPr>
        <w:autoSpaceDE w:val="0"/>
        <w:autoSpaceDN w:val="0"/>
        <w:adjustRightInd w:val="0"/>
        <w:spacing w:line="360" w:lineRule="auto"/>
        <w:ind w:left="567" w:hanging="567"/>
        <w:contextualSpacing/>
        <w:jc w:val="both"/>
        <w:rPr>
          <w:color w:val="000000"/>
          <w:szCs w:val="24"/>
          <w:u w:val="none"/>
          <w:lang w:eastAsia="lv-LV"/>
        </w:rPr>
      </w:pPr>
      <w:r w:rsidRPr="007E02E6">
        <w:rPr>
          <w:color w:val="000000"/>
          <w:szCs w:val="24"/>
          <w:u w:val="none"/>
          <w:lang w:eastAsia="lv-LV"/>
        </w:rPr>
        <w:lastRenderedPageBreak/>
        <w:t>par attiecīgo juridisko personu, tās pārvaldes institūciju (amatpersonu) kompetences apjomu, iegūstot izziņu Latvijas Republikas Uzņēmumu reģistra datubāzē. Faktu, ka informācija iegūta minētajā datubāzē, apliecina izdruka no šīs datubāzes;</w:t>
      </w:r>
    </w:p>
    <w:p w14:paraId="0C6AB42A" w14:textId="77777777" w:rsidR="007E02E6" w:rsidRPr="007E02E6" w:rsidRDefault="007E02E6" w:rsidP="002F52B8">
      <w:pPr>
        <w:numPr>
          <w:ilvl w:val="0"/>
          <w:numId w:val="30"/>
        </w:numPr>
        <w:pBdr>
          <w:top w:val="nil"/>
          <w:left w:val="nil"/>
          <w:bottom w:val="nil"/>
          <w:right w:val="nil"/>
          <w:between w:val="nil"/>
        </w:pBdr>
        <w:spacing w:line="360" w:lineRule="auto"/>
        <w:ind w:left="567" w:hanging="567"/>
        <w:jc w:val="both"/>
        <w:rPr>
          <w:color w:val="000000"/>
          <w:szCs w:val="24"/>
          <w:u w:val="none"/>
          <w:lang w:eastAsia="lv-LV"/>
        </w:rPr>
      </w:pPr>
      <w:r w:rsidRPr="007E02E6">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748E6966" w14:textId="77777777" w:rsidR="007E02E6" w:rsidRPr="007E02E6" w:rsidRDefault="007E02E6" w:rsidP="002F52B8">
      <w:pPr>
        <w:numPr>
          <w:ilvl w:val="1"/>
          <w:numId w:val="41"/>
        </w:numPr>
        <w:spacing w:line="360" w:lineRule="auto"/>
        <w:ind w:left="567" w:hanging="567"/>
        <w:jc w:val="both"/>
        <w:rPr>
          <w:szCs w:val="24"/>
          <w:u w:val="none"/>
          <w:lang w:eastAsia="lv-LV"/>
        </w:rPr>
      </w:pPr>
      <w:r w:rsidRPr="007E02E6">
        <w:rPr>
          <w:szCs w:val="24"/>
          <w:u w:val="none"/>
          <w:lang w:eastAsia="lv-LV"/>
        </w:rPr>
        <w:t>Izsoles pretendents netiek reģistrēts izsoles dalībnieku reģistrā, ja:</w:t>
      </w:r>
    </w:p>
    <w:p w14:paraId="166E6C76" w14:textId="77777777" w:rsidR="007E02E6" w:rsidRPr="007E02E6" w:rsidRDefault="007E02E6" w:rsidP="002F52B8">
      <w:pPr>
        <w:numPr>
          <w:ilvl w:val="2"/>
          <w:numId w:val="41"/>
        </w:numPr>
        <w:spacing w:line="360" w:lineRule="auto"/>
        <w:ind w:left="567" w:hanging="567"/>
        <w:jc w:val="both"/>
        <w:rPr>
          <w:szCs w:val="24"/>
          <w:u w:val="none"/>
          <w:lang w:eastAsia="lv-LV"/>
        </w:rPr>
      </w:pPr>
      <w:r w:rsidRPr="007E02E6">
        <w:rPr>
          <w:szCs w:val="24"/>
          <w:u w:val="none"/>
          <w:lang w:eastAsia="lv-LV"/>
        </w:rPr>
        <w:t>nav vēl iestājies vai ir jau beidzies pretendentu reģistrācijas termiņš;</w:t>
      </w:r>
    </w:p>
    <w:p w14:paraId="2543AED4" w14:textId="77777777" w:rsidR="007E02E6" w:rsidRPr="007E02E6" w:rsidRDefault="007E02E6" w:rsidP="002F52B8">
      <w:pPr>
        <w:numPr>
          <w:ilvl w:val="2"/>
          <w:numId w:val="41"/>
        </w:numPr>
        <w:spacing w:line="360" w:lineRule="auto"/>
        <w:ind w:left="567" w:hanging="567"/>
        <w:jc w:val="both"/>
        <w:rPr>
          <w:szCs w:val="24"/>
          <w:u w:val="none"/>
          <w:lang w:eastAsia="lv-LV"/>
        </w:rPr>
      </w:pPr>
      <w:r w:rsidRPr="007E02E6">
        <w:rPr>
          <w:szCs w:val="24"/>
          <w:u w:val="none"/>
          <w:lang w:eastAsia="lv-LV"/>
        </w:rPr>
        <w:t>ja nav iesniegti šo noteikumu 4.3.1.punktā vai 4.3.2.punktā norādītie dokumenti;</w:t>
      </w:r>
    </w:p>
    <w:p w14:paraId="3096CB31" w14:textId="77777777" w:rsidR="007E02E6" w:rsidRPr="007E02E6" w:rsidRDefault="007E02E6" w:rsidP="002F52B8">
      <w:pPr>
        <w:numPr>
          <w:ilvl w:val="2"/>
          <w:numId w:val="41"/>
        </w:numPr>
        <w:spacing w:line="360" w:lineRule="auto"/>
        <w:ind w:left="567" w:hanging="567"/>
        <w:jc w:val="both"/>
        <w:rPr>
          <w:szCs w:val="24"/>
          <w:u w:val="none"/>
          <w:lang w:eastAsia="lv-LV"/>
        </w:rPr>
      </w:pPr>
      <w:r w:rsidRPr="007E02E6">
        <w:rPr>
          <w:color w:val="000000"/>
          <w:szCs w:val="24"/>
          <w:u w:val="none"/>
          <w:lang w:eastAsia="lv-LV"/>
        </w:rPr>
        <w:t>iesniegtajos dokumentos norādītas nepatiesas ziņas;</w:t>
      </w:r>
    </w:p>
    <w:p w14:paraId="23FDD7EA" w14:textId="77777777" w:rsidR="007E02E6" w:rsidRPr="007E02E6" w:rsidRDefault="007E02E6" w:rsidP="002F52B8">
      <w:pPr>
        <w:numPr>
          <w:ilvl w:val="2"/>
          <w:numId w:val="41"/>
        </w:numPr>
        <w:spacing w:line="360" w:lineRule="auto"/>
        <w:ind w:left="567" w:hanging="567"/>
        <w:jc w:val="both"/>
        <w:rPr>
          <w:szCs w:val="24"/>
          <w:u w:val="none"/>
          <w:lang w:eastAsia="lv-LV"/>
        </w:rPr>
      </w:pPr>
      <w:r w:rsidRPr="007E02E6">
        <w:rPr>
          <w:szCs w:val="24"/>
          <w:u w:val="none"/>
          <w:lang w:eastAsia="lv-LV"/>
        </w:rPr>
        <w:t>konstatēts, ka pretendentam ir izsoles noteikumu 3.1.punktā minētās parādsaistības;</w:t>
      </w:r>
    </w:p>
    <w:p w14:paraId="5C50FFED" w14:textId="77777777" w:rsidR="007E02E6" w:rsidRPr="007E02E6" w:rsidRDefault="007E02E6" w:rsidP="002F52B8">
      <w:pPr>
        <w:numPr>
          <w:ilvl w:val="2"/>
          <w:numId w:val="41"/>
        </w:numPr>
        <w:spacing w:line="360" w:lineRule="auto"/>
        <w:ind w:left="567" w:hanging="567"/>
        <w:jc w:val="both"/>
        <w:rPr>
          <w:szCs w:val="24"/>
          <w:u w:val="none"/>
          <w:lang w:eastAsia="lv-LV"/>
        </w:rPr>
      </w:pPr>
      <w:r w:rsidRPr="007E02E6">
        <w:rPr>
          <w:szCs w:val="24"/>
          <w:u w:val="none"/>
          <w:lang w:eastAsia="lv-LV"/>
        </w:rPr>
        <w:t>Gulbenes novada pašvaldības norādītajā bankas kontā nav saņemta nodrošinājuma nauda.</w:t>
      </w:r>
    </w:p>
    <w:p w14:paraId="2A7711B9" w14:textId="77777777" w:rsidR="007E02E6" w:rsidRPr="007E02E6" w:rsidRDefault="007E02E6" w:rsidP="002F52B8">
      <w:pPr>
        <w:numPr>
          <w:ilvl w:val="1"/>
          <w:numId w:val="41"/>
        </w:numPr>
        <w:spacing w:line="360" w:lineRule="auto"/>
        <w:ind w:left="567" w:hanging="567"/>
        <w:jc w:val="both"/>
        <w:rPr>
          <w:szCs w:val="24"/>
          <w:u w:val="none"/>
          <w:lang w:eastAsia="lv-LV"/>
        </w:rPr>
      </w:pPr>
      <w:r w:rsidRPr="007E02E6">
        <w:rPr>
          <w:szCs w:val="24"/>
          <w:u w:val="none"/>
          <w:lang w:eastAsia="lv-LV"/>
        </w:rPr>
        <w:t>Izsoles rīkotāji nav tiesīgi līdz izsoles sākumam sniegt informāciju par izsoles pretendentiem.</w:t>
      </w:r>
    </w:p>
    <w:p w14:paraId="34EFABE4" w14:textId="77777777" w:rsidR="007E02E6" w:rsidRPr="007E02E6" w:rsidRDefault="007E02E6" w:rsidP="002F52B8">
      <w:pPr>
        <w:numPr>
          <w:ilvl w:val="0"/>
          <w:numId w:val="41"/>
        </w:numPr>
        <w:spacing w:line="360" w:lineRule="auto"/>
        <w:ind w:left="567" w:hanging="567"/>
        <w:jc w:val="center"/>
        <w:rPr>
          <w:b/>
          <w:szCs w:val="24"/>
          <w:u w:val="none"/>
          <w:lang w:eastAsia="lv-LV"/>
        </w:rPr>
      </w:pPr>
      <w:r w:rsidRPr="007E02E6">
        <w:rPr>
          <w:b/>
          <w:szCs w:val="24"/>
          <w:u w:val="none"/>
          <w:lang w:eastAsia="lv-LV"/>
        </w:rPr>
        <w:t>Izsoles norise</w:t>
      </w:r>
    </w:p>
    <w:p w14:paraId="69A220D1" w14:textId="77777777" w:rsidR="007E02E6" w:rsidRPr="007E02E6" w:rsidRDefault="007E02E6" w:rsidP="002F52B8">
      <w:pPr>
        <w:numPr>
          <w:ilvl w:val="1"/>
          <w:numId w:val="41"/>
        </w:numPr>
        <w:spacing w:line="360" w:lineRule="auto"/>
        <w:ind w:left="567" w:hanging="567"/>
        <w:jc w:val="both"/>
        <w:rPr>
          <w:szCs w:val="24"/>
          <w:u w:val="none"/>
          <w:lang w:eastAsia="lv-LV"/>
        </w:rPr>
      </w:pPr>
      <w:r w:rsidRPr="007E02E6">
        <w:rPr>
          <w:color w:val="000000"/>
          <w:szCs w:val="24"/>
          <w:u w:val="none"/>
          <w:lang w:eastAsia="lv-LV"/>
        </w:rPr>
        <w:t xml:space="preserve">Izsole </w:t>
      </w:r>
      <w:r w:rsidRPr="007E02E6">
        <w:rPr>
          <w:szCs w:val="24"/>
          <w:u w:val="none"/>
          <w:lang w:eastAsia="lv-LV"/>
        </w:rPr>
        <w:t xml:space="preserve">notiks </w:t>
      </w:r>
      <w:r w:rsidRPr="007E02E6">
        <w:rPr>
          <w:b/>
          <w:szCs w:val="24"/>
          <w:u w:val="none"/>
          <w:lang w:eastAsia="lv-LV"/>
        </w:rPr>
        <w:t xml:space="preserve">2024.gada 19.novembrī plkst.11:40 </w:t>
      </w:r>
      <w:r w:rsidRPr="007E02E6">
        <w:rPr>
          <w:color w:val="000000"/>
          <w:szCs w:val="24"/>
          <w:u w:val="none"/>
          <w:lang w:eastAsia="lv-LV"/>
        </w:rPr>
        <w:t>Gulbenes novada Centrālās pārvaldes ēkā, Ābeļu ielā 2, Gulbenē, Gulbenes novadā, 3.stāva zālē</w:t>
      </w:r>
      <w:r w:rsidRPr="007E02E6">
        <w:rPr>
          <w:szCs w:val="24"/>
          <w:u w:val="none"/>
          <w:lang w:eastAsia="lv-LV"/>
        </w:rPr>
        <w:t xml:space="preserve">. </w:t>
      </w:r>
    </w:p>
    <w:p w14:paraId="0BD1EDB6" w14:textId="77777777" w:rsidR="007E02E6" w:rsidRPr="007E02E6" w:rsidRDefault="007E02E6" w:rsidP="002F52B8">
      <w:pPr>
        <w:numPr>
          <w:ilvl w:val="1"/>
          <w:numId w:val="41"/>
        </w:numPr>
        <w:spacing w:line="360" w:lineRule="auto"/>
        <w:ind w:left="567" w:hanging="567"/>
        <w:jc w:val="both"/>
        <w:rPr>
          <w:szCs w:val="24"/>
          <w:u w:val="none"/>
          <w:lang w:eastAsia="lv-LV"/>
        </w:rPr>
      </w:pPr>
      <w:r w:rsidRPr="007E02E6">
        <w:rPr>
          <w:szCs w:val="24"/>
          <w:u w:val="none"/>
          <w:lang w:eastAsia="lv-LV"/>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7E02E6">
        <w:rPr>
          <w:color w:val="000000"/>
          <w:szCs w:val="24"/>
          <w:u w:val="none"/>
          <w:lang w:eastAsia="lv-LV"/>
        </w:rPr>
        <w:t>pārbaudītu tulka personību</w:t>
      </w:r>
      <w:r w:rsidRPr="007E02E6">
        <w:rPr>
          <w:szCs w:val="24"/>
          <w:u w:val="none"/>
          <w:lang w:eastAsia="lv-LV"/>
        </w:rPr>
        <w:t>.</w:t>
      </w:r>
    </w:p>
    <w:p w14:paraId="0F99154B" w14:textId="77777777" w:rsidR="007E02E6" w:rsidRPr="007E02E6" w:rsidRDefault="007E02E6" w:rsidP="002F52B8">
      <w:pPr>
        <w:numPr>
          <w:ilvl w:val="1"/>
          <w:numId w:val="41"/>
        </w:numPr>
        <w:spacing w:line="360" w:lineRule="auto"/>
        <w:ind w:left="567" w:hanging="567"/>
        <w:jc w:val="both"/>
        <w:rPr>
          <w:szCs w:val="24"/>
          <w:u w:val="none"/>
          <w:lang w:eastAsia="lv-LV"/>
        </w:rPr>
      </w:pPr>
      <w:r w:rsidRPr="007E02E6">
        <w:rPr>
          <w:color w:val="000000"/>
          <w:szCs w:val="24"/>
          <w:u w:val="none"/>
          <w:lang w:eastAsia="lv-LV"/>
        </w:rPr>
        <w:t>Pirms izsoles uzsākšanas, Izsoles komisija pārliecinās par solītāju ierašanos pēc iepriekš sastādītā izsoles dalībnieku saraksta, pēc pases vai personas apliecības pārbaudot izsoles dalībnieka vai tā pilnvarotās personas personību. Ja izsoles dalībnieks vai tā pilnvarotā persona izsoles telpā nevar uzrādīt pasi vai citu personu apliecinošu dokumentu, tiek uzskatīts, ka izsoles dalībnieks nav ieradies uz izsoli.</w:t>
      </w:r>
    </w:p>
    <w:p w14:paraId="7ED29E3B" w14:textId="77777777" w:rsidR="007E02E6" w:rsidRPr="007E02E6" w:rsidRDefault="007E02E6" w:rsidP="002F52B8">
      <w:pPr>
        <w:numPr>
          <w:ilvl w:val="1"/>
          <w:numId w:val="41"/>
        </w:numPr>
        <w:spacing w:line="360" w:lineRule="auto"/>
        <w:ind w:left="567" w:hanging="567"/>
        <w:jc w:val="both"/>
        <w:rPr>
          <w:szCs w:val="24"/>
          <w:u w:val="none"/>
          <w:lang w:eastAsia="lv-LV"/>
        </w:rPr>
      </w:pPr>
      <w:r w:rsidRPr="007E02E6">
        <w:rPr>
          <w:color w:val="000000"/>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710D4247" w14:textId="77777777" w:rsidR="007E02E6" w:rsidRPr="007E02E6" w:rsidRDefault="007E02E6" w:rsidP="002F52B8">
      <w:pPr>
        <w:numPr>
          <w:ilvl w:val="1"/>
          <w:numId w:val="41"/>
        </w:numPr>
        <w:spacing w:line="360" w:lineRule="auto"/>
        <w:ind w:left="567" w:hanging="567"/>
        <w:jc w:val="both"/>
        <w:rPr>
          <w:szCs w:val="24"/>
          <w:u w:val="none"/>
          <w:lang w:eastAsia="lv-LV"/>
        </w:rPr>
      </w:pPr>
      <w:r w:rsidRPr="007E02E6">
        <w:rPr>
          <w:color w:val="000000"/>
          <w:szCs w:val="24"/>
          <w:u w:val="none"/>
          <w:lang w:eastAsia="lv-LV"/>
        </w:rPr>
        <w:t xml:space="preserve">Pirms izsoles sākšanas izsoles dalībnieki paraksta izsoles noteikumus, tādējādi apliecinot, ka pilnībā ar tiem ir iepazinušies un piekrīt tiem. </w:t>
      </w:r>
    </w:p>
    <w:p w14:paraId="24B49FF2" w14:textId="77777777" w:rsidR="007E02E6" w:rsidRPr="007E02E6" w:rsidRDefault="007E02E6" w:rsidP="002F52B8">
      <w:pPr>
        <w:numPr>
          <w:ilvl w:val="1"/>
          <w:numId w:val="41"/>
        </w:numPr>
        <w:spacing w:line="360" w:lineRule="auto"/>
        <w:ind w:left="567" w:hanging="567"/>
        <w:jc w:val="both"/>
        <w:rPr>
          <w:szCs w:val="24"/>
          <w:u w:val="none"/>
          <w:lang w:eastAsia="lv-LV"/>
        </w:rPr>
      </w:pPr>
      <w:r w:rsidRPr="007E02E6">
        <w:rPr>
          <w:color w:val="000000"/>
          <w:szCs w:val="24"/>
          <w:u w:val="none"/>
          <w:lang w:eastAsia="lv-LV"/>
        </w:rPr>
        <w:lastRenderedPageBreak/>
        <w:t xml:space="preserve"> </w:t>
      </w:r>
      <w:r w:rsidRPr="007E02E6">
        <w:rPr>
          <w:szCs w:val="24"/>
          <w:u w:val="none"/>
          <w:lang w:eastAsia="lv-LV"/>
        </w:rPr>
        <w:t>Izsoles vadītājs atklāj izsoli, raksturo izsolāmo mantu, paziņo izsoles sākumcenu, izsoles soli un informē par solīšanas kārtību.</w:t>
      </w:r>
      <w:r w:rsidRPr="007E02E6">
        <w:rPr>
          <w:color w:val="000000"/>
          <w:szCs w:val="24"/>
          <w:u w:val="none"/>
          <w:lang w:eastAsia="lv-LV"/>
        </w:rPr>
        <w:t xml:space="preserve"> </w:t>
      </w:r>
    </w:p>
    <w:p w14:paraId="4068CE05" w14:textId="77777777" w:rsidR="007E02E6" w:rsidRPr="007E02E6" w:rsidRDefault="007E02E6" w:rsidP="002F52B8">
      <w:pPr>
        <w:numPr>
          <w:ilvl w:val="1"/>
          <w:numId w:val="41"/>
        </w:numPr>
        <w:spacing w:line="360" w:lineRule="auto"/>
        <w:ind w:left="567" w:hanging="567"/>
        <w:jc w:val="both"/>
        <w:rPr>
          <w:szCs w:val="24"/>
          <w:u w:val="none"/>
          <w:lang w:eastAsia="lv-LV"/>
        </w:rPr>
      </w:pPr>
      <w:r w:rsidRPr="007E02E6">
        <w:rPr>
          <w:szCs w:val="24"/>
          <w:u w:val="none"/>
          <w:lang w:eastAsia="lv-LV"/>
        </w:rPr>
        <w:t>Izsoles dalībnieki savu piekrišanu iegādāties izsoles Objektu apliecina mutvārdos un rakstiski, parakstoties izsoles dalībnieku sarakstā par katru nosolīto soli. Tas tiek fiksēts izsoles gaitas protokolā</w:t>
      </w:r>
      <w:r w:rsidRPr="007E02E6">
        <w:rPr>
          <w:color w:val="000000"/>
          <w:szCs w:val="24"/>
          <w:u w:val="none"/>
          <w:lang w:eastAsia="lv-LV"/>
        </w:rPr>
        <w:t xml:space="preserve">. </w:t>
      </w:r>
    </w:p>
    <w:p w14:paraId="0FB47E1F" w14:textId="77777777" w:rsidR="007E02E6" w:rsidRPr="007E02E6" w:rsidRDefault="007E02E6" w:rsidP="002F52B8">
      <w:pPr>
        <w:numPr>
          <w:ilvl w:val="1"/>
          <w:numId w:val="41"/>
        </w:numPr>
        <w:spacing w:line="360" w:lineRule="auto"/>
        <w:ind w:left="567" w:hanging="567"/>
        <w:jc w:val="both"/>
        <w:rPr>
          <w:szCs w:val="24"/>
          <w:u w:val="none"/>
          <w:lang w:eastAsia="lv-LV"/>
        </w:rPr>
      </w:pPr>
      <w:r w:rsidRPr="007E02E6">
        <w:rPr>
          <w:szCs w:val="24"/>
          <w:u w:val="none"/>
          <w:lang w:eastAsia="lv-LV"/>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sidRPr="007E02E6">
        <w:rPr>
          <w:color w:val="000000"/>
          <w:szCs w:val="24"/>
          <w:u w:val="none"/>
          <w:lang w:eastAsia="lv-LV"/>
        </w:rPr>
        <w:t xml:space="preserve">. </w:t>
      </w:r>
    </w:p>
    <w:p w14:paraId="1A5718BF" w14:textId="77777777" w:rsidR="007E02E6" w:rsidRPr="007E02E6" w:rsidRDefault="007E02E6" w:rsidP="002F52B8">
      <w:pPr>
        <w:numPr>
          <w:ilvl w:val="1"/>
          <w:numId w:val="41"/>
        </w:numPr>
        <w:spacing w:line="360" w:lineRule="auto"/>
        <w:ind w:left="567" w:hanging="567"/>
        <w:jc w:val="both"/>
        <w:rPr>
          <w:szCs w:val="24"/>
          <w:u w:val="none"/>
          <w:lang w:eastAsia="lv-LV"/>
        </w:rPr>
      </w:pPr>
      <w:r w:rsidRPr="007E02E6">
        <w:rPr>
          <w:szCs w:val="24"/>
          <w:u w:val="none"/>
          <w:lang w:eastAsia="lv-LV"/>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sidRPr="007E02E6">
        <w:rPr>
          <w:color w:val="000000"/>
          <w:szCs w:val="24"/>
          <w:u w:val="none"/>
          <w:lang w:eastAsia="lv-LV"/>
        </w:rPr>
        <w:t xml:space="preserve">. </w:t>
      </w:r>
    </w:p>
    <w:p w14:paraId="1A5D14AE" w14:textId="77777777" w:rsidR="007E02E6" w:rsidRPr="007E02E6" w:rsidRDefault="007E02E6" w:rsidP="002F52B8">
      <w:pPr>
        <w:numPr>
          <w:ilvl w:val="1"/>
          <w:numId w:val="41"/>
        </w:numPr>
        <w:spacing w:line="360" w:lineRule="auto"/>
        <w:ind w:left="567" w:hanging="567"/>
        <w:jc w:val="both"/>
        <w:rPr>
          <w:szCs w:val="24"/>
          <w:u w:val="none"/>
          <w:lang w:eastAsia="lv-LV"/>
        </w:rPr>
      </w:pPr>
      <w:r w:rsidRPr="007E02E6">
        <w:rPr>
          <w:color w:val="000000"/>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7FEF2103" w14:textId="77777777" w:rsidR="007E02E6" w:rsidRPr="007E02E6" w:rsidRDefault="007E02E6" w:rsidP="002F52B8">
      <w:pPr>
        <w:numPr>
          <w:ilvl w:val="1"/>
          <w:numId w:val="41"/>
        </w:numPr>
        <w:spacing w:line="360" w:lineRule="auto"/>
        <w:ind w:left="567" w:hanging="567"/>
        <w:jc w:val="both"/>
        <w:rPr>
          <w:szCs w:val="24"/>
          <w:u w:val="none"/>
          <w:lang w:eastAsia="lv-LV"/>
        </w:rPr>
      </w:pPr>
      <w:r w:rsidRPr="007E02E6">
        <w:rPr>
          <w:szCs w:val="24"/>
          <w:u w:val="none"/>
          <w:lang w:eastAsia="lv-LV"/>
        </w:rPr>
        <w:t xml:space="preserve">Izsole ar augšupejošu soli turpinās, līdz kāds no tās dalībniekiem nosola visaugstāko cenu. Šajā gadījumā izsole tiek izsludināta par pabeigtu. </w:t>
      </w:r>
    </w:p>
    <w:p w14:paraId="13D26D13" w14:textId="77777777" w:rsidR="007E02E6" w:rsidRPr="007E02E6" w:rsidRDefault="007E02E6" w:rsidP="002F52B8">
      <w:pPr>
        <w:numPr>
          <w:ilvl w:val="1"/>
          <w:numId w:val="41"/>
        </w:numPr>
        <w:spacing w:line="360" w:lineRule="auto"/>
        <w:ind w:left="567" w:hanging="567"/>
        <w:jc w:val="both"/>
        <w:rPr>
          <w:szCs w:val="24"/>
          <w:u w:val="none"/>
          <w:lang w:eastAsia="lv-LV"/>
        </w:rPr>
      </w:pPr>
      <w:r w:rsidRPr="007E02E6">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0AAF247C" w14:textId="77777777" w:rsidR="007E02E6" w:rsidRPr="007E02E6" w:rsidRDefault="007E02E6" w:rsidP="002F52B8">
      <w:pPr>
        <w:numPr>
          <w:ilvl w:val="1"/>
          <w:numId w:val="41"/>
        </w:numPr>
        <w:spacing w:line="360" w:lineRule="auto"/>
        <w:ind w:left="567" w:hanging="567"/>
        <w:jc w:val="both"/>
        <w:rPr>
          <w:szCs w:val="24"/>
          <w:u w:val="none"/>
          <w:lang w:eastAsia="lv-LV"/>
        </w:rPr>
      </w:pPr>
      <w:r w:rsidRPr="007E02E6">
        <w:rPr>
          <w:color w:val="000000"/>
          <w:szCs w:val="24"/>
          <w:u w:val="none"/>
          <w:lang w:eastAsia="lv-LV"/>
        </w:rPr>
        <w:t>Atkārtotas izsoles gadījumā Gulbenes novada pašvaldības dome ar atsevišķu lēmumu nosaka atkārtotās izsoles Objekta sākumcenu, to samazinot ne vairāk kā par 60% no nosacītās cenas vai atstājot negrozītu, vai ierosinot noteikt citu Publiskas personas mantas atsavināšanas likumā paredzēto atsavināšanas veidu.</w:t>
      </w:r>
    </w:p>
    <w:p w14:paraId="7C174D75" w14:textId="77777777" w:rsidR="007E02E6" w:rsidRPr="007E02E6" w:rsidRDefault="007E02E6" w:rsidP="002F52B8">
      <w:pPr>
        <w:numPr>
          <w:ilvl w:val="0"/>
          <w:numId w:val="41"/>
        </w:numPr>
        <w:spacing w:line="360" w:lineRule="auto"/>
        <w:ind w:left="567" w:hanging="567"/>
        <w:jc w:val="center"/>
        <w:rPr>
          <w:b/>
          <w:szCs w:val="24"/>
          <w:u w:val="none"/>
          <w:lang w:eastAsia="lv-LV"/>
        </w:rPr>
      </w:pPr>
      <w:r w:rsidRPr="007E02E6">
        <w:rPr>
          <w:b/>
          <w:szCs w:val="24"/>
          <w:u w:val="none"/>
          <w:lang w:eastAsia="lv-LV"/>
        </w:rPr>
        <w:t>Izsoles rezultātu apstiprināšana un pirkuma līguma noslēgšana</w:t>
      </w:r>
    </w:p>
    <w:p w14:paraId="25038C59" w14:textId="77777777" w:rsidR="007E02E6" w:rsidRPr="007E02E6" w:rsidRDefault="007E02E6" w:rsidP="002F52B8">
      <w:pPr>
        <w:numPr>
          <w:ilvl w:val="1"/>
          <w:numId w:val="41"/>
        </w:numPr>
        <w:spacing w:line="360" w:lineRule="auto"/>
        <w:ind w:left="567" w:hanging="567"/>
        <w:jc w:val="both"/>
        <w:rPr>
          <w:szCs w:val="24"/>
          <w:u w:val="none"/>
          <w:lang w:eastAsia="lv-LV"/>
        </w:rPr>
      </w:pPr>
      <w:r w:rsidRPr="007E02E6">
        <w:rPr>
          <w:color w:val="000000"/>
          <w:szCs w:val="24"/>
          <w:u w:val="none"/>
          <w:lang w:eastAsia="lv-LV"/>
        </w:rPr>
        <w:t xml:space="preserve">Izsoles komisija apstiprina izsoles protokolu septiņu dienu laikā pēc izsoles. </w:t>
      </w:r>
    </w:p>
    <w:p w14:paraId="142BFC24" w14:textId="77777777" w:rsidR="007E02E6" w:rsidRPr="007E02E6" w:rsidRDefault="007E02E6" w:rsidP="002F52B8">
      <w:pPr>
        <w:numPr>
          <w:ilvl w:val="1"/>
          <w:numId w:val="41"/>
        </w:numPr>
        <w:spacing w:line="360" w:lineRule="auto"/>
        <w:ind w:left="567" w:hanging="567"/>
        <w:jc w:val="both"/>
        <w:rPr>
          <w:szCs w:val="24"/>
          <w:u w:val="none"/>
          <w:lang w:eastAsia="lv-LV"/>
        </w:rPr>
      </w:pPr>
      <w:r w:rsidRPr="007E02E6">
        <w:rPr>
          <w:color w:val="000000"/>
          <w:szCs w:val="24"/>
          <w:u w:val="none"/>
          <w:lang w:eastAsia="lv-LV"/>
        </w:rPr>
        <w:t xml:space="preserve">Izsoles dalībniekam par Objektu nosolītā augstākā cena, atrēķinot naudā iemaksāto nodrošinājumu, jāsamaksā vienas nedēļas laikā no izsoles dienas, ieskaitot to bezskaidras naudas norēķinu veidā Gulbenes novada pašvaldības kontā Nr.LV81UNLA0050019845884, AS “SEB banka” ar atzīmi “Kustamās mantas – </w:t>
      </w:r>
      <w:r w:rsidRPr="007E02E6">
        <w:rPr>
          <w:szCs w:val="24"/>
          <w:u w:val="none"/>
          <w:lang w:eastAsia="lv-LV"/>
        </w:rPr>
        <w:t xml:space="preserve">apkures katla (CLASSIC SEG BIO 100 PLATINUM) </w:t>
      </w:r>
      <w:r w:rsidRPr="007E02E6">
        <w:rPr>
          <w:color w:val="000000"/>
          <w:szCs w:val="24"/>
          <w:u w:val="none"/>
          <w:lang w:eastAsia="lv-LV"/>
        </w:rPr>
        <w:t>pirkuma maksa”.</w:t>
      </w:r>
    </w:p>
    <w:p w14:paraId="7674A154" w14:textId="77777777" w:rsidR="007E02E6" w:rsidRPr="007E02E6" w:rsidRDefault="007E02E6" w:rsidP="002F52B8">
      <w:pPr>
        <w:numPr>
          <w:ilvl w:val="1"/>
          <w:numId w:val="41"/>
        </w:numPr>
        <w:spacing w:line="360" w:lineRule="auto"/>
        <w:ind w:left="567" w:hanging="567"/>
        <w:jc w:val="both"/>
        <w:rPr>
          <w:szCs w:val="24"/>
          <w:u w:val="none"/>
          <w:lang w:eastAsia="lv-LV"/>
        </w:rPr>
      </w:pPr>
      <w:r w:rsidRPr="007E02E6">
        <w:rPr>
          <w:color w:val="000000"/>
          <w:szCs w:val="24"/>
          <w:u w:val="none"/>
          <w:lang w:eastAsia="lv-LV"/>
        </w:rPr>
        <w:lastRenderedPageBreak/>
        <w:t xml:space="preserve"> Ja </w:t>
      </w:r>
      <w:r w:rsidRPr="007E02E6">
        <w:rPr>
          <w:szCs w:val="24"/>
          <w:u w:val="none"/>
          <w:lang w:eastAsia="lv-LV"/>
        </w:rPr>
        <w:t>Objektu</w:t>
      </w:r>
      <w:r w:rsidRPr="007E02E6">
        <w:rPr>
          <w:color w:val="000000"/>
          <w:szCs w:val="24"/>
          <w:u w:val="none"/>
          <w:lang w:eastAsia="lv-LV"/>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735E12D1" w14:textId="77777777" w:rsidR="007E02E6" w:rsidRPr="007E02E6" w:rsidRDefault="007E02E6" w:rsidP="002F52B8">
      <w:pPr>
        <w:numPr>
          <w:ilvl w:val="1"/>
          <w:numId w:val="41"/>
        </w:numPr>
        <w:spacing w:line="360" w:lineRule="auto"/>
        <w:ind w:left="567" w:hanging="567"/>
        <w:jc w:val="both"/>
        <w:rPr>
          <w:szCs w:val="24"/>
          <w:u w:val="none"/>
          <w:lang w:eastAsia="lv-LV"/>
        </w:rPr>
      </w:pPr>
      <w:r w:rsidRPr="007E02E6">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7B04CD24" w14:textId="77777777" w:rsidR="007E02E6" w:rsidRPr="007E02E6" w:rsidRDefault="007E02E6" w:rsidP="002F52B8">
      <w:pPr>
        <w:numPr>
          <w:ilvl w:val="1"/>
          <w:numId w:val="41"/>
        </w:numPr>
        <w:spacing w:line="360" w:lineRule="auto"/>
        <w:ind w:left="567" w:hanging="567"/>
        <w:jc w:val="both"/>
        <w:rPr>
          <w:szCs w:val="24"/>
          <w:u w:val="none"/>
          <w:lang w:eastAsia="lv-LV"/>
        </w:rPr>
      </w:pPr>
      <w:r w:rsidRPr="007E02E6">
        <w:rPr>
          <w:color w:val="000000"/>
          <w:szCs w:val="24"/>
          <w:u w:val="none"/>
          <w:lang w:eastAsia="lv-LV"/>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023EC99B" w14:textId="77777777" w:rsidR="007E02E6" w:rsidRPr="007E02E6" w:rsidRDefault="007E02E6" w:rsidP="002F52B8">
      <w:pPr>
        <w:numPr>
          <w:ilvl w:val="1"/>
          <w:numId w:val="41"/>
        </w:numPr>
        <w:spacing w:line="360" w:lineRule="auto"/>
        <w:ind w:left="567" w:hanging="567"/>
        <w:jc w:val="both"/>
        <w:rPr>
          <w:szCs w:val="24"/>
          <w:u w:val="none"/>
          <w:lang w:eastAsia="lv-LV"/>
        </w:rPr>
      </w:pPr>
      <w:r w:rsidRPr="007E02E6">
        <w:rPr>
          <w:color w:val="000000"/>
          <w:szCs w:val="24"/>
          <w:u w:val="none"/>
          <w:lang w:eastAsia="lv-LV"/>
        </w:rPr>
        <w:t xml:space="preserve">Ja noteikumu 6.5.punktā noteiktais izsoles dalībnieks no </w:t>
      </w:r>
      <w:r w:rsidRPr="007E02E6">
        <w:rPr>
          <w:szCs w:val="24"/>
          <w:u w:val="none"/>
          <w:lang w:eastAsia="lv-LV"/>
        </w:rPr>
        <w:t>Objekta</w:t>
      </w:r>
      <w:r w:rsidRPr="007E02E6">
        <w:rPr>
          <w:color w:val="000000"/>
          <w:szCs w:val="24"/>
          <w:u w:val="none"/>
          <w:lang w:eastAsia="lv-LV"/>
        </w:rPr>
        <w:t xml:space="preserve"> pirkuma atsakās vai norādītajā termiņā nenorēķinās par pirkumu, izsole tiek uzskatīta par nenotikušu.</w:t>
      </w:r>
    </w:p>
    <w:p w14:paraId="3DC8E599" w14:textId="77777777" w:rsidR="007E02E6" w:rsidRPr="007E02E6" w:rsidRDefault="007E02E6" w:rsidP="002F52B8">
      <w:pPr>
        <w:numPr>
          <w:ilvl w:val="1"/>
          <w:numId w:val="41"/>
        </w:numPr>
        <w:spacing w:line="360" w:lineRule="auto"/>
        <w:ind w:left="567" w:hanging="567"/>
        <w:jc w:val="both"/>
        <w:rPr>
          <w:szCs w:val="24"/>
          <w:u w:val="none"/>
          <w:lang w:eastAsia="lv-LV"/>
        </w:rPr>
      </w:pPr>
      <w:r w:rsidRPr="007E02E6">
        <w:rPr>
          <w:color w:val="000000"/>
          <w:szCs w:val="24"/>
          <w:u w:val="none"/>
          <w:lang w:eastAsia="lv-LV"/>
        </w:rPr>
        <w:t>Gulbenes novada pašvaldības dome izsoles rezultātus apstiprina ne vēlāk kā trīsdesmit dienu laikā pēc 6.2. vai 6.5.punktā paredzēto maksājumu nokārtošanas.</w:t>
      </w:r>
    </w:p>
    <w:p w14:paraId="5F1CF174" w14:textId="77777777" w:rsidR="007E02E6" w:rsidRPr="007E02E6" w:rsidRDefault="007E02E6" w:rsidP="002F52B8">
      <w:pPr>
        <w:numPr>
          <w:ilvl w:val="1"/>
          <w:numId w:val="41"/>
        </w:numPr>
        <w:spacing w:line="360" w:lineRule="auto"/>
        <w:ind w:left="567" w:hanging="567"/>
        <w:jc w:val="both"/>
        <w:rPr>
          <w:szCs w:val="24"/>
          <w:u w:val="none"/>
          <w:lang w:eastAsia="lv-LV"/>
        </w:rPr>
      </w:pPr>
      <w:r w:rsidRPr="007E02E6">
        <w:rPr>
          <w:color w:val="000000"/>
          <w:szCs w:val="24"/>
          <w:u w:val="none"/>
          <w:lang w:eastAsia="lv-LV"/>
        </w:rPr>
        <w:t>Gulbenes novada pašvaldība trīsdesmit dienu laikā pēc izsoles rezultātu apstiprināšanas noslēdz ar izsoles uzvarētāju pirkuma līgumu.</w:t>
      </w:r>
    </w:p>
    <w:p w14:paraId="7467DBEF" w14:textId="77777777" w:rsidR="007E02E6" w:rsidRPr="007E02E6" w:rsidRDefault="007E02E6" w:rsidP="002F52B8">
      <w:pPr>
        <w:numPr>
          <w:ilvl w:val="1"/>
          <w:numId w:val="41"/>
        </w:numPr>
        <w:spacing w:line="360" w:lineRule="auto"/>
        <w:ind w:left="567" w:hanging="567"/>
        <w:jc w:val="both"/>
        <w:rPr>
          <w:szCs w:val="24"/>
          <w:u w:val="none"/>
          <w:lang w:eastAsia="lv-LV"/>
        </w:rPr>
      </w:pPr>
      <w:r w:rsidRPr="007E02E6">
        <w:rPr>
          <w:color w:val="000000"/>
          <w:szCs w:val="24"/>
          <w:u w:val="none"/>
          <w:lang w:eastAsia="lv-LV"/>
        </w:rPr>
        <w:t xml:space="preserve">Pēc pirkuma līguma parakstīšanas visa dokumentācija, kas saistīta ar Gulbenes novada pašvaldības </w:t>
      </w:r>
      <w:r w:rsidRPr="007E02E6">
        <w:rPr>
          <w:szCs w:val="24"/>
          <w:u w:val="none"/>
          <w:lang w:eastAsia="lv-LV"/>
        </w:rPr>
        <w:t xml:space="preserve">kustamo mantu, </w:t>
      </w:r>
      <w:r w:rsidRPr="007E02E6">
        <w:rPr>
          <w:color w:val="000000"/>
          <w:szCs w:val="24"/>
          <w:u w:val="none"/>
          <w:lang w:eastAsia="lv-LV"/>
        </w:rPr>
        <w:t xml:space="preserve">tiek nodota ieguvējam, sastādot par to nodošanas – pieņemšanas aktu. </w:t>
      </w:r>
    </w:p>
    <w:p w14:paraId="4F6D5623" w14:textId="77777777" w:rsidR="007E02E6" w:rsidRPr="007E02E6" w:rsidRDefault="007E02E6" w:rsidP="002F52B8">
      <w:pPr>
        <w:numPr>
          <w:ilvl w:val="0"/>
          <w:numId w:val="41"/>
        </w:numPr>
        <w:spacing w:line="360" w:lineRule="auto"/>
        <w:ind w:left="567" w:hanging="567"/>
        <w:jc w:val="center"/>
        <w:rPr>
          <w:b/>
          <w:szCs w:val="24"/>
          <w:u w:val="none"/>
          <w:lang w:eastAsia="lv-LV"/>
        </w:rPr>
      </w:pPr>
      <w:r w:rsidRPr="007E02E6">
        <w:rPr>
          <w:b/>
          <w:szCs w:val="24"/>
          <w:u w:val="none"/>
          <w:lang w:eastAsia="lv-LV"/>
        </w:rPr>
        <w:t>Nenotikusi izsole</w:t>
      </w:r>
    </w:p>
    <w:p w14:paraId="308E4F5D" w14:textId="77777777" w:rsidR="007E02E6" w:rsidRPr="007E02E6" w:rsidRDefault="007E02E6" w:rsidP="002F52B8">
      <w:pPr>
        <w:numPr>
          <w:ilvl w:val="1"/>
          <w:numId w:val="41"/>
        </w:numPr>
        <w:spacing w:line="360" w:lineRule="auto"/>
        <w:ind w:left="567" w:hanging="567"/>
        <w:jc w:val="both"/>
        <w:rPr>
          <w:szCs w:val="24"/>
          <w:u w:val="none"/>
          <w:lang w:eastAsia="lv-LV"/>
        </w:rPr>
      </w:pPr>
      <w:r w:rsidRPr="007E02E6">
        <w:rPr>
          <w:color w:val="000000"/>
          <w:szCs w:val="24"/>
          <w:u w:val="none"/>
          <w:lang w:eastAsia="lv-LV"/>
        </w:rPr>
        <w:t xml:space="preserve">Objekta izsole uzskatāma par nenotikušu: </w:t>
      </w:r>
    </w:p>
    <w:p w14:paraId="5E8763AC" w14:textId="77777777" w:rsidR="007E02E6" w:rsidRPr="007E02E6" w:rsidRDefault="007E02E6" w:rsidP="002F52B8">
      <w:pPr>
        <w:numPr>
          <w:ilvl w:val="2"/>
          <w:numId w:val="41"/>
        </w:numPr>
        <w:spacing w:line="360" w:lineRule="auto"/>
        <w:ind w:left="567" w:hanging="567"/>
        <w:jc w:val="both"/>
        <w:rPr>
          <w:color w:val="000000"/>
          <w:szCs w:val="24"/>
          <w:u w:val="none"/>
          <w:lang w:eastAsia="lv-LV"/>
        </w:rPr>
      </w:pPr>
      <w:r w:rsidRPr="007E02E6">
        <w:rPr>
          <w:color w:val="000000"/>
          <w:szCs w:val="24"/>
          <w:u w:val="none"/>
          <w:lang w:eastAsia="lv-LV"/>
        </w:rPr>
        <w:t xml:space="preserve">ja uz izsoli nav reģistrēts neviens izsoles dalībnieks; </w:t>
      </w:r>
    </w:p>
    <w:p w14:paraId="0B07A2DE" w14:textId="77777777" w:rsidR="007E02E6" w:rsidRPr="007E02E6" w:rsidRDefault="007E02E6" w:rsidP="002F52B8">
      <w:pPr>
        <w:numPr>
          <w:ilvl w:val="2"/>
          <w:numId w:val="41"/>
        </w:numPr>
        <w:spacing w:line="360" w:lineRule="auto"/>
        <w:ind w:left="567" w:hanging="567"/>
        <w:jc w:val="both"/>
        <w:rPr>
          <w:color w:val="000000"/>
          <w:szCs w:val="24"/>
          <w:u w:val="none"/>
          <w:lang w:eastAsia="lv-LV"/>
        </w:rPr>
      </w:pPr>
      <w:r w:rsidRPr="007E02E6">
        <w:rPr>
          <w:color w:val="000000"/>
          <w:szCs w:val="24"/>
          <w:u w:val="none"/>
          <w:lang w:eastAsia="lv-LV"/>
        </w:rPr>
        <w:t xml:space="preserve">ja neviens izsoles dalībnieks nav pārsolījis izsoles sākumcenu; </w:t>
      </w:r>
    </w:p>
    <w:p w14:paraId="3EFFC8E9" w14:textId="77777777" w:rsidR="007E02E6" w:rsidRPr="007E02E6" w:rsidRDefault="007E02E6" w:rsidP="002F52B8">
      <w:pPr>
        <w:numPr>
          <w:ilvl w:val="2"/>
          <w:numId w:val="41"/>
        </w:numPr>
        <w:spacing w:line="360" w:lineRule="auto"/>
        <w:ind w:left="567" w:hanging="567"/>
        <w:jc w:val="both"/>
        <w:rPr>
          <w:color w:val="000000"/>
          <w:szCs w:val="24"/>
          <w:u w:val="none"/>
          <w:lang w:eastAsia="lv-LV"/>
        </w:rPr>
      </w:pPr>
      <w:r w:rsidRPr="007E02E6">
        <w:rPr>
          <w:color w:val="000000"/>
          <w:szCs w:val="24"/>
          <w:u w:val="none"/>
          <w:lang w:eastAsia="lv-LV"/>
        </w:rPr>
        <w:t xml:space="preserve">ja vienīgais izsoles dalībnieks, kurš nosolījis izsolāmo </w:t>
      </w:r>
      <w:r w:rsidRPr="007E02E6">
        <w:rPr>
          <w:szCs w:val="24"/>
          <w:u w:val="none"/>
          <w:lang w:eastAsia="lv-LV"/>
        </w:rPr>
        <w:t>mantu</w:t>
      </w:r>
      <w:r w:rsidRPr="007E02E6">
        <w:rPr>
          <w:color w:val="000000"/>
          <w:szCs w:val="24"/>
          <w:u w:val="none"/>
          <w:lang w:eastAsia="lv-LV"/>
        </w:rPr>
        <w:t>, nav parakstījis izsolāmā</w:t>
      </w:r>
      <w:r w:rsidRPr="007E02E6">
        <w:rPr>
          <w:szCs w:val="24"/>
          <w:u w:val="none"/>
          <w:lang w:eastAsia="lv-LV"/>
        </w:rPr>
        <w:t xml:space="preserve">s mantas </w:t>
      </w:r>
      <w:r w:rsidRPr="007E02E6">
        <w:rPr>
          <w:color w:val="000000"/>
          <w:szCs w:val="24"/>
          <w:u w:val="none"/>
          <w:lang w:eastAsia="lv-LV"/>
        </w:rPr>
        <w:t xml:space="preserve">pirkuma līgumu; </w:t>
      </w:r>
    </w:p>
    <w:p w14:paraId="75CB5733" w14:textId="77777777" w:rsidR="007E02E6" w:rsidRPr="007E02E6" w:rsidRDefault="007E02E6" w:rsidP="002F52B8">
      <w:pPr>
        <w:numPr>
          <w:ilvl w:val="2"/>
          <w:numId w:val="41"/>
        </w:numPr>
        <w:spacing w:line="360" w:lineRule="auto"/>
        <w:ind w:left="567" w:hanging="567"/>
        <w:jc w:val="both"/>
        <w:rPr>
          <w:color w:val="000000"/>
          <w:szCs w:val="24"/>
          <w:u w:val="none"/>
          <w:lang w:eastAsia="lv-LV"/>
        </w:rPr>
      </w:pPr>
      <w:r w:rsidRPr="007E02E6">
        <w:rPr>
          <w:color w:val="000000"/>
          <w:szCs w:val="24"/>
          <w:u w:val="none"/>
          <w:lang w:eastAsia="lv-LV"/>
        </w:rPr>
        <w:t xml:space="preserve">ja neviens no izsoles dalībniekiem, kurš atzīts par nosolītāju, neveic pirkuma maksas samaksu šajos noteikumos norādītajā termiņā; </w:t>
      </w:r>
    </w:p>
    <w:p w14:paraId="14DD4773" w14:textId="77777777" w:rsidR="007E02E6" w:rsidRPr="007E02E6" w:rsidRDefault="007E02E6" w:rsidP="002F52B8">
      <w:pPr>
        <w:numPr>
          <w:ilvl w:val="2"/>
          <w:numId w:val="41"/>
        </w:numPr>
        <w:spacing w:line="360" w:lineRule="auto"/>
        <w:ind w:left="567" w:hanging="567"/>
        <w:jc w:val="both"/>
        <w:rPr>
          <w:color w:val="000000"/>
          <w:szCs w:val="24"/>
          <w:u w:val="none"/>
          <w:lang w:eastAsia="lv-LV"/>
        </w:rPr>
      </w:pPr>
      <w:r w:rsidRPr="007E02E6">
        <w:rPr>
          <w:color w:val="000000"/>
          <w:szCs w:val="24"/>
          <w:u w:val="none"/>
          <w:lang w:eastAsia="lv-LV"/>
        </w:rPr>
        <w:t>ja izsolāmo mantu nopirkusi persona, kurai nav bijušas tiesības piedalīties izsolē.</w:t>
      </w:r>
    </w:p>
    <w:p w14:paraId="080ACD70" w14:textId="77777777" w:rsidR="007E02E6" w:rsidRPr="007E02E6" w:rsidRDefault="007E02E6" w:rsidP="002F52B8">
      <w:pPr>
        <w:numPr>
          <w:ilvl w:val="0"/>
          <w:numId w:val="41"/>
        </w:numPr>
        <w:spacing w:line="360" w:lineRule="auto"/>
        <w:ind w:left="567" w:hanging="567"/>
        <w:jc w:val="center"/>
        <w:rPr>
          <w:b/>
          <w:szCs w:val="24"/>
          <w:u w:val="none"/>
          <w:lang w:eastAsia="lv-LV"/>
        </w:rPr>
      </w:pPr>
      <w:r w:rsidRPr="007E02E6">
        <w:rPr>
          <w:b/>
          <w:szCs w:val="24"/>
          <w:u w:val="none"/>
          <w:lang w:eastAsia="lv-LV"/>
        </w:rPr>
        <w:t>Izsoles rezultātu apstrīdēšana</w:t>
      </w:r>
    </w:p>
    <w:p w14:paraId="2178002E" w14:textId="77777777" w:rsidR="007E02E6" w:rsidRPr="007E02E6" w:rsidRDefault="007E02E6" w:rsidP="002F52B8">
      <w:pPr>
        <w:numPr>
          <w:ilvl w:val="1"/>
          <w:numId w:val="41"/>
        </w:numPr>
        <w:spacing w:line="360" w:lineRule="auto"/>
        <w:ind w:left="567" w:hanging="567"/>
        <w:jc w:val="both"/>
        <w:rPr>
          <w:szCs w:val="24"/>
          <w:u w:val="none"/>
          <w:lang w:eastAsia="lv-LV"/>
        </w:rPr>
      </w:pPr>
      <w:r w:rsidRPr="007E02E6">
        <w:rPr>
          <w:color w:val="000000"/>
          <w:szCs w:val="24"/>
          <w:u w:val="none"/>
          <w:lang w:eastAsia="lv-LV"/>
        </w:rPr>
        <w:t xml:space="preserve">Izsoles rezultātus var apstrīdēt Gulbenes novada pašvaldības domē </w:t>
      </w:r>
      <w:r w:rsidRPr="007E02E6">
        <w:rPr>
          <w:szCs w:val="24"/>
          <w:u w:val="none"/>
          <w:lang w:eastAsia="lv-LV"/>
        </w:rPr>
        <w:t>5 (piecu) darba dienu laikā pēc tam, kad Izsoles komisija ir apstiprinājusi izsoles protokolu.</w:t>
      </w:r>
    </w:p>
    <w:p w14:paraId="13ABAAEC" w14:textId="77777777" w:rsidR="007E02E6" w:rsidRPr="007E02E6" w:rsidRDefault="007E02E6" w:rsidP="007E02E6">
      <w:pPr>
        <w:spacing w:line="360" w:lineRule="auto"/>
        <w:jc w:val="center"/>
        <w:rPr>
          <w:b/>
          <w:szCs w:val="24"/>
          <w:u w:val="none"/>
          <w:lang w:eastAsia="lv-LV"/>
        </w:rPr>
      </w:pPr>
      <w:r w:rsidRPr="007E02E6">
        <w:rPr>
          <w:b/>
          <w:szCs w:val="24"/>
          <w:u w:val="none"/>
          <w:lang w:eastAsia="lv-LV"/>
        </w:rPr>
        <w:t>9. Citi noteikumi</w:t>
      </w:r>
    </w:p>
    <w:p w14:paraId="3BC8DAC7" w14:textId="77777777" w:rsidR="007E02E6" w:rsidRPr="007E02E6" w:rsidRDefault="007E02E6" w:rsidP="007E02E6">
      <w:pPr>
        <w:spacing w:line="360" w:lineRule="auto"/>
        <w:ind w:left="567" w:hanging="567"/>
        <w:jc w:val="both"/>
        <w:rPr>
          <w:szCs w:val="24"/>
          <w:u w:val="none"/>
          <w:lang w:eastAsia="lv-LV"/>
        </w:rPr>
      </w:pPr>
      <w:r w:rsidRPr="007E02E6">
        <w:rPr>
          <w:szCs w:val="24"/>
          <w:u w:val="none"/>
          <w:lang w:eastAsia="lv-LV"/>
        </w:rPr>
        <w:t>9.1. Starp izsoles dalībniekiem aizliegta vienošanās, kas varētu ietekmēt izsoles rezultātus un gaitu.</w:t>
      </w:r>
    </w:p>
    <w:p w14:paraId="237DE33B" w14:textId="77777777" w:rsidR="007E02E6" w:rsidRPr="007E02E6" w:rsidRDefault="007E02E6" w:rsidP="007E02E6">
      <w:pPr>
        <w:spacing w:line="360" w:lineRule="auto"/>
        <w:ind w:left="426" w:hanging="426"/>
        <w:jc w:val="both"/>
        <w:rPr>
          <w:szCs w:val="24"/>
          <w:u w:val="none"/>
          <w:lang w:eastAsia="lv-LV"/>
        </w:rPr>
      </w:pPr>
      <w:r w:rsidRPr="007E02E6">
        <w:rPr>
          <w:szCs w:val="24"/>
          <w:u w:val="none"/>
          <w:lang w:eastAsia="lv-LV"/>
        </w:rPr>
        <w:lastRenderedPageBreak/>
        <w:t>9.2. Izsoles pretendenti piekrīt, ka Izsoles komisija veic personas datu apstrādi, pārbaudot sniegto ziņu patiesumu.</w:t>
      </w:r>
    </w:p>
    <w:p w14:paraId="2F83073B" w14:textId="77777777" w:rsidR="007E02E6" w:rsidRPr="007E02E6" w:rsidRDefault="007E02E6" w:rsidP="007E02E6">
      <w:pPr>
        <w:spacing w:line="360" w:lineRule="auto"/>
        <w:ind w:left="426" w:hanging="426"/>
        <w:jc w:val="both"/>
        <w:rPr>
          <w:szCs w:val="24"/>
          <w:u w:val="none"/>
          <w:lang w:eastAsia="lv-LV"/>
        </w:rPr>
      </w:pPr>
      <w:r w:rsidRPr="007E02E6">
        <w:rPr>
          <w:szCs w:val="24"/>
          <w:u w:val="none"/>
          <w:lang w:eastAsia="lv-LV"/>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639CA778" w14:textId="77777777" w:rsidR="007E02E6" w:rsidRDefault="007E02E6" w:rsidP="00866DEE">
      <w:pPr>
        <w:spacing w:line="360" w:lineRule="auto"/>
        <w:ind w:firstLine="567"/>
        <w:jc w:val="both"/>
        <w:rPr>
          <w:rFonts w:eastAsia="Calibri"/>
          <w:szCs w:val="24"/>
          <w:u w:val="none"/>
        </w:rPr>
      </w:pPr>
    </w:p>
    <w:p w14:paraId="3D9A3A7B" w14:textId="77777777" w:rsidR="002F52B8" w:rsidRDefault="002F52B8" w:rsidP="00DD2DD1">
      <w:pPr>
        <w:spacing w:line="360" w:lineRule="auto"/>
        <w:jc w:val="both"/>
        <w:rPr>
          <w:rFonts w:eastAsia="Calibri"/>
          <w:szCs w:val="24"/>
          <w:u w:val="none"/>
        </w:rPr>
      </w:pPr>
    </w:p>
    <w:p w14:paraId="430BBCCA" w14:textId="4D7C88D5" w:rsidR="00956EC8" w:rsidRPr="00B64CA9" w:rsidRDefault="00511EDD" w:rsidP="00866DEE">
      <w:pPr>
        <w:spacing w:line="360" w:lineRule="auto"/>
        <w:ind w:firstLine="567"/>
        <w:jc w:val="both"/>
        <w:rPr>
          <w:rFonts w:eastAsia="Calibri"/>
          <w:szCs w:val="24"/>
          <w:u w:val="none"/>
        </w:rPr>
      </w:pPr>
      <w:r>
        <w:rPr>
          <w:rFonts w:eastAsia="Calibri"/>
          <w:szCs w:val="24"/>
          <w:u w:val="none"/>
        </w:rPr>
        <w:t>Domes priekšsēdētājs Andis Caunītis ir iesniedzis p</w:t>
      </w:r>
      <w:r w:rsidRPr="00B64CA9">
        <w:rPr>
          <w:rFonts w:eastAsia="Calibri"/>
          <w:szCs w:val="24"/>
          <w:u w:val="none"/>
        </w:rPr>
        <w:t>riekšlikum</w:t>
      </w:r>
      <w:r w:rsidR="002F52B8">
        <w:rPr>
          <w:rFonts w:eastAsia="Calibri"/>
          <w:szCs w:val="24"/>
          <w:u w:val="none"/>
        </w:rPr>
        <w:t>u</w:t>
      </w:r>
      <w:r w:rsidRPr="00B64CA9">
        <w:rPr>
          <w:rFonts w:eastAsia="Calibri"/>
          <w:szCs w:val="24"/>
          <w:u w:val="none"/>
        </w:rPr>
        <w:t xml:space="preserve"> balsošanai:</w:t>
      </w:r>
    </w:p>
    <w:p w14:paraId="7195E44D" w14:textId="2111344A" w:rsidR="00956EC8" w:rsidRPr="00B64CA9" w:rsidRDefault="00000000" w:rsidP="002F52B8">
      <w:pPr>
        <w:spacing w:line="360" w:lineRule="auto"/>
        <w:ind w:firstLine="567"/>
        <w:jc w:val="both"/>
        <w:rPr>
          <w:rFonts w:eastAsia="Calibri"/>
          <w:szCs w:val="24"/>
          <w:u w:val="none"/>
        </w:rPr>
      </w:pPr>
      <w:r w:rsidRPr="00B64CA9">
        <w:rPr>
          <w:rFonts w:eastAsia="Calibri"/>
          <w:noProof/>
          <w:szCs w:val="24"/>
          <w:u w:val="none"/>
        </w:rPr>
        <w:t>Izslēgt no lēmumprojekta lemjošās daļas 3, 4, 5. punktu un 2. punktu izteikt šādā redakcijā: ATCELT Gulbenes novada domes 2024.gada 26.septembra lēmumu NR.GND/2024/576 “par kustamās mantas – apkures katla ( CLASSIC SEG BIO 100-PLATINUM) pirmās izsoles rīkošanu, noteikumu apstiprināšanu”</w:t>
      </w:r>
      <w:r w:rsidR="00866DEE">
        <w:rPr>
          <w:rFonts w:eastAsia="Calibri"/>
          <w:noProof/>
          <w:szCs w:val="24"/>
          <w:u w:val="none"/>
        </w:rPr>
        <w:t xml:space="preserve"> </w:t>
      </w:r>
      <w:r w:rsidRPr="00B64CA9">
        <w:rPr>
          <w:rFonts w:eastAsia="Calibri"/>
          <w:noProof/>
          <w:szCs w:val="24"/>
          <w:u w:val="none"/>
        </w:rPr>
        <w:t xml:space="preserve">(protokols </w:t>
      </w:r>
      <w:r w:rsidR="00866DEE">
        <w:rPr>
          <w:rFonts w:eastAsia="Calibri"/>
          <w:noProof/>
          <w:szCs w:val="24"/>
          <w:u w:val="none"/>
        </w:rPr>
        <w:t>N</w:t>
      </w:r>
      <w:r w:rsidRPr="00B64CA9">
        <w:rPr>
          <w:rFonts w:eastAsia="Calibri"/>
          <w:noProof/>
          <w:szCs w:val="24"/>
          <w:u w:val="none"/>
        </w:rPr>
        <w:t>r.17; 53.p.)</w:t>
      </w:r>
      <w:r w:rsidR="002F52B8">
        <w:rPr>
          <w:rFonts w:eastAsia="Calibri"/>
          <w:noProof/>
          <w:szCs w:val="24"/>
          <w:u w:val="none"/>
        </w:rPr>
        <w:t xml:space="preserve"> un</w:t>
      </w:r>
      <w:r w:rsidR="002F52B8">
        <w:rPr>
          <w:rFonts w:eastAsia="Calibri"/>
          <w:szCs w:val="24"/>
          <w:u w:val="none"/>
        </w:rPr>
        <w:t xml:space="preserve"> </w:t>
      </w:r>
      <w:r w:rsidRPr="00B64CA9">
        <w:rPr>
          <w:rFonts w:eastAsia="Calibri"/>
          <w:noProof/>
          <w:szCs w:val="24"/>
          <w:u w:val="none"/>
        </w:rPr>
        <w:t>6.punktam mainīt numerāciju uz 3.</w:t>
      </w:r>
      <w:r w:rsidRPr="00B64CA9">
        <w:rPr>
          <w:rFonts w:eastAsia="Calibri"/>
          <w:szCs w:val="24"/>
          <w:u w:val="none"/>
        </w:rPr>
        <w:t xml:space="preserve"> </w:t>
      </w:r>
    </w:p>
    <w:p w14:paraId="180A1378" w14:textId="77777777" w:rsidR="00511EDD" w:rsidRDefault="00511EDD" w:rsidP="00866DEE">
      <w:pPr>
        <w:spacing w:line="360" w:lineRule="auto"/>
        <w:ind w:firstLine="567"/>
        <w:jc w:val="both"/>
        <w:rPr>
          <w:rFonts w:eastAsia="Calibri"/>
          <w:szCs w:val="24"/>
          <w:u w:val="none"/>
        </w:rPr>
      </w:pPr>
      <w:r>
        <w:rPr>
          <w:u w:val="none"/>
        </w:rPr>
        <w:t>Finanšu komiteja atklāti balsojot</w:t>
      </w:r>
      <w:r w:rsidRPr="00B64CA9">
        <w:rPr>
          <w:rFonts w:eastAsia="Calibri"/>
          <w:szCs w:val="24"/>
          <w:u w:val="none"/>
        </w:rPr>
        <w:t xml:space="preserve">: </w:t>
      </w:r>
    </w:p>
    <w:p w14:paraId="1E64472D" w14:textId="036C1C31" w:rsidR="00B61419" w:rsidRPr="00511EDD" w:rsidRDefault="00000000" w:rsidP="00866DEE">
      <w:pPr>
        <w:spacing w:line="360" w:lineRule="auto"/>
        <w:ind w:firstLine="567"/>
        <w:jc w:val="both"/>
        <w:rPr>
          <w:u w:val="none"/>
        </w:rPr>
      </w:pPr>
      <w:r w:rsidRPr="00B64CA9">
        <w:rPr>
          <w:rFonts w:eastAsia="Calibri"/>
          <w:noProof/>
          <w:szCs w:val="24"/>
          <w:u w:val="none"/>
        </w:rPr>
        <w:t>ar 5 balsīm "Par" (Ainārs Brezinskis, Andis Caunītis, Guna Pūcīte, Gunārs Ciglis, Normunds Mazūrs), "Pret" – nav, "Atturas" – nav, "Nepiedalās" – nav</w:t>
      </w:r>
      <w:r w:rsidR="00511EDD">
        <w:rPr>
          <w:u w:val="none"/>
        </w:rPr>
        <w:t>, NOLEMJ</w:t>
      </w:r>
      <w:r w:rsidR="00511EDD" w:rsidRPr="00B24B3A">
        <w:rPr>
          <w:u w:val="none"/>
        </w:rPr>
        <w:t>:</w:t>
      </w:r>
    </w:p>
    <w:p w14:paraId="080B3DBA" w14:textId="2C0FCE0E" w:rsidR="000721E9" w:rsidRDefault="00000000" w:rsidP="00866DEE">
      <w:pPr>
        <w:spacing w:line="360" w:lineRule="auto"/>
        <w:ind w:firstLine="567"/>
        <w:jc w:val="both"/>
        <w:rPr>
          <w:rFonts w:eastAsia="Calibri"/>
          <w:szCs w:val="24"/>
          <w:u w:val="none"/>
        </w:rPr>
      </w:pPr>
      <w:r w:rsidRPr="00B64CA9">
        <w:rPr>
          <w:rFonts w:eastAsia="Calibri"/>
          <w:noProof/>
          <w:szCs w:val="24"/>
          <w:u w:val="none"/>
        </w:rPr>
        <w:t>Pieņemt</w:t>
      </w:r>
      <w:r w:rsidR="00511EDD">
        <w:rPr>
          <w:rFonts w:eastAsia="Calibri"/>
          <w:noProof/>
          <w:szCs w:val="24"/>
          <w:u w:val="none"/>
        </w:rPr>
        <w:t xml:space="preserve"> domes priekšsēdētāja iesniegto priekšlikumu</w:t>
      </w:r>
      <w:r w:rsidR="002F52B8">
        <w:rPr>
          <w:rFonts w:eastAsia="Calibri"/>
          <w:noProof/>
          <w:szCs w:val="24"/>
          <w:u w:val="none"/>
        </w:rPr>
        <w:t>.</w:t>
      </w:r>
    </w:p>
    <w:p w14:paraId="324BBAC6" w14:textId="77777777" w:rsidR="008225DD" w:rsidRPr="00B64CA9" w:rsidRDefault="008225DD" w:rsidP="00866DEE">
      <w:pPr>
        <w:spacing w:line="360" w:lineRule="auto"/>
        <w:ind w:firstLine="567"/>
        <w:jc w:val="both"/>
        <w:rPr>
          <w:rFonts w:eastAsia="Calibri"/>
          <w:szCs w:val="24"/>
          <w:u w:val="none"/>
        </w:rPr>
      </w:pPr>
    </w:p>
    <w:p w14:paraId="73670627" w14:textId="7258F224" w:rsidR="00114990" w:rsidRDefault="00000000" w:rsidP="00866DEE">
      <w:pPr>
        <w:spacing w:line="360" w:lineRule="auto"/>
        <w:ind w:firstLine="567"/>
        <w:jc w:val="both"/>
        <w:rPr>
          <w:u w:val="none"/>
        </w:rPr>
      </w:pPr>
      <w:r>
        <w:rPr>
          <w:u w:val="none"/>
        </w:rPr>
        <w:t>Finanšu komiteja</w:t>
      </w:r>
      <w:r w:rsidR="00866DEE">
        <w:rPr>
          <w:u w:val="none"/>
        </w:rPr>
        <w:t>,</w:t>
      </w:r>
      <w:r w:rsidR="00125868">
        <w:rPr>
          <w:u w:val="none"/>
        </w:rPr>
        <w:t xml:space="preserve"> atklāti</w:t>
      </w:r>
      <w:r>
        <w:rPr>
          <w:u w:val="none"/>
        </w:rPr>
        <w:t xml:space="preserve"> balsojot</w:t>
      </w:r>
      <w:r w:rsidR="00866DEE">
        <w:rPr>
          <w:u w:val="none"/>
        </w:rPr>
        <w:t>,</w:t>
      </w:r>
      <w:r w:rsidR="00511EDD">
        <w:rPr>
          <w:u w:val="none"/>
        </w:rPr>
        <w:t xml:space="preserve"> par lēmuma projektu ar iesniegto priekšlikumu</w:t>
      </w:r>
      <w:r>
        <w:rPr>
          <w:u w:val="none"/>
        </w:rPr>
        <w:t>:</w:t>
      </w:r>
    </w:p>
    <w:p w14:paraId="5263F463" w14:textId="77777777" w:rsidR="00B24B3A" w:rsidRDefault="00000000" w:rsidP="00866DEE">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xml:space="preserve">, </w:t>
      </w:r>
      <w:r w:rsidR="00E966B9">
        <w:rPr>
          <w:u w:val="none"/>
        </w:rPr>
        <w:t>NOLEMJ</w:t>
      </w:r>
      <w:r w:rsidR="00114990" w:rsidRPr="00B24B3A">
        <w:rPr>
          <w:u w:val="none"/>
        </w:rPr>
        <w:t>:</w:t>
      </w:r>
    </w:p>
    <w:p w14:paraId="55419104" w14:textId="77777777" w:rsidR="00866DEE" w:rsidRDefault="00866DEE" w:rsidP="00866DEE">
      <w:pPr>
        <w:spacing w:line="360" w:lineRule="auto"/>
        <w:ind w:firstLine="567"/>
        <w:jc w:val="both"/>
        <w:rPr>
          <w:noProof/>
          <w:u w:val="none"/>
        </w:rPr>
      </w:pPr>
      <w:r>
        <w:rPr>
          <w:noProof/>
          <w:u w:val="none"/>
        </w:rPr>
        <w:t>Virzīt izskatīšanai domes sēdē lēmumprojektu:</w:t>
      </w:r>
    </w:p>
    <w:p w14:paraId="2BA0822F" w14:textId="77777777" w:rsidR="007E02E6" w:rsidRPr="002F52B8" w:rsidRDefault="007E02E6" w:rsidP="007E02E6">
      <w:pPr>
        <w:spacing w:after="240" w:line="276" w:lineRule="auto"/>
        <w:jc w:val="center"/>
        <w:rPr>
          <w:b/>
          <w:color w:val="000000"/>
          <w:szCs w:val="24"/>
          <w:u w:val="none"/>
        </w:rPr>
      </w:pPr>
      <w:r w:rsidRPr="002F52B8">
        <w:rPr>
          <w:b/>
          <w:color w:val="000000"/>
          <w:szCs w:val="24"/>
          <w:u w:val="none"/>
        </w:rPr>
        <w:t xml:space="preserve">Par kustamās mantas – </w:t>
      </w:r>
      <w:r w:rsidRPr="002F52B8">
        <w:rPr>
          <w:b/>
          <w:snapToGrid w:val="0"/>
          <w:szCs w:val="24"/>
          <w:u w:val="none"/>
        </w:rPr>
        <w:t>apkures katla (CLASSIC SEG BIO 100 PLATINUM)</w:t>
      </w:r>
      <w:r w:rsidRPr="002F52B8">
        <w:rPr>
          <w:b/>
          <w:color w:val="000000"/>
          <w:szCs w:val="24"/>
          <w:u w:val="none"/>
        </w:rPr>
        <w:t xml:space="preserve"> atsavināšanu</w:t>
      </w:r>
    </w:p>
    <w:p w14:paraId="47AF1AB8" w14:textId="77777777" w:rsidR="007E02E6" w:rsidRPr="002F52B8" w:rsidRDefault="007E02E6" w:rsidP="007E02E6">
      <w:pPr>
        <w:widowControl w:val="0"/>
        <w:spacing w:line="360" w:lineRule="auto"/>
        <w:ind w:firstLine="567"/>
        <w:jc w:val="both"/>
        <w:rPr>
          <w:szCs w:val="24"/>
          <w:u w:val="none"/>
        </w:rPr>
      </w:pPr>
      <w:r w:rsidRPr="002F52B8">
        <w:rPr>
          <w:szCs w:val="24"/>
          <w:u w:val="none"/>
        </w:rPr>
        <w:t xml:space="preserve">Gulbenes novada pašvaldības dome 2024.gada 26.septembrī pieņēma lēmumu Nr. GND/2024/576 “Par kustamās mantas – apkures katla (CLASSIC SEG BIO 100 PLATINUM), pirmās izsoles rīkošanu, noteikumu un sākumcenas apstiprināšanu” (protokols Nr. 17; 53.p.), ar kuru nolēma rīkot kustamās mantas – apkures katla (CLASSIC SEG BIO 100 PLATINUM) (turpmāk – Kustamā manta), pirmo izsoli, apstiprināt izsoles noteikumus un nosacīto cenu. Pirmās izsoles apstiprinātā nosacītā cena (izsoles sākumcena) 4540 EUR (četri tūkstoši pieci simti četrdesmit </w:t>
      </w:r>
      <w:proofErr w:type="spellStart"/>
      <w:r w:rsidRPr="002F52B8">
        <w:rPr>
          <w:i/>
          <w:iCs/>
          <w:szCs w:val="24"/>
          <w:u w:val="none"/>
        </w:rPr>
        <w:t>euro</w:t>
      </w:r>
      <w:proofErr w:type="spellEnd"/>
      <w:r w:rsidRPr="002F52B8">
        <w:rPr>
          <w:szCs w:val="24"/>
          <w:u w:val="none"/>
        </w:rPr>
        <w:t>). Uz 2024.gada 17.oktobrī rīkoto izsoli (pirmā izsole) nepieteicās neviens pretendents.</w:t>
      </w:r>
    </w:p>
    <w:p w14:paraId="23A0CFED" w14:textId="77777777" w:rsidR="007E02E6" w:rsidRPr="002F52B8" w:rsidRDefault="007E02E6" w:rsidP="007E02E6">
      <w:pPr>
        <w:spacing w:line="360" w:lineRule="auto"/>
        <w:ind w:firstLine="567"/>
        <w:jc w:val="both"/>
        <w:rPr>
          <w:szCs w:val="24"/>
          <w:u w:val="none"/>
        </w:rPr>
      </w:pPr>
      <w:r w:rsidRPr="002F52B8">
        <w:rPr>
          <w:szCs w:val="24"/>
          <w:u w:val="none"/>
        </w:rPr>
        <w:t>Publiskas personas mantas atsavināšanas likuma 32.panta ceturtajā daļā noteikts, ja kustamās mantas pirmā izsole ir nesekmīga, institūcija, kas organizē mantas pārdošanu (9.pants), var ierosināt citu šajā likumā paredzēto atsavināšanas veidu (3. un 7.pants).</w:t>
      </w:r>
    </w:p>
    <w:p w14:paraId="6B556AB9" w14:textId="77777777" w:rsidR="007E02E6" w:rsidRPr="002F52B8" w:rsidRDefault="007E02E6" w:rsidP="007E02E6">
      <w:pPr>
        <w:spacing w:line="360" w:lineRule="auto"/>
        <w:ind w:firstLine="567"/>
        <w:jc w:val="both"/>
        <w:rPr>
          <w:szCs w:val="24"/>
          <w:u w:val="none"/>
        </w:rPr>
      </w:pPr>
      <w:r w:rsidRPr="002F52B8">
        <w:rPr>
          <w:szCs w:val="24"/>
          <w:u w:val="none"/>
        </w:rPr>
        <w:lastRenderedPageBreak/>
        <w:t>Saskaņā ar Publiskas personas mantas atsavināšanas likuma 3.panta pirmās daļas 1.punktu publiskas personas nekustamo un kustamo mantu var atsavināt pārdodot izsolē, tai skaitā izsolē ar pretendentu atlasi, savukārt, šā panta otrajā daļā noteikts, ka publisku personu mantas atsavināšanas pamatveids ir mantas pārdošana izsolē. Citus mantas atsavināšanas veidus var izmantot tikai šajā likumā paredzētajos gadījumos.</w:t>
      </w:r>
    </w:p>
    <w:p w14:paraId="46EC1AD1" w14:textId="77777777" w:rsidR="007E02E6" w:rsidRPr="002F52B8" w:rsidRDefault="007E02E6" w:rsidP="007E02E6">
      <w:pPr>
        <w:spacing w:line="360" w:lineRule="auto"/>
        <w:ind w:firstLine="567"/>
        <w:jc w:val="both"/>
        <w:rPr>
          <w:szCs w:val="24"/>
          <w:u w:val="none"/>
        </w:rPr>
      </w:pPr>
      <w:r w:rsidRPr="002F52B8">
        <w:rPr>
          <w:szCs w:val="24"/>
          <w:u w:val="none"/>
        </w:rPr>
        <w:t xml:space="preserve">Gulbenes novada pašvaldības īpašuma novērtēšanas un izsoļu komisija izvērtējot situāciju, iesaka rīkot otro izsoli ar augšupejošu soli un noteikt otrās izsoles sākumcenu 3700 EUR (trīs tūkstoši septiņi simti </w:t>
      </w:r>
      <w:proofErr w:type="spellStart"/>
      <w:r w:rsidRPr="002F52B8">
        <w:rPr>
          <w:i/>
          <w:szCs w:val="24"/>
          <w:u w:val="none"/>
        </w:rPr>
        <w:t>euro</w:t>
      </w:r>
      <w:proofErr w:type="spellEnd"/>
      <w:r w:rsidRPr="002F52B8">
        <w:rPr>
          <w:szCs w:val="24"/>
          <w:u w:val="none"/>
        </w:rPr>
        <w:t>).</w:t>
      </w:r>
    </w:p>
    <w:p w14:paraId="6ACD9512" w14:textId="77777777" w:rsidR="007E02E6" w:rsidRPr="002F52B8" w:rsidRDefault="007E02E6" w:rsidP="007E02E6">
      <w:pPr>
        <w:spacing w:line="360" w:lineRule="auto"/>
        <w:ind w:firstLine="567"/>
        <w:jc w:val="both"/>
        <w:rPr>
          <w:szCs w:val="24"/>
          <w:u w:val="none"/>
        </w:rPr>
      </w:pPr>
      <w:r w:rsidRPr="002F52B8">
        <w:rPr>
          <w:szCs w:val="24"/>
          <w:u w:val="none"/>
        </w:rPr>
        <w:t>Saskaņā ar Publiskas personas mantas atsavināšanas likuma 9.panta trešo daļu, noteikts, ka kustamās mantas atsavināšanu organizē publiska persona, tās iestāde vai kapitālsabiedrība, kuras valdījumā vai turējumā atrodas attiecīgā manta. Šā likuma 10.panta pirmajā daļā noteikts, ka izsoles noteikumus apstiprina šā likuma 9.pantā minētā institūcija. Savukārt saskaņā ar šā panta otro daļu izsoli rīko tās institūcijas izveidota izsoles komisija (turpmāk — izsoles rīkotājs), kura organizē mantas atsavināšanu (9.pants).</w:t>
      </w:r>
    </w:p>
    <w:p w14:paraId="6BDCC8E0" w14:textId="77777777" w:rsidR="007E02E6" w:rsidRPr="002F52B8" w:rsidRDefault="007E02E6" w:rsidP="007E02E6">
      <w:pPr>
        <w:spacing w:line="360" w:lineRule="auto"/>
        <w:ind w:firstLine="567"/>
        <w:jc w:val="both"/>
        <w:rPr>
          <w:szCs w:val="24"/>
          <w:u w:val="none"/>
        </w:rPr>
      </w:pPr>
      <w:r w:rsidRPr="002F52B8">
        <w:rPr>
          <w:szCs w:val="24"/>
          <w:u w:val="none"/>
        </w:rPr>
        <w:t>Atbilstoši Publiskas personas mantas atsavināšanas likuma 15. pantam izsole var būt mutiska, rakstiska, jaukta (mutiska un rakstiska) vai elektroniska. Izsole var būt ar augšupejošu vai lejupejošu soli.</w:t>
      </w:r>
    </w:p>
    <w:p w14:paraId="1013249A" w14:textId="77777777" w:rsidR="007E02E6" w:rsidRPr="002F52B8" w:rsidRDefault="007E02E6" w:rsidP="007E02E6">
      <w:pPr>
        <w:widowControl w:val="0"/>
        <w:spacing w:line="360" w:lineRule="auto"/>
        <w:ind w:firstLine="567"/>
        <w:jc w:val="both"/>
        <w:rPr>
          <w:szCs w:val="24"/>
          <w:u w:val="none"/>
        </w:rPr>
      </w:pPr>
      <w:r w:rsidRPr="002F52B8">
        <w:rPr>
          <w:szCs w:val="24"/>
          <w:u w:val="none"/>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496FD8B9" w14:textId="77777777" w:rsidR="007E02E6" w:rsidRPr="002F52B8" w:rsidRDefault="007E02E6" w:rsidP="007E02E6">
      <w:pPr>
        <w:widowControl w:val="0"/>
        <w:spacing w:line="360" w:lineRule="auto"/>
        <w:ind w:firstLine="567"/>
        <w:jc w:val="both"/>
        <w:rPr>
          <w:szCs w:val="24"/>
          <w:u w:val="none"/>
        </w:rPr>
      </w:pPr>
      <w:r w:rsidRPr="002F52B8">
        <w:rPr>
          <w:szCs w:val="24"/>
          <w:u w:val="none"/>
        </w:rPr>
        <w:t xml:space="preserve">Ņemot vērā Gulbenes novada pašvaldības īpašuma novērtēšanas un izsoļu komisijas 2024.gada 17.oktobra sēdes lēmumu “Par kustamās mantas - apkures katla (CLASSIC SEG BIO 100 PLATINUM)  otrās izsoles sākumcenas noteikšanu”, protokols Nr. GND/2.7.2/24/28 (5.§), pamatojoties uz Pašvaldību likuma 10.panta pirmās daļas 17. un 21.punktu, Publiskas personas mantas atsavināšanas likuma 3.panta pirmās daļas 1.punktu un otro daļu, 9.panta trešo daļu, 10.pantu, 15.pantu un 32.panta ceturto daļu, ņemot vērā Gulbenes novada </w:t>
      </w:r>
      <w:r w:rsidRPr="002F52B8">
        <w:rPr>
          <w:color w:val="000000"/>
          <w:szCs w:val="24"/>
          <w:u w:val="none"/>
        </w:rPr>
        <w:t xml:space="preserve">pašvaldības domes </w:t>
      </w:r>
      <w:r w:rsidRPr="002F52B8">
        <w:rPr>
          <w:szCs w:val="24"/>
          <w:u w:val="none"/>
          <w:shd w:val="clear" w:color="auto" w:fill="FFFFFF"/>
        </w:rPr>
        <w:t xml:space="preserve">Attīstības un tautsaimniecības komitejas, un Finanšu komitejas </w:t>
      </w:r>
      <w:r w:rsidRPr="002F52B8">
        <w:rPr>
          <w:szCs w:val="24"/>
          <w:u w:val="none"/>
        </w:rPr>
        <w:t xml:space="preserve">ieteikumu, atklāti balsojot: </w:t>
      </w:r>
      <w:r w:rsidRPr="002F52B8">
        <w:rPr>
          <w:noProof/>
          <w:szCs w:val="24"/>
          <w:u w:val="none"/>
        </w:rPr>
        <w:t xml:space="preserve">ar  balsīm “Par” ( ), “Pret” – , “Atturas” – , “Nepiedalās” – </w:t>
      </w:r>
      <w:r w:rsidRPr="002F52B8">
        <w:rPr>
          <w:color w:val="000000"/>
          <w:szCs w:val="24"/>
          <w:u w:val="none"/>
        </w:rPr>
        <w:t>, Gulbenes novada pašvaldības dome NOLEMJ</w:t>
      </w:r>
      <w:r w:rsidRPr="002F52B8">
        <w:rPr>
          <w:szCs w:val="24"/>
          <w:u w:val="none"/>
        </w:rPr>
        <w:t>:</w:t>
      </w:r>
    </w:p>
    <w:p w14:paraId="62DA148F" w14:textId="56056522" w:rsidR="007E02E6" w:rsidRPr="002F52B8" w:rsidRDefault="007E02E6" w:rsidP="00DD2DD1">
      <w:pPr>
        <w:pStyle w:val="Sarakstarindkopa"/>
        <w:widowControl w:val="0"/>
        <w:numPr>
          <w:ilvl w:val="0"/>
          <w:numId w:val="44"/>
        </w:numPr>
        <w:tabs>
          <w:tab w:val="left" w:pos="567"/>
        </w:tabs>
        <w:spacing w:line="360" w:lineRule="auto"/>
        <w:ind w:left="0" w:firstLine="567"/>
        <w:jc w:val="both"/>
        <w:rPr>
          <w:rFonts w:ascii="Times New Roman" w:hAnsi="Times New Roman"/>
          <w:sz w:val="24"/>
          <w:szCs w:val="24"/>
        </w:rPr>
      </w:pPr>
      <w:r w:rsidRPr="002F52B8">
        <w:rPr>
          <w:rFonts w:ascii="Times New Roman" w:hAnsi="Times New Roman"/>
          <w:sz w:val="24"/>
          <w:szCs w:val="24"/>
        </w:rPr>
        <w:t>ATZĪT 2024.gada 17.oktobrī rīkoto Gulbenes novada pašvaldības kustamās mantas – apkures katla (CLASSIC SEG BIO 100 PLATINUM), pirmo izsoli par nesekmīgu.</w:t>
      </w:r>
    </w:p>
    <w:p w14:paraId="6353AC9B" w14:textId="77777777" w:rsidR="007E02E6" w:rsidRPr="002F52B8" w:rsidRDefault="007E02E6" w:rsidP="00DD2DD1">
      <w:pPr>
        <w:pStyle w:val="Sarakstarindkopa"/>
        <w:widowControl w:val="0"/>
        <w:numPr>
          <w:ilvl w:val="0"/>
          <w:numId w:val="44"/>
        </w:numPr>
        <w:tabs>
          <w:tab w:val="left" w:pos="567"/>
        </w:tabs>
        <w:spacing w:after="0" w:line="360" w:lineRule="auto"/>
        <w:ind w:left="0" w:firstLine="567"/>
        <w:jc w:val="both"/>
        <w:rPr>
          <w:rFonts w:ascii="Times New Roman" w:hAnsi="Times New Roman"/>
          <w:sz w:val="24"/>
          <w:szCs w:val="24"/>
        </w:rPr>
      </w:pPr>
      <w:r w:rsidRPr="002F52B8">
        <w:rPr>
          <w:rFonts w:ascii="Times New Roman" w:hAnsi="Times New Roman"/>
          <w:sz w:val="24"/>
          <w:szCs w:val="24"/>
        </w:rPr>
        <w:t>ATCELT Gulbenes novada domes 2024.gada 26.septembra lēmumu NR.GND/2024/576 “Par kustamās mantas – apkures katla (CLASSIC SEG BIO 100-</w:t>
      </w:r>
      <w:r w:rsidRPr="002F52B8">
        <w:rPr>
          <w:rFonts w:ascii="Times New Roman" w:hAnsi="Times New Roman"/>
          <w:sz w:val="24"/>
          <w:szCs w:val="24"/>
        </w:rPr>
        <w:lastRenderedPageBreak/>
        <w:t>PLATINUM) pirmās izsoles rīkošanu , noteikumu apstiprināšanu” (protokols Nr.17; 53.p.).</w:t>
      </w:r>
    </w:p>
    <w:p w14:paraId="1C119D6A" w14:textId="77777777" w:rsidR="007E02E6" w:rsidRPr="002F52B8" w:rsidRDefault="007E02E6" w:rsidP="00DD2DD1">
      <w:pPr>
        <w:pStyle w:val="Sarakstarindkopa"/>
        <w:widowControl w:val="0"/>
        <w:numPr>
          <w:ilvl w:val="0"/>
          <w:numId w:val="44"/>
        </w:numPr>
        <w:tabs>
          <w:tab w:val="left" w:pos="567"/>
        </w:tabs>
        <w:spacing w:after="0" w:line="360" w:lineRule="auto"/>
        <w:ind w:left="0" w:firstLine="567"/>
        <w:jc w:val="both"/>
        <w:rPr>
          <w:rFonts w:ascii="Times New Roman" w:hAnsi="Times New Roman"/>
          <w:sz w:val="24"/>
          <w:szCs w:val="24"/>
        </w:rPr>
      </w:pPr>
      <w:r w:rsidRPr="002F52B8">
        <w:rPr>
          <w:rFonts w:ascii="Times New Roman" w:hAnsi="Times New Roman"/>
          <w:sz w:val="24"/>
          <w:szCs w:val="24"/>
        </w:rPr>
        <w:t>Lēmuma izpildes kontroli veikt Gulbenes novada pašvaldības izpilddirektoram.</w:t>
      </w:r>
    </w:p>
    <w:p w14:paraId="18F24A94" w14:textId="77777777" w:rsidR="00203C2F" w:rsidRDefault="00203C2F" w:rsidP="000C7638">
      <w:pPr>
        <w:rPr>
          <w:color w:val="000000" w:themeColor="text1"/>
          <w:szCs w:val="24"/>
          <w:u w:val="none"/>
        </w:rPr>
      </w:pPr>
    </w:p>
    <w:p w14:paraId="2223CCA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527022E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kustamās mantas – automašīnas Honda CRV (valsts reģistrācijas numurs HF4573), trešās izsoles rīkošanu, noteikumu un sākumcenas apstiprināšanu</w:t>
      </w:r>
    </w:p>
    <w:p w14:paraId="32F7BCC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511F55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CFEA6CE" w14:textId="0E5E289F" w:rsidR="00E264AD" w:rsidRPr="00575A1B" w:rsidRDefault="00000000" w:rsidP="00575A1B">
      <w:pPr>
        <w:rPr>
          <w:rFonts w:eastAsia="Calibri"/>
          <w:szCs w:val="24"/>
          <w:u w:val="none"/>
        </w:rPr>
      </w:pPr>
      <w:r>
        <w:rPr>
          <w:rFonts w:eastAsia="Calibri"/>
          <w:szCs w:val="24"/>
          <w:u w:val="none"/>
        </w:rPr>
        <w:t xml:space="preserve">DEBATĒS PIEDALĀS: </w:t>
      </w:r>
      <w:r w:rsidR="00866DEE">
        <w:rPr>
          <w:rFonts w:eastAsia="Calibri"/>
          <w:szCs w:val="24"/>
          <w:u w:val="none"/>
        </w:rPr>
        <w:t>nav</w:t>
      </w:r>
    </w:p>
    <w:p w14:paraId="50522B9D" w14:textId="77777777" w:rsidR="00BC2002" w:rsidRDefault="00BC2002" w:rsidP="00956EC8">
      <w:pPr>
        <w:rPr>
          <w:rFonts w:eastAsia="Calibri"/>
          <w:color w:val="FF0000"/>
          <w:szCs w:val="24"/>
          <w:u w:val="none"/>
        </w:rPr>
      </w:pPr>
    </w:p>
    <w:p w14:paraId="738BF917" w14:textId="77777777" w:rsidR="00114990" w:rsidRDefault="00000000" w:rsidP="00866DEE">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5BDFDD97" w14:textId="77777777" w:rsidR="00B24B3A" w:rsidRDefault="00000000" w:rsidP="00866DEE">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xml:space="preserve">, </w:t>
      </w:r>
      <w:r w:rsidR="00E966B9">
        <w:rPr>
          <w:u w:val="none"/>
        </w:rPr>
        <w:t>NOLEMJ</w:t>
      </w:r>
      <w:r w:rsidR="00114990" w:rsidRPr="00B24B3A">
        <w:rPr>
          <w:u w:val="none"/>
        </w:rPr>
        <w:t>:</w:t>
      </w:r>
    </w:p>
    <w:p w14:paraId="2AD73F41" w14:textId="77777777" w:rsidR="00866DEE" w:rsidRDefault="00866DEE" w:rsidP="00866DEE">
      <w:pPr>
        <w:spacing w:line="360" w:lineRule="auto"/>
        <w:ind w:firstLine="567"/>
        <w:jc w:val="both"/>
        <w:rPr>
          <w:noProof/>
          <w:u w:val="none"/>
        </w:rPr>
      </w:pPr>
      <w:r>
        <w:rPr>
          <w:noProof/>
          <w:u w:val="none"/>
        </w:rPr>
        <w:t>Virzīt izskatīšanai domes sēdē lēmumprojektu:</w:t>
      </w:r>
    </w:p>
    <w:p w14:paraId="6C1206CB" w14:textId="77777777" w:rsidR="007E02E6" w:rsidRPr="007E02E6" w:rsidRDefault="007E02E6" w:rsidP="007E02E6">
      <w:pPr>
        <w:spacing w:after="240" w:line="276" w:lineRule="auto"/>
        <w:jc w:val="center"/>
        <w:rPr>
          <w:b/>
          <w:color w:val="000000"/>
          <w:szCs w:val="24"/>
          <w:u w:val="none"/>
          <w:lang w:eastAsia="lv-LV"/>
        </w:rPr>
      </w:pPr>
      <w:r w:rsidRPr="007E02E6">
        <w:rPr>
          <w:b/>
          <w:color w:val="000000"/>
          <w:szCs w:val="24"/>
          <w:u w:val="none"/>
          <w:lang w:eastAsia="lv-LV"/>
        </w:rPr>
        <w:t>Par kustamās mantas – automašīnas Honda CRV (valsts reģistrācijas numurs HF4573), trešās izsoles rīkošanu, noteikumu un sākumcenas apstiprināšanu</w:t>
      </w:r>
    </w:p>
    <w:p w14:paraId="0A9B8BDE" w14:textId="77777777" w:rsidR="007E02E6" w:rsidRPr="007E02E6" w:rsidRDefault="007E02E6" w:rsidP="007E02E6">
      <w:pPr>
        <w:widowControl w:val="0"/>
        <w:spacing w:line="360" w:lineRule="auto"/>
        <w:ind w:firstLine="567"/>
        <w:jc w:val="both"/>
        <w:rPr>
          <w:szCs w:val="24"/>
          <w:u w:val="none"/>
          <w:lang w:eastAsia="lv-LV"/>
        </w:rPr>
      </w:pPr>
      <w:r w:rsidRPr="007E02E6">
        <w:rPr>
          <w:szCs w:val="24"/>
          <w:u w:val="none"/>
          <w:lang w:eastAsia="lv-LV"/>
        </w:rPr>
        <w:t xml:space="preserve">Gulbenes novada pašvaldības dome 2024.gada 26.septembrī pieņēma lēmumu Nr. GND/2024/594 “Par kustamās mantas – automašīnas Honda CRV (valsts reģistrācijas numurs HF4573), otrās izsoles rīkošanu, noteikumu un sākumcenas apstiprināšanu” (protokols Nr. 17; 72.p.), ar kuru nolēma rīkot kustamās mantas – automašīnas Honda CRV (valsts reģistrācijas numurs HF4573) (transportlīdzekļa 1.reģistrācijas datums: 02.10.2008., VIN: SHSRE57308U019626), otro izsoli, apstiprināt izsoles noteikumus un nosacīto cenu. Otrās izsoles apstiprinātā nosacītā cena (izsoles sākumcena) 1850 EUR (viens tūkstotis astoņi simti piecdesmit </w:t>
      </w:r>
      <w:proofErr w:type="spellStart"/>
      <w:r w:rsidRPr="007E02E6">
        <w:rPr>
          <w:i/>
          <w:iCs/>
          <w:szCs w:val="24"/>
          <w:u w:val="none"/>
          <w:lang w:eastAsia="lv-LV"/>
        </w:rPr>
        <w:t>euro</w:t>
      </w:r>
      <w:proofErr w:type="spellEnd"/>
      <w:r w:rsidRPr="007E02E6">
        <w:rPr>
          <w:szCs w:val="24"/>
          <w:u w:val="none"/>
          <w:lang w:eastAsia="lv-LV"/>
        </w:rPr>
        <w:t>). Uz 2024.gada 17.oktobrī rīkoto izsoli (otrā izsole) nepieteicās neviens pretendents.</w:t>
      </w:r>
    </w:p>
    <w:p w14:paraId="0C516957" w14:textId="77777777" w:rsidR="007E02E6" w:rsidRPr="007E02E6" w:rsidRDefault="007E02E6" w:rsidP="007E02E6">
      <w:pPr>
        <w:spacing w:line="360" w:lineRule="auto"/>
        <w:ind w:firstLine="567"/>
        <w:jc w:val="both"/>
        <w:rPr>
          <w:szCs w:val="24"/>
          <w:u w:val="none"/>
          <w:lang w:eastAsia="lv-LV"/>
        </w:rPr>
      </w:pPr>
      <w:r w:rsidRPr="007E02E6">
        <w:rPr>
          <w:szCs w:val="24"/>
          <w:u w:val="none"/>
          <w:lang w:eastAsia="lv-LV"/>
        </w:rPr>
        <w:t>Saskaņā ar Publiskas personas mantas atsavināšanas likuma 3.panta pirmās daļas 1.punktu publiskas personas nekustamo un kustamo mantu var atsavināt pārdodot izsolē, tai skaitā izsolē ar pretendentu atlasi, savukārt, šā panta otrajā daļā noteikts, ka publisku personu mantas atsavināšanas pamatveids ir mantas pārdošana izsolē. Citus mantas atsavināšanas veidus var izmantot tikai šajā likumā paredzētajos gadījumos.</w:t>
      </w:r>
    </w:p>
    <w:p w14:paraId="2A42F018" w14:textId="77777777" w:rsidR="007E02E6" w:rsidRPr="007E02E6" w:rsidRDefault="007E02E6" w:rsidP="007E02E6">
      <w:pPr>
        <w:spacing w:line="360" w:lineRule="auto"/>
        <w:ind w:firstLine="567"/>
        <w:jc w:val="both"/>
        <w:rPr>
          <w:szCs w:val="24"/>
          <w:u w:val="none"/>
          <w:lang w:eastAsia="lv-LV"/>
        </w:rPr>
      </w:pPr>
      <w:r w:rsidRPr="007E02E6">
        <w:rPr>
          <w:szCs w:val="24"/>
          <w:u w:val="none"/>
          <w:lang w:eastAsia="lv-LV"/>
        </w:rPr>
        <w:t xml:space="preserve">Gulbenes novada pašvaldības īpašuma novērtēšanas un izsoļu komisija izvērtējot situāciju, iesaka rīkot trešo izsoli ar augšupejošu soli un noteikt trešās izsoles sākumcenu 920 EUR (deviņi simti divdesmit </w:t>
      </w:r>
      <w:proofErr w:type="spellStart"/>
      <w:r w:rsidRPr="007E02E6">
        <w:rPr>
          <w:i/>
          <w:szCs w:val="24"/>
          <w:u w:val="none"/>
          <w:lang w:eastAsia="lv-LV"/>
        </w:rPr>
        <w:t>euro</w:t>
      </w:r>
      <w:proofErr w:type="spellEnd"/>
      <w:r w:rsidRPr="007E02E6">
        <w:rPr>
          <w:szCs w:val="24"/>
          <w:u w:val="none"/>
          <w:lang w:eastAsia="lv-LV"/>
        </w:rPr>
        <w:t>).</w:t>
      </w:r>
    </w:p>
    <w:p w14:paraId="6501991D" w14:textId="77777777" w:rsidR="007E02E6" w:rsidRPr="007E02E6" w:rsidRDefault="007E02E6" w:rsidP="007E02E6">
      <w:pPr>
        <w:spacing w:line="360" w:lineRule="auto"/>
        <w:ind w:firstLine="567"/>
        <w:jc w:val="both"/>
        <w:rPr>
          <w:szCs w:val="24"/>
          <w:u w:val="none"/>
          <w:lang w:eastAsia="lv-LV"/>
        </w:rPr>
      </w:pPr>
      <w:r w:rsidRPr="007E02E6">
        <w:rPr>
          <w:szCs w:val="24"/>
          <w:u w:val="none"/>
          <w:lang w:eastAsia="lv-LV"/>
        </w:rPr>
        <w:t>Saskaņā ar Publiskas personas mantas atsavināšanas likuma 9.panta trešo daļu, noteikts, ka kustamās mantas atsavināšanu organizē publiska persona, tās iestāde vai kapitālsabiedrība, kuras valdījumā vai turējumā atrodas attiecīgā manta. Šā likuma 10.panta pirmajā daļā noteikts, ka izsoles noteikumus apstiprina šā likuma 9.pantā minētā institūcija. Savukārt saskaņā ar šā panta otro daļu izsoli rīko tās institūcijas izveidota izsoles komisija (turpmāk — izsoles rīkotājs), kura organizē mantas atsavināšanu (9.pants).</w:t>
      </w:r>
    </w:p>
    <w:p w14:paraId="095BE9EB" w14:textId="77777777" w:rsidR="007E02E6" w:rsidRPr="007E02E6" w:rsidRDefault="007E02E6" w:rsidP="007E02E6">
      <w:pPr>
        <w:spacing w:line="360" w:lineRule="auto"/>
        <w:ind w:firstLine="567"/>
        <w:jc w:val="both"/>
        <w:rPr>
          <w:szCs w:val="24"/>
          <w:u w:val="none"/>
          <w:lang w:eastAsia="lv-LV"/>
        </w:rPr>
      </w:pPr>
      <w:r w:rsidRPr="007E02E6">
        <w:rPr>
          <w:szCs w:val="24"/>
          <w:u w:val="none"/>
          <w:lang w:eastAsia="lv-LV"/>
        </w:rPr>
        <w:lastRenderedPageBreak/>
        <w:t>Atbilstoši Publiskas personas mantas atsavināšanas likuma 15. pantam izsole var būt mutiska, rakstiska, jaukta (mutiska un rakstiska) vai elektroniska. Izsole var būt ar augšupejošu vai lejupejošu soli.</w:t>
      </w:r>
    </w:p>
    <w:p w14:paraId="2629A3EE" w14:textId="77777777" w:rsidR="007E02E6" w:rsidRPr="007E02E6" w:rsidRDefault="007E02E6" w:rsidP="007E02E6">
      <w:pPr>
        <w:widowControl w:val="0"/>
        <w:spacing w:line="360" w:lineRule="auto"/>
        <w:ind w:firstLine="567"/>
        <w:jc w:val="both"/>
        <w:rPr>
          <w:szCs w:val="24"/>
          <w:u w:val="none"/>
          <w:lang w:eastAsia="lv-LV"/>
        </w:rPr>
      </w:pPr>
      <w:r w:rsidRPr="007E02E6">
        <w:rPr>
          <w:szCs w:val="24"/>
          <w:u w:val="none"/>
          <w:lang w:eastAsia="lv-LV"/>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2682A6D9" w14:textId="77777777" w:rsidR="007E02E6" w:rsidRPr="007E02E6" w:rsidRDefault="007E02E6" w:rsidP="007E02E6">
      <w:pPr>
        <w:widowControl w:val="0"/>
        <w:spacing w:line="360" w:lineRule="auto"/>
        <w:ind w:firstLine="567"/>
        <w:jc w:val="both"/>
        <w:rPr>
          <w:szCs w:val="24"/>
          <w:u w:val="none"/>
          <w:lang w:eastAsia="lv-LV"/>
        </w:rPr>
      </w:pPr>
      <w:r w:rsidRPr="007E02E6">
        <w:rPr>
          <w:szCs w:val="24"/>
          <w:u w:val="none"/>
          <w:lang w:eastAsia="lv-LV"/>
        </w:rPr>
        <w:t xml:space="preserve">Ņemot vērā Gulbenes novada pašvaldības īpašuma novērtēšanas un izsoļu komisijas 2024.gada 17.oktobra sēdes lēmumu “Par kustamās mantas - automašīnas Honda CRV (valsts reģistrācijas numurs HF4573) otrās izsoles sākumcenas noteikšanu”, protokols Nr. GND/2.7.2/24/28 (4.§), pamatojoties uz Pašvaldību likuma 10.panta pirmās daļas 17. un 21.punktu, Publiskas personas mantas atsavināšanas likuma 3.panta pirmās daļas 1.punktu un otro daļu, 9.panta trešo daļu, 10.pantu un 15.pantu, ņemot vērā Gulbenes novada </w:t>
      </w:r>
      <w:r w:rsidRPr="007E02E6">
        <w:rPr>
          <w:color w:val="000000"/>
          <w:szCs w:val="24"/>
          <w:u w:val="none"/>
          <w:lang w:eastAsia="lv-LV"/>
        </w:rPr>
        <w:t xml:space="preserve">pašvaldības domes </w:t>
      </w:r>
      <w:r w:rsidRPr="007E02E6">
        <w:rPr>
          <w:szCs w:val="24"/>
          <w:u w:val="none"/>
          <w:shd w:val="clear" w:color="auto" w:fill="FFFFFF"/>
          <w:lang w:eastAsia="lv-LV"/>
        </w:rPr>
        <w:t xml:space="preserve">Attīstības un tautsaimniecības komitejas, un Finanšu komitejas </w:t>
      </w:r>
      <w:r w:rsidRPr="007E02E6">
        <w:rPr>
          <w:szCs w:val="24"/>
          <w:u w:val="none"/>
          <w:lang w:eastAsia="lv-LV"/>
        </w:rPr>
        <w:t xml:space="preserve">ieteikumu, atklāti balsojot: </w:t>
      </w:r>
      <w:r w:rsidRPr="007E02E6">
        <w:rPr>
          <w:noProof/>
          <w:szCs w:val="24"/>
          <w:u w:val="none"/>
          <w:lang w:eastAsia="lv-LV"/>
        </w:rPr>
        <w:t xml:space="preserve">ar  balsīm “Par” ( ), “Pret” – , “Atturas” – , “Nepiedalās” – </w:t>
      </w:r>
      <w:r w:rsidRPr="007E02E6">
        <w:rPr>
          <w:color w:val="000000"/>
          <w:szCs w:val="24"/>
          <w:u w:val="none"/>
          <w:lang w:eastAsia="lv-LV"/>
        </w:rPr>
        <w:t>, Gulbenes novada pašvaldības dome NOLEMJ</w:t>
      </w:r>
      <w:r w:rsidRPr="007E02E6">
        <w:rPr>
          <w:szCs w:val="24"/>
          <w:u w:val="none"/>
          <w:lang w:eastAsia="lv-LV"/>
        </w:rPr>
        <w:t>:</w:t>
      </w:r>
    </w:p>
    <w:p w14:paraId="7D478DF2" w14:textId="73587D83" w:rsidR="007E02E6" w:rsidRPr="002F52B8" w:rsidRDefault="007E02E6" w:rsidP="002F52B8">
      <w:pPr>
        <w:pStyle w:val="Sarakstarindkopa"/>
        <w:widowControl w:val="0"/>
        <w:numPr>
          <w:ilvl w:val="3"/>
          <w:numId w:val="44"/>
        </w:numPr>
        <w:tabs>
          <w:tab w:val="left" w:pos="851"/>
        </w:tabs>
        <w:spacing w:line="360" w:lineRule="auto"/>
        <w:ind w:left="0" w:firstLine="567"/>
        <w:jc w:val="both"/>
        <w:rPr>
          <w:rFonts w:ascii="Times New Roman" w:hAnsi="Times New Roman"/>
          <w:sz w:val="24"/>
          <w:szCs w:val="24"/>
          <w:lang w:eastAsia="lv-LV"/>
        </w:rPr>
      </w:pPr>
      <w:r w:rsidRPr="002F52B8">
        <w:rPr>
          <w:rFonts w:ascii="Times New Roman" w:hAnsi="Times New Roman"/>
          <w:sz w:val="24"/>
          <w:szCs w:val="24"/>
          <w:lang w:eastAsia="lv-LV"/>
        </w:rPr>
        <w:t>ATZĪT 2024.gada 17.oktobrī rīkoto Gulbenes novada pašvaldības kustamās mantas – automašīnas Honda CRV (valsts reģistrācijas numurs HF4573) (transportlīdzekļa 1.reģistrācijas datums: 02.10.2008., VIN: SHSRE57308U019626), otro izsoli par nesekmīgu.</w:t>
      </w:r>
    </w:p>
    <w:p w14:paraId="3D1D892E" w14:textId="0FBAEE25" w:rsidR="007E02E6" w:rsidRPr="002F52B8" w:rsidRDefault="007E02E6" w:rsidP="002F52B8">
      <w:pPr>
        <w:pStyle w:val="Sarakstarindkopa"/>
        <w:widowControl w:val="0"/>
        <w:numPr>
          <w:ilvl w:val="3"/>
          <w:numId w:val="44"/>
        </w:numPr>
        <w:tabs>
          <w:tab w:val="left" w:pos="851"/>
        </w:tabs>
        <w:spacing w:line="360" w:lineRule="auto"/>
        <w:ind w:left="0" w:firstLine="567"/>
        <w:jc w:val="both"/>
        <w:rPr>
          <w:rFonts w:ascii="Times New Roman" w:hAnsi="Times New Roman"/>
          <w:sz w:val="24"/>
          <w:szCs w:val="24"/>
          <w:lang w:eastAsia="lv-LV"/>
        </w:rPr>
      </w:pPr>
      <w:r w:rsidRPr="002F52B8">
        <w:rPr>
          <w:rFonts w:ascii="Times New Roman" w:hAnsi="Times New Roman"/>
          <w:sz w:val="24"/>
          <w:szCs w:val="24"/>
          <w:lang w:eastAsia="lv-LV"/>
        </w:rPr>
        <w:t>RĪKOT šā lēmuma 1.punktā minētās Gulbenes novada pašvaldībai piederošās kustamās mantas, trešo izsoli.</w:t>
      </w:r>
    </w:p>
    <w:p w14:paraId="312484C0" w14:textId="48954F66" w:rsidR="007E02E6" w:rsidRPr="002F52B8" w:rsidRDefault="002F52B8" w:rsidP="002F52B8">
      <w:pPr>
        <w:pStyle w:val="Sarakstarindkopa"/>
        <w:widowControl w:val="0"/>
        <w:tabs>
          <w:tab w:val="left" w:pos="851"/>
        </w:tabs>
        <w:spacing w:line="360" w:lineRule="auto"/>
        <w:ind w:left="0" w:firstLine="567"/>
        <w:jc w:val="both"/>
        <w:rPr>
          <w:rFonts w:ascii="Times New Roman" w:hAnsi="Times New Roman"/>
          <w:sz w:val="24"/>
          <w:szCs w:val="24"/>
          <w:lang w:eastAsia="lv-LV"/>
        </w:rPr>
      </w:pPr>
      <w:r w:rsidRPr="002F52B8">
        <w:rPr>
          <w:rFonts w:ascii="Times New Roman" w:hAnsi="Times New Roman"/>
          <w:sz w:val="24"/>
          <w:szCs w:val="24"/>
          <w:lang w:eastAsia="lv-LV"/>
        </w:rPr>
        <w:t>3.</w:t>
      </w:r>
      <w:r w:rsidR="007E02E6" w:rsidRPr="002F52B8">
        <w:rPr>
          <w:rFonts w:ascii="Times New Roman" w:hAnsi="Times New Roman"/>
          <w:sz w:val="24"/>
          <w:szCs w:val="24"/>
          <w:lang w:eastAsia="lv-LV"/>
        </w:rPr>
        <w:t xml:space="preserve">APSTIPRINĀT šā lēmuma 1.punktā minētās kustamās mantas trešās izsoles sākumcenu 920 EUR (deviņi simti divdesmit </w:t>
      </w:r>
      <w:proofErr w:type="spellStart"/>
      <w:r w:rsidR="007E02E6" w:rsidRPr="002F52B8">
        <w:rPr>
          <w:rFonts w:ascii="Times New Roman" w:hAnsi="Times New Roman"/>
          <w:i/>
          <w:color w:val="000000"/>
          <w:sz w:val="24"/>
          <w:szCs w:val="24"/>
          <w:lang w:eastAsia="lv-LV"/>
        </w:rPr>
        <w:t>euro</w:t>
      </w:r>
      <w:proofErr w:type="spellEnd"/>
      <w:r w:rsidR="007E02E6" w:rsidRPr="002F52B8">
        <w:rPr>
          <w:rFonts w:ascii="Times New Roman" w:hAnsi="Times New Roman"/>
          <w:color w:val="000000"/>
          <w:sz w:val="24"/>
          <w:szCs w:val="24"/>
          <w:lang w:eastAsia="lv-LV"/>
        </w:rPr>
        <w:t>)</w:t>
      </w:r>
      <w:r w:rsidR="007E02E6" w:rsidRPr="002F52B8">
        <w:rPr>
          <w:rFonts w:ascii="Times New Roman" w:hAnsi="Times New Roman"/>
          <w:sz w:val="24"/>
          <w:szCs w:val="24"/>
          <w:lang w:eastAsia="lv-LV"/>
        </w:rPr>
        <w:t>.</w:t>
      </w:r>
    </w:p>
    <w:p w14:paraId="610587D3" w14:textId="77777777" w:rsidR="007E02E6" w:rsidRPr="002F52B8" w:rsidRDefault="007E02E6" w:rsidP="002F52B8">
      <w:pPr>
        <w:numPr>
          <w:ilvl w:val="0"/>
          <w:numId w:val="44"/>
        </w:numPr>
        <w:tabs>
          <w:tab w:val="left" w:pos="851"/>
        </w:tabs>
        <w:spacing w:line="360" w:lineRule="auto"/>
        <w:ind w:left="0" w:firstLine="567"/>
        <w:contextualSpacing/>
        <w:jc w:val="both"/>
        <w:rPr>
          <w:szCs w:val="24"/>
          <w:u w:val="none"/>
          <w:lang w:eastAsia="lv-LV"/>
        </w:rPr>
      </w:pPr>
      <w:r w:rsidRPr="002F52B8">
        <w:rPr>
          <w:szCs w:val="24"/>
          <w:u w:val="none"/>
          <w:lang w:eastAsia="lv-LV"/>
        </w:rPr>
        <w:t>APSTIPRINĀT šā lēmuma 1.punktā minētās kustamās mantas trešās izsoles noteikumus (pielikums), kas ir šī lēmuma neatņemama sastāvdaļa.</w:t>
      </w:r>
    </w:p>
    <w:p w14:paraId="2C388DD5" w14:textId="77777777" w:rsidR="007E02E6" w:rsidRPr="002F52B8" w:rsidRDefault="007E02E6" w:rsidP="002F52B8">
      <w:pPr>
        <w:numPr>
          <w:ilvl w:val="0"/>
          <w:numId w:val="44"/>
        </w:numPr>
        <w:tabs>
          <w:tab w:val="left" w:pos="851"/>
        </w:tabs>
        <w:spacing w:line="360" w:lineRule="auto"/>
        <w:ind w:left="0" w:firstLine="567"/>
        <w:contextualSpacing/>
        <w:jc w:val="both"/>
        <w:rPr>
          <w:szCs w:val="24"/>
          <w:u w:val="none"/>
          <w:lang w:eastAsia="lv-LV"/>
        </w:rPr>
      </w:pPr>
      <w:r w:rsidRPr="002F52B8">
        <w:rPr>
          <w:szCs w:val="24"/>
          <w:u w:val="none"/>
          <w:lang w:eastAsia="lv-LV"/>
        </w:rPr>
        <w:t>UZDOT Gulbenes novada pašvaldības īpašuma novērtēšanas un izsoļu komisijai rīkot šā lēmuma 1.punktā minētās kustamās mantas trešo izsoli.</w:t>
      </w:r>
    </w:p>
    <w:p w14:paraId="10A5F89A" w14:textId="77777777" w:rsidR="007E02E6" w:rsidRPr="007E02E6" w:rsidRDefault="007E02E6" w:rsidP="002F52B8">
      <w:pPr>
        <w:numPr>
          <w:ilvl w:val="0"/>
          <w:numId w:val="44"/>
        </w:numPr>
        <w:spacing w:line="360" w:lineRule="auto"/>
        <w:ind w:left="851" w:hanging="284"/>
        <w:contextualSpacing/>
        <w:jc w:val="both"/>
        <w:rPr>
          <w:szCs w:val="24"/>
          <w:u w:val="none"/>
          <w:lang w:eastAsia="lv-LV"/>
        </w:rPr>
      </w:pPr>
      <w:r w:rsidRPr="007E02E6">
        <w:rPr>
          <w:szCs w:val="24"/>
          <w:u w:val="none"/>
          <w:lang w:eastAsia="lv-LV"/>
        </w:rPr>
        <w:t>Lēmuma izpildes kontroli veikt Gulbenes novada pašvaldības izpilddirektorei.</w:t>
      </w:r>
    </w:p>
    <w:p w14:paraId="4A3EE5B7" w14:textId="77777777" w:rsidR="007E02E6" w:rsidRPr="007E02E6" w:rsidRDefault="007E02E6" w:rsidP="007E02E6">
      <w:pPr>
        <w:spacing w:after="160" w:line="259" w:lineRule="auto"/>
        <w:rPr>
          <w:szCs w:val="24"/>
          <w:u w:val="none"/>
          <w:lang w:eastAsia="lv-LV"/>
        </w:rPr>
      </w:pPr>
    </w:p>
    <w:p w14:paraId="330249BE" w14:textId="77777777" w:rsidR="007E02E6" w:rsidRPr="007E02E6" w:rsidRDefault="007E02E6" w:rsidP="007E02E6">
      <w:pPr>
        <w:pBdr>
          <w:top w:val="nil"/>
          <w:left w:val="nil"/>
          <w:bottom w:val="nil"/>
          <w:right w:val="nil"/>
          <w:between w:val="nil"/>
        </w:pBdr>
        <w:jc w:val="right"/>
        <w:rPr>
          <w:color w:val="000000"/>
          <w:szCs w:val="24"/>
          <w:u w:val="none"/>
          <w:lang w:eastAsia="lv-LV"/>
        </w:rPr>
      </w:pPr>
      <w:r w:rsidRPr="007E02E6">
        <w:rPr>
          <w:color w:val="000000"/>
          <w:szCs w:val="24"/>
          <w:u w:val="none"/>
          <w:lang w:eastAsia="lv-LV"/>
        </w:rPr>
        <w:t xml:space="preserve">Pielikums </w:t>
      </w:r>
      <w:r w:rsidRPr="007E02E6">
        <w:rPr>
          <w:szCs w:val="24"/>
          <w:u w:val="none"/>
          <w:lang w:eastAsia="lv-LV"/>
        </w:rPr>
        <w:t>31.10.2024</w:t>
      </w:r>
      <w:r w:rsidRPr="007E02E6">
        <w:rPr>
          <w:color w:val="000000"/>
          <w:szCs w:val="24"/>
          <w:u w:val="none"/>
          <w:lang w:eastAsia="lv-LV"/>
        </w:rPr>
        <w:t>. Gulbenes novada pašvaldības domes lēmumam Nr. GND/2024/</w:t>
      </w:r>
    </w:p>
    <w:p w14:paraId="79D3D4DD" w14:textId="77777777" w:rsidR="007E02E6" w:rsidRPr="007E02E6" w:rsidRDefault="007E02E6" w:rsidP="007E02E6">
      <w:pPr>
        <w:pBdr>
          <w:top w:val="nil"/>
          <w:left w:val="nil"/>
          <w:bottom w:val="nil"/>
          <w:right w:val="nil"/>
          <w:between w:val="nil"/>
        </w:pBdr>
        <w:jc w:val="right"/>
        <w:rPr>
          <w:color w:val="000000"/>
          <w:szCs w:val="24"/>
          <w:u w:val="none"/>
          <w:lang w:eastAsia="lv-LV"/>
        </w:rPr>
      </w:pPr>
    </w:p>
    <w:p w14:paraId="4E9A1021" w14:textId="77777777" w:rsidR="007E02E6" w:rsidRPr="007E02E6" w:rsidRDefault="007E02E6" w:rsidP="007E02E6">
      <w:pPr>
        <w:pBdr>
          <w:top w:val="nil"/>
          <w:left w:val="nil"/>
          <w:bottom w:val="nil"/>
          <w:right w:val="nil"/>
          <w:between w:val="nil"/>
        </w:pBdr>
        <w:jc w:val="center"/>
        <w:rPr>
          <w:b/>
          <w:smallCaps/>
          <w:color w:val="000000"/>
          <w:szCs w:val="24"/>
          <w:u w:val="none"/>
          <w:lang w:eastAsia="lv-LV"/>
        </w:rPr>
      </w:pPr>
      <w:r w:rsidRPr="007E02E6">
        <w:rPr>
          <w:b/>
          <w:smallCaps/>
          <w:color w:val="000000"/>
          <w:szCs w:val="24"/>
          <w:u w:val="none"/>
          <w:lang w:eastAsia="lv-LV"/>
        </w:rPr>
        <w:t xml:space="preserve">GULBENES NOVADA PAŠVALDĪBAS KUSTAMĀS MANTAS – </w:t>
      </w:r>
    </w:p>
    <w:p w14:paraId="0769A6EC" w14:textId="77777777" w:rsidR="007E02E6" w:rsidRPr="007E02E6" w:rsidRDefault="007E02E6" w:rsidP="007E02E6">
      <w:pPr>
        <w:pBdr>
          <w:top w:val="nil"/>
          <w:left w:val="nil"/>
          <w:bottom w:val="nil"/>
          <w:right w:val="nil"/>
          <w:between w:val="nil"/>
        </w:pBdr>
        <w:jc w:val="center"/>
        <w:rPr>
          <w:b/>
          <w:color w:val="000000"/>
          <w:szCs w:val="24"/>
          <w:u w:val="none"/>
          <w:lang w:eastAsia="lv-LV"/>
        </w:rPr>
      </w:pPr>
      <w:r w:rsidRPr="007E02E6">
        <w:rPr>
          <w:b/>
          <w:color w:val="000000"/>
          <w:szCs w:val="24"/>
          <w:u w:val="none"/>
          <w:lang w:eastAsia="lv-LV"/>
        </w:rPr>
        <w:t>AUTOMAŠĪNAS HONDA CRV (valsts reģistrācijas numurs HF4573)</w:t>
      </w:r>
    </w:p>
    <w:p w14:paraId="7B35528B" w14:textId="77777777" w:rsidR="007E02E6" w:rsidRPr="007E02E6" w:rsidRDefault="007E02E6" w:rsidP="007E02E6">
      <w:pPr>
        <w:pBdr>
          <w:top w:val="nil"/>
          <w:left w:val="nil"/>
          <w:bottom w:val="nil"/>
          <w:right w:val="nil"/>
          <w:between w:val="nil"/>
        </w:pBdr>
        <w:jc w:val="center"/>
        <w:rPr>
          <w:b/>
          <w:color w:val="000000"/>
          <w:szCs w:val="24"/>
          <w:u w:val="none"/>
          <w:lang w:eastAsia="lv-LV"/>
        </w:rPr>
      </w:pPr>
      <w:r w:rsidRPr="007E02E6">
        <w:rPr>
          <w:b/>
          <w:color w:val="000000"/>
          <w:szCs w:val="24"/>
          <w:u w:val="none"/>
          <w:lang w:eastAsia="lv-LV"/>
        </w:rPr>
        <w:t>TREŠĀS IZSOLES NOTEIKUMI</w:t>
      </w:r>
    </w:p>
    <w:p w14:paraId="47ACA225" w14:textId="77777777" w:rsidR="007E02E6" w:rsidRPr="007E02E6" w:rsidRDefault="007E02E6" w:rsidP="007E02E6">
      <w:pPr>
        <w:tabs>
          <w:tab w:val="left" w:pos="0"/>
          <w:tab w:val="left" w:pos="426"/>
        </w:tabs>
        <w:ind w:right="43" w:firstLine="284"/>
        <w:jc w:val="center"/>
        <w:rPr>
          <w:b/>
          <w:szCs w:val="24"/>
          <w:u w:val="none"/>
          <w:lang w:eastAsia="lv-LV"/>
        </w:rPr>
      </w:pPr>
    </w:p>
    <w:p w14:paraId="44D544D3" w14:textId="77777777" w:rsidR="007E02E6" w:rsidRPr="007E02E6" w:rsidRDefault="007E02E6" w:rsidP="007E02E6">
      <w:pPr>
        <w:tabs>
          <w:tab w:val="left" w:pos="0"/>
          <w:tab w:val="left" w:pos="426"/>
          <w:tab w:val="left" w:pos="709"/>
        </w:tabs>
        <w:spacing w:line="360" w:lineRule="auto"/>
        <w:ind w:right="43"/>
        <w:jc w:val="center"/>
        <w:rPr>
          <w:b/>
          <w:szCs w:val="24"/>
          <w:u w:val="none"/>
          <w:lang w:eastAsia="lv-LV"/>
        </w:rPr>
      </w:pPr>
      <w:r w:rsidRPr="007E02E6">
        <w:rPr>
          <w:b/>
          <w:szCs w:val="24"/>
          <w:u w:val="none"/>
          <w:lang w:eastAsia="lv-LV"/>
        </w:rPr>
        <w:t>1. Vispārīgie noteikumi</w:t>
      </w:r>
    </w:p>
    <w:p w14:paraId="44BE3542" w14:textId="77777777" w:rsidR="007E02E6" w:rsidRPr="007E02E6" w:rsidRDefault="007E02E6" w:rsidP="007E02E6">
      <w:pPr>
        <w:spacing w:line="360" w:lineRule="auto"/>
        <w:ind w:left="426" w:hanging="426"/>
        <w:jc w:val="both"/>
        <w:rPr>
          <w:color w:val="000000"/>
          <w:szCs w:val="24"/>
          <w:u w:val="none"/>
          <w:lang w:eastAsia="lv-LV"/>
        </w:rPr>
      </w:pPr>
      <w:r w:rsidRPr="007E02E6">
        <w:rPr>
          <w:szCs w:val="24"/>
          <w:u w:val="none"/>
          <w:lang w:eastAsia="lv-LV"/>
        </w:rPr>
        <w:lastRenderedPageBreak/>
        <w:t xml:space="preserve">1.1. </w:t>
      </w:r>
      <w:r w:rsidRPr="007E02E6">
        <w:rPr>
          <w:color w:val="000000"/>
          <w:szCs w:val="24"/>
          <w:u w:val="none"/>
          <w:lang w:eastAsia="lv-LV"/>
        </w:rPr>
        <w:t xml:space="preserve">Šie noteikumi nosaka kārtību, kādā tiek rīkota trešā mutiskā atklātā izsole ar augšupejošu soli </w:t>
      </w:r>
      <w:r w:rsidRPr="007E02E6">
        <w:rPr>
          <w:szCs w:val="24"/>
          <w:u w:val="none"/>
          <w:lang w:eastAsia="lv-LV"/>
        </w:rPr>
        <w:t xml:space="preserve">Gulbenes novada pašvaldības īpašumā esošās kustamās mantas – automašīnas Honda CRV (valsts reģistrācijas numurs HF4573), </w:t>
      </w:r>
      <w:r w:rsidRPr="007E02E6">
        <w:rPr>
          <w:color w:val="000000"/>
          <w:szCs w:val="24"/>
          <w:u w:val="none"/>
          <w:lang w:eastAsia="lv-LV"/>
        </w:rPr>
        <w:t xml:space="preserve">(turpmāk – Objekts) pircēja noteikšanai. </w:t>
      </w:r>
    </w:p>
    <w:p w14:paraId="500E0050" w14:textId="77777777" w:rsidR="007E02E6" w:rsidRPr="007E02E6" w:rsidRDefault="007E02E6" w:rsidP="007E02E6">
      <w:pPr>
        <w:spacing w:line="360" w:lineRule="auto"/>
        <w:ind w:left="426" w:hanging="426"/>
        <w:jc w:val="both"/>
        <w:rPr>
          <w:szCs w:val="24"/>
          <w:u w:val="none"/>
          <w:lang w:eastAsia="lv-LV"/>
        </w:rPr>
      </w:pPr>
      <w:r w:rsidRPr="007E02E6">
        <w:rPr>
          <w:color w:val="000000"/>
          <w:szCs w:val="24"/>
          <w:u w:val="none"/>
          <w:lang w:eastAsia="lv-LV"/>
        </w:rPr>
        <w:t xml:space="preserve">1.2. </w:t>
      </w:r>
      <w:r w:rsidRPr="007E02E6">
        <w:rPr>
          <w:szCs w:val="24"/>
          <w:u w:val="none"/>
          <w:lang w:eastAsia="lv-LV"/>
        </w:rPr>
        <w:t>Izsole notiek ievērojot Pašvaldību likumu, Publiskas personas mantas atsavināšanas likumu un šos izsoles noteikumus.</w:t>
      </w:r>
    </w:p>
    <w:p w14:paraId="442EE703" w14:textId="77777777" w:rsidR="007E02E6" w:rsidRPr="007E02E6" w:rsidRDefault="007E02E6" w:rsidP="007E02E6">
      <w:pPr>
        <w:spacing w:line="360" w:lineRule="auto"/>
        <w:ind w:left="426" w:hanging="426"/>
        <w:jc w:val="both"/>
        <w:rPr>
          <w:color w:val="000000"/>
          <w:szCs w:val="24"/>
          <w:u w:val="none"/>
          <w:lang w:eastAsia="lv-LV"/>
        </w:rPr>
      </w:pPr>
      <w:r w:rsidRPr="007E02E6">
        <w:rPr>
          <w:color w:val="000000"/>
          <w:szCs w:val="24"/>
          <w:u w:val="none"/>
          <w:lang w:eastAsia="lv-LV"/>
        </w:rPr>
        <w:t>1.3. Objekta izsoli rīko Gulbenes novada pašvaldības domes izveidotā Gulbenes novada pašvaldības īpašuma novērtēšanas un izsoļu komisija</w:t>
      </w:r>
      <w:r w:rsidRPr="007E02E6">
        <w:rPr>
          <w:szCs w:val="24"/>
          <w:u w:val="none"/>
          <w:lang w:eastAsia="lv-LV"/>
        </w:rPr>
        <w:t xml:space="preserve"> (turpmāk – Izsoles komisija).</w:t>
      </w:r>
    </w:p>
    <w:p w14:paraId="566131C9" w14:textId="77777777" w:rsidR="007E02E6" w:rsidRPr="007E02E6" w:rsidRDefault="007E02E6" w:rsidP="007E02E6">
      <w:pPr>
        <w:spacing w:line="360" w:lineRule="auto"/>
        <w:ind w:left="567" w:hanging="567"/>
        <w:jc w:val="both"/>
        <w:rPr>
          <w:szCs w:val="24"/>
          <w:u w:val="none"/>
          <w:lang w:eastAsia="lv-LV"/>
        </w:rPr>
      </w:pPr>
      <w:r w:rsidRPr="007E02E6">
        <w:rPr>
          <w:szCs w:val="24"/>
          <w:u w:val="none"/>
          <w:lang w:eastAsia="lv-LV"/>
        </w:rPr>
        <w:t>1.4. Ziņas par izsolē atsavināmo Objektu:</w:t>
      </w:r>
    </w:p>
    <w:p w14:paraId="69BFC1BC" w14:textId="77777777" w:rsidR="007E02E6" w:rsidRPr="007E02E6" w:rsidRDefault="007E02E6" w:rsidP="007E02E6">
      <w:pPr>
        <w:spacing w:line="360" w:lineRule="auto"/>
        <w:ind w:left="1276" w:right="43" w:hanging="709"/>
        <w:jc w:val="both"/>
        <w:rPr>
          <w:szCs w:val="24"/>
          <w:u w:val="none"/>
          <w:lang w:eastAsia="lv-LV"/>
        </w:rPr>
      </w:pPr>
      <w:r w:rsidRPr="007E02E6">
        <w:rPr>
          <w:szCs w:val="24"/>
          <w:u w:val="none"/>
          <w:lang w:eastAsia="lv-LV"/>
        </w:rPr>
        <w:t xml:space="preserve">1.4.1. </w:t>
      </w:r>
      <w:r w:rsidRPr="007E02E6">
        <w:rPr>
          <w:color w:val="00000A"/>
          <w:szCs w:val="24"/>
          <w:u w:val="none"/>
          <w:lang w:eastAsia="lv-LV"/>
        </w:rPr>
        <w:t xml:space="preserve">Gulbenes novada pašvaldības īpašumā esošā kustamā manta – </w:t>
      </w:r>
      <w:r w:rsidRPr="007E02E6">
        <w:rPr>
          <w:szCs w:val="24"/>
          <w:u w:val="none"/>
          <w:lang w:eastAsia="lv-LV"/>
        </w:rPr>
        <w:t xml:space="preserve">automašīnas Honda CRV (valsts reģistrācijas numurs HF4573) (transportlīdzekļa 1.reģistrācijas datums: 02.10.2008., VIN: SHSRE57308U019626). Komplektācija: audio sistēma, elektr. stikla pacēlāji, drošības spilveni, </w:t>
      </w:r>
      <w:proofErr w:type="spellStart"/>
      <w:r w:rsidRPr="007E02E6">
        <w:rPr>
          <w:szCs w:val="24"/>
          <w:u w:val="none"/>
          <w:lang w:eastAsia="lv-LV"/>
        </w:rPr>
        <w:t>vieglmetāla</w:t>
      </w:r>
      <w:proofErr w:type="spellEnd"/>
      <w:r w:rsidRPr="007E02E6">
        <w:rPr>
          <w:szCs w:val="24"/>
          <w:u w:val="none"/>
          <w:lang w:eastAsia="lv-LV"/>
        </w:rPr>
        <w:t xml:space="preserve"> diski, kondicionētājs, centrālā atslēga, ABS, mazgājamā ierīce priekšējiem lukturiem, elektriskie spoguļi, </w:t>
      </w:r>
      <w:proofErr w:type="spellStart"/>
      <w:r w:rsidRPr="007E02E6">
        <w:rPr>
          <w:szCs w:val="24"/>
          <w:u w:val="none"/>
          <w:lang w:eastAsia="lv-LV"/>
        </w:rPr>
        <w:t>pretaizdzīšanas</w:t>
      </w:r>
      <w:proofErr w:type="spellEnd"/>
      <w:r w:rsidRPr="007E02E6">
        <w:rPr>
          <w:szCs w:val="24"/>
          <w:u w:val="none"/>
          <w:lang w:eastAsia="lv-LV"/>
        </w:rPr>
        <w:t xml:space="preserve"> signalizācija, stūres pastiprinātājs</w:t>
      </w:r>
      <w:r w:rsidRPr="007E02E6">
        <w:rPr>
          <w:color w:val="00000A"/>
          <w:szCs w:val="24"/>
          <w:u w:val="none"/>
          <w:lang w:eastAsia="lv-LV"/>
        </w:rPr>
        <w:t>. Tehniskā apskate līdz 2024.gada 16.augustam.</w:t>
      </w:r>
    </w:p>
    <w:p w14:paraId="7C7841B4" w14:textId="77777777" w:rsidR="007E02E6" w:rsidRPr="007E02E6" w:rsidRDefault="007E02E6" w:rsidP="007E02E6">
      <w:pPr>
        <w:spacing w:line="360" w:lineRule="auto"/>
        <w:ind w:left="1276" w:right="43" w:hanging="709"/>
        <w:jc w:val="both"/>
        <w:rPr>
          <w:szCs w:val="24"/>
          <w:u w:val="none"/>
          <w:lang w:eastAsia="lv-LV"/>
        </w:rPr>
      </w:pPr>
      <w:r w:rsidRPr="007E02E6">
        <w:rPr>
          <w:szCs w:val="24"/>
          <w:u w:val="none"/>
          <w:lang w:eastAsia="lv-LV"/>
        </w:rPr>
        <w:t>1.4.2. Pirmpirkuma tiesību uz Objekta iegādi nav.</w:t>
      </w:r>
    </w:p>
    <w:p w14:paraId="2C7D92A0" w14:textId="77777777" w:rsidR="007E02E6" w:rsidRPr="007E02E6" w:rsidRDefault="007E02E6" w:rsidP="007E02E6">
      <w:pPr>
        <w:spacing w:line="360" w:lineRule="auto"/>
        <w:ind w:left="567" w:right="43" w:hanging="567"/>
        <w:jc w:val="both"/>
        <w:rPr>
          <w:szCs w:val="24"/>
          <w:u w:val="none"/>
          <w:lang w:eastAsia="lv-LV"/>
        </w:rPr>
      </w:pPr>
      <w:r w:rsidRPr="007E02E6">
        <w:rPr>
          <w:szCs w:val="24"/>
          <w:u w:val="none"/>
          <w:lang w:eastAsia="lv-LV"/>
        </w:rPr>
        <w:t>1.5. Lēmumu par atkārtotu izsoli vai Objekta atsavināšanas procesa pārtraukšanu pieņem Gulbenes novada pašvaldības dome.</w:t>
      </w:r>
    </w:p>
    <w:p w14:paraId="686EBDE4" w14:textId="77777777" w:rsidR="007E02E6" w:rsidRPr="007E02E6" w:rsidRDefault="007E02E6" w:rsidP="007E02E6">
      <w:pPr>
        <w:keepLines/>
        <w:spacing w:line="360" w:lineRule="auto"/>
        <w:ind w:left="567" w:right="43" w:hanging="567"/>
        <w:jc w:val="both"/>
        <w:rPr>
          <w:szCs w:val="24"/>
          <w:u w:val="none"/>
          <w:lang w:eastAsia="lv-LV"/>
        </w:rPr>
      </w:pPr>
      <w:r w:rsidRPr="007E02E6">
        <w:rPr>
          <w:szCs w:val="24"/>
          <w:u w:val="none"/>
          <w:lang w:eastAsia="lv-LV"/>
        </w:rPr>
        <w:t xml:space="preserve">1.6. Sludinājums par Objekta atsavināšanu izsolē tiek publicēts Gulbenes novada pašvaldības bezmaksas izdevumā “Gulbenes novada ziņas” un Gulbenes novada pašvaldības tīmekļa vietnē </w:t>
      </w:r>
      <w:hyperlink r:id="rId54">
        <w:r w:rsidRPr="007E02E6">
          <w:rPr>
            <w:color w:val="0000FF"/>
            <w:szCs w:val="24"/>
            <w:lang w:eastAsia="lv-LV"/>
          </w:rPr>
          <w:t>www.gulbene.lv</w:t>
        </w:r>
      </w:hyperlink>
      <w:r w:rsidRPr="007E02E6">
        <w:rPr>
          <w:szCs w:val="24"/>
          <w:u w:val="none"/>
          <w:lang w:eastAsia="lv-LV"/>
        </w:rPr>
        <w:t>.</w:t>
      </w:r>
    </w:p>
    <w:p w14:paraId="7B77D5C0" w14:textId="77777777" w:rsidR="007E02E6" w:rsidRPr="007E02E6" w:rsidRDefault="007E02E6" w:rsidP="007E02E6">
      <w:pPr>
        <w:keepLines/>
        <w:spacing w:line="360" w:lineRule="auto"/>
        <w:ind w:left="567" w:right="43" w:hanging="567"/>
        <w:jc w:val="both"/>
        <w:rPr>
          <w:szCs w:val="24"/>
          <w:u w:val="none"/>
          <w:lang w:eastAsia="lv-LV"/>
        </w:rPr>
      </w:pPr>
      <w:r w:rsidRPr="007E02E6">
        <w:rPr>
          <w:szCs w:val="24"/>
          <w:u w:val="none"/>
          <w:lang w:eastAsia="lv-LV"/>
        </w:rPr>
        <w:t xml:space="preserve">1.7. Ar izsoles noteikumiem var iepazīties Gulbenes novada pašvaldības tīmekļa vietnē </w:t>
      </w:r>
      <w:hyperlink r:id="rId55">
        <w:r w:rsidRPr="007E02E6">
          <w:rPr>
            <w:color w:val="0000FF"/>
            <w:szCs w:val="24"/>
            <w:lang w:eastAsia="lv-LV"/>
          </w:rPr>
          <w:t>www.gulbene.lv</w:t>
        </w:r>
      </w:hyperlink>
      <w:r w:rsidRPr="007E02E6">
        <w:rPr>
          <w:szCs w:val="24"/>
          <w:u w:val="none"/>
          <w:lang w:eastAsia="lv-LV"/>
        </w:rPr>
        <w:t>.</w:t>
      </w:r>
    </w:p>
    <w:p w14:paraId="3F50259B" w14:textId="77777777" w:rsidR="007E02E6" w:rsidRPr="007E02E6" w:rsidRDefault="007E02E6" w:rsidP="007E02E6">
      <w:pPr>
        <w:keepLines/>
        <w:spacing w:line="360" w:lineRule="auto"/>
        <w:ind w:left="567" w:right="43" w:hanging="567"/>
        <w:jc w:val="both"/>
        <w:rPr>
          <w:szCs w:val="24"/>
          <w:u w:val="none"/>
          <w:lang w:eastAsia="lv-LV"/>
        </w:rPr>
      </w:pPr>
      <w:r w:rsidRPr="007E02E6">
        <w:rPr>
          <w:szCs w:val="24"/>
          <w:u w:val="none"/>
          <w:lang w:eastAsia="lv-LV"/>
        </w:rPr>
        <w:t xml:space="preserve">1.8. Izsoles pretendentam pirms reģistrācijas izsolei ir tiesības iepazīties ar Objektu, tā tehniskajiem rādītājiem – dokumentiem, kuri raksturo Objektu un ir pašvaldības rīcībā, iepriekš sazinoties e-pastā: </w:t>
      </w:r>
      <w:hyperlink r:id="rId56">
        <w:r w:rsidRPr="007E02E6">
          <w:rPr>
            <w:color w:val="0000FF"/>
            <w:szCs w:val="24"/>
            <w:lang w:eastAsia="lv-LV"/>
          </w:rPr>
          <w:t>dome@gulbene.lv</w:t>
        </w:r>
      </w:hyperlink>
      <w:r w:rsidRPr="007E02E6">
        <w:rPr>
          <w:szCs w:val="24"/>
          <w:u w:val="none"/>
          <w:lang w:eastAsia="lv-LV"/>
        </w:rPr>
        <w:t>, vai ar Gulbenes novada Centrālās pārvaldes Īpašumu pārraudzības nodaļas vecāko loģistikas speciālistu J. Osi pa tālruni +371 29424007.</w:t>
      </w:r>
    </w:p>
    <w:p w14:paraId="00BF72B8" w14:textId="77777777" w:rsidR="007E02E6" w:rsidRPr="007E02E6" w:rsidRDefault="007E02E6" w:rsidP="007E02E6">
      <w:pPr>
        <w:shd w:val="clear" w:color="auto" w:fill="FFFFFF"/>
        <w:tabs>
          <w:tab w:val="left" w:pos="720"/>
        </w:tabs>
        <w:spacing w:before="10" w:line="360" w:lineRule="auto"/>
        <w:jc w:val="center"/>
        <w:rPr>
          <w:b/>
          <w:szCs w:val="24"/>
          <w:u w:val="none"/>
          <w:lang w:eastAsia="lv-LV"/>
        </w:rPr>
      </w:pPr>
      <w:r w:rsidRPr="007E02E6">
        <w:rPr>
          <w:b/>
          <w:szCs w:val="24"/>
          <w:u w:val="none"/>
          <w:lang w:eastAsia="lv-LV"/>
        </w:rPr>
        <w:t>2. Izsoles veids, maksājumi un samaksas kārtība</w:t>
      </w:r>
    </w:p>
    <w:p w14:paraId="4BA0B44A" w14:textId="77777777" w:rsidR="007E02E6" w:rsidRPr="007E02E6" w:rsidRDefault="007E02E6" w:rsidP="007E02E6">
      <w:pPr>
        <w:keepLines/>
        <w:spacing w:line="360" w:lineRule="auto"/>
        <w:ind w:left="426" w:right="43" w:hanging="426"/>
        <w:jc w:val="both"/>
        <w:rPr>
          <w:szCs w:val="24"/>
          <w:u w:val="none"/>
          <w:lang w:eastAsia="lv-LV"/>
        </w:rPr>
      </w:pPr>
      <w:r w:rsidRPr="007E02E6">
        <w:rPr>
          <w:szCs w:val="24"/>
          <w:u w:val="none"/>
          <w:lang w:eastAsia="lv-LV"/>
        </w:rPr>
        <w:t>2.1. Objekta atsavināšanas veids ir mutiska atklāta izsole ar augšupejošu soli.</w:t>
      </w:r>
    </w:p>
    <w:p w14:paraId="6F31649B" w14:textId="77777777" w:rsidR="007E02E6" w:rsidRPr="007E02E6" w:rsidRDefault="007E02E6" w:rsidP="007E02E6">
      <w:pPr>
        <w:keepLines/>
        <w:spacing w:line="360" w:lineRule="auto"/>
        <w:ind w:left="426" w:right="43" w:hanging="426"/>
        <w:jc w:val="both"/>
        <w:rPr>
          <w:szCs w:val="24"/>
          <w:u w:val="none"/>
          <w:lang w:eastAsia="lv-LV"/>
        </w:rPr>
      </w:pPr>
      <w:r w:rsidRPr="007E02E6">
        <w:rPr>
          <w:szCs w:val="24"/>
          <w:u w:val="none"/>
          <w:lang w:eastAsia="lv-LV"/>
        </w:rPr>
        <w:t xml:space="preserve">2.2. Maksāšanas līdzekļi – 100% </w:t>
      </w:r>
      <w:proofErr w:type="spellStart"/>
      <w:r w:rsidRPr="007E02E6">
        <w:rPr>
          <w:i/>
          <w:szCs w:val="24"/>
          <w:u w:val="none"/>
          <w:lang w:eastAsia="lv-LV"/>
        </w:rPr>
        <w:t>euro</w:t>
      </w:r>
      <w:proofErr w:type="spellEnd"/>
      <w:r w:rsidRPr="007E02E6">
        <w:rPr>
          <w:szCs w:val="24"/>
          <w:u w:val="none"/>
          <w:lang w:eastAsia="lv-LV"/>
        </w:rPr>
        <w:t>.</w:t>
      </w:r>
    </w:p>
    <w:p w14:paraId="54ED7EED" w14:textId="77777777" w:rsidR="007E02E6" w:rsidRPr="007E02E6" w:rsidRDefault="007E02E6" w:rsidP="007E02E6">
      <w:pPr>
        <w:spacing w:line="360" w:lineRule="auto"/>
        <w:ind w:left="426" w:right="43" w:hanging="426"/>
        <w:jc w:val="both"/>
        <w:rPr>
          <w:szCs w:val="24"/>
          <w:u w:val="none"/>
          <w:lang w:eastAsia="lv-LV"/>
        </w:rPr>
      </w:pPr>
      <w:r w:rsidRPr="007E02E6">
        <w:rPr>
          <w:szCs w:val="24"/>
          <w:u w:val="none"/>
          <w:lang w:eastAsia="lv-LV"/>
        </w:rPr>
        <w:t>2.3. Objekta izsoles sākumcena (nosacītā cena) ir 920 EUR (deviņi simti divdesmit</w:t>
      </w:r>
      <w:r w:rsidRPr="007E02E6">
        <w:rPr>
          <w:i/>
          <w:color w:val="222222"/>
          <w:szCs w:val="24"/>
          <w:highlight w:val="white"/>
          <w:u w:val="none"/>
          <w:lang w:eastAsia="lv-LV"/>
        </w:rPr>
        <w:t xml:space="preserve"> </w:t>
      </w:r>
      <w:proofErr w:type="spellStart"/>
      <w:r w:rsidRPr="007E02E6">
        <w:rPr>
          <w:i/>
          <w:color w:val="222222"/>
          <w:szCs w:val="24"/>
          <w:highlight w:val="white"/>
          <w:u w:val="none"/>
          <w:lang w:eastAsia="lv-LV"/>
        </w:rPr>
        <w:t>euro</w:t>
      </w:r>
      <w:proofErr w:type="spellEnd"/>
      <w:r w:rsidRPr="007E02E6">
        <w:rPr>
          <w:szCs w:val="24"/>
          <w:u w:val="none"/>
          <w:lang w:eastAsia="lv-LV"/>
        </w:rPr>
        <w:t>).</w:t>
      </w:r>
    </w:p>
    <w:p w14:paraId="362B243D" w14:textId="77777777" w:rsidR="007E02E6" w:rsidRPr="007E02E6" w:rsidRDefault="007E02E6" w:rsidP="007E02E6">
      <w:pPr>
        <w:spacing w:line="360" w:lineRule="auto"/>
        <w:ind w:left="426" w:hanging="426"/>
        <w:jc w:val="both"/>
        <w:rPr>
          <w:szCs w:val="24"/>
          <w:u w:val="none"/>
          <w:lang w:eastAsia="lv-LV"/>
        </w:rPr>
      </w:pPr>
      <w:r w:rsidRPr="007E02E6">
        <w:rPr>
          <w:szCs w:val="24"/>
          <w:u w:val="none"/>
          <w:lang w:eastAsia="lv-LV"/>
        </w:rPr>
        <w:t xml:space="preserve">2.4. Objekta </w:t>
      </w:r>
      <w:r w:rsidRPr="007E02E6">
        <w:rPr>
          <w:color w:val="000000"/>
          <w:szCs w:val="24"/>
          <w:u w:val="none"/>
          <w:lang w:eastAsia="lv-LV"/>
        </w:rPr>
        <w:t>nodrošinājums tiek noteikts 10% apmērā no izsoles nosacītās cenas, t.i., 92</w:t>
      </w:r>
      <w:r w:rsidRPr="007E02E6">
        <w:rPr>
          <w:color w:val="222222"/>
          <w:szCs w:val="24"/>
          <w:highlight w:val="white"/>
          <w:u w:val="none"/>
          <w:lang w:eastAsia="lv-LV"/>
        </w:rPr>
        <w:t xml:space="preserve"> EUR (deviņdesmit divi </w:t>
      </w:r>
      <w:proofErr w:type="spellStart"/>
      <w:r w:rsidRPr="007E02E6">
        <w:rPr>
          <w:i/>
          <w:color w:val="222222"/>
          <w:szCs w:val="24"/>
          <w:highlight w:val="white"/>
          <w:u w:val="none"/>
          <w:lang w:eastAsia="lv-LV"/>
        </w:rPr>
        <w:t>euro</w:t>
      </w:r>
      <w:proofErr w:type="spellEnd"/>
      <w:r w:rsidRPr="007E02E6">
        <w:rPr>
          <w:color w:val="000000"/>
          <w:szCs w:val="24"/>
          <w:u w:val="none"/>
          <w:lang w:eastAsia="lv-LV"/>
        </w:rPr>
        <w:t xml:space="preserve">). Tas iemaksājams pirms pieteikuma iesniegšanas, bezskaidras naudas norēķinu veidā, Gulbenes novada pašvaldības, reģistrācijas Nr.90009116327, kontā Nr.LV81UNLA0050019845884, AS “SEB banka”, </w:t>
      </w:r>
      <w:r w:rsidRPr="007E02E6">
        <w:rPr>
          <w:szCs w:val="24"/>
          <w:u w:val="none"/>
          <w:lang w:eastAsia="lv-LV"/>
        </w:rPr>
        <w:t xml:space="preserve">norādot maksājuma mērķī “Kustamās </w:t>
      </w:r>
      <w:r w:rsidRPr="007E02E6">
        <w:rPr>
          <w:szCs w:val="24"/>
          <w:u w:val="none"/>
          <w:lang w:eastAsia="lv-LV"/>
        </w:rPr>
        <w:lastRenderedPageBreak/>
        <w:t>mantas – automašīnas Honda CRV izsoles nodrošinājums”</w:t>
      </w:r>
      <w:r w:rsidRPr="007E02E6">
        <w:rPr>
          <w:color w:val="000000"/>
          <w:szCs w:val="24"/>
          <w:u w:val="none"/>
          <w:lang w:eastAsia="lv-LV"/>
        </w:rPr>
        <w:t>.</w:t>
      </w:r>
      <w:r w:rsidRPr="007E02E6">
        <w:rPr>
          <w:szCs w:val="24"/>
          <w:u w:val="none"/>
          <w:lang w:eastAsia="lv-LV"/>
        </w:rPr>
        <w:t xml:space="preserve"> Nodrošinājums uzskatāms par iesniegtu, ja attiecīgā naudas summa ir saņemta norādītajā bankas kontā.</w:t>
      </w:r>
    </w:p>
    <w:p w14:paraId="3019FF58" w14:textId="77777777" w:rsidR="007E02E6" w:rsidRPr="007E02E6" w:rsidRDefault="007E02E6" w:rsidP="007E02E6">
      <w:pPr>
        <w:spacing w:line="360" w:lineRule="auto"/>
        <w:ind w:left="426" w:hanging="426"/>
        <w:jc w:val="both"/>
        <w:rPr>
          <w:color w:val="000000"/>
          <w:szCs w:val="24"/>
          <w:u w:val="none"/>
          <w:lang w:eastAsia="lv-LV"/>
        </w:rPr>
      </w:pPr>
      <w:r w:rsidRPr="007E02E6">
        <w:rPr>
          <w:szCs w:val="24"/>
          <w:u w:val="none"/>
          <w:lang w:eastAsia="lv-LV"/>
        </w:rPr>
        <w:t xml:space="preserve">2.5. Objekta izsoles solis noteikts 46 EUR (četrdesmit seši </w:t>
      </w:r>
      <w:proofErr w:type="spellStart"/>
      <w:r w:rsidRPr="007E02E6">
        <w:rPr>
          <w:i/>
          <w:szCs w:val="24"/>
          <w:u w:val="none"/>
          <w:lang w:eastAsia="lv-LV"/>
        </w:rPr>
        <w:t>euro</w:t>
      </w:r>
      <w:proofErr w:type="spellEnd"/>
      <w:r w:rsidRPr="007E02E6">
        <w:rPr>
          <w:szCs w:val="24"/>
          <w:u w:val="none"/>
          <w:lang w:eastAsia="lv-LV"/>
        </w:rPr>
        <w:t>)</w:t>
      </w:r>
      <w:r w:rsidRPr="007E02E6">
        <w:rPr>
          <w:color w:val="000000"/>
          <w:szCs w:val="24"/>
          <w:u w:val="none"/>
          <w:lang w:eastAsia="lv-LV"/>
        </w:rPr>
        <w:t>.</w:t>
      </w:r>
    </w:p>
    <w:p w14:paraId="70659BDF" w14:textId="77777777" w:rsidR="007E02E6" w:rsidRPr="007E02E6" w:rsidRDefault="007E02E6" w:rsidP="007E02E6">
      <w:pPr>
        <w:spacing w:line="360" w:lineRule="auto"/>
        <w:ind w:left="426" w:hanging="426"/>
        <w:jc w:val="both"/>
        <w:rPr>
          <w:color w:val="000000"/>
          <w:szCs w:val="24"/>
          <w:u w:val="none"/>
          <w:lang w:eastAsia="lv-LV"/>
        </w:rPr>
      </w:pPr>
      <w:r w:rsidRPr="007E02E6">
        <w:rPr>
          <w:color w:val="000000"/>
          <w:szCs w:val="24"/>
          <w:u w:val="none"/>
          <w:lang w:eastAsia="lv-LV"/>
        </w:rPr>
        <w:t xml:space="preserve">2.6. Nosolītā augstākā </w:t>
      </w:r>
      <w:r w:rsidRPr="007E02E6">
        <w:rPr>
          <w:szCs w:val="24"/>
          <w:u w:val="none"/>
          <w:lang w:eastAsia="lv-LV"/>
        </w:rPr>
        <w:t xml:space="preserve">summa, atrēķinot naudā iemaksāto nodrošinājumu, jāsamaksā par Objektu vienas nedēļas laikā no izsoles dienas, ieskaitot to bezskaidras naudas norēķinu veidā Gulbenes novada pašvaldības kontā Nr.LV81UNLA0050019845884, AS “SEB banka”, </w:t>
      </w:r>
      <w:r w:rsidRPr="007E02E6">
        <w:rPr>
          <w:color w:val="000000"/>
          <w:szCs w:val="24"/>
          <w:u w:val="none"/>
          <w:lang w:eastAsia="lv-LV"/>
        </w:rPr>
        <w:t>ar atzīmi “</w:t>
      </w:r>
      <w:r w:rsidRPr="007E02E6">
        <w:rPr>
          <w:szCs w:val="24"/>
          <w:u w:val="none"/>
          <w:lang w:eastAsia="lv-LV"/>
        </w:rPr>
        <w:t xml:space="preserve">Kustamās mantas – automašīnas Honda CRV </w:t>
      </w:r>
      <w:r w:rsidRPr="007E02E6">
        <w:rPr>
          <w:color w:val="000000"/>
          <w:szCs w:val="24"/>
          <w:u w:val="none"/>
          <w:lang w:eastAsia="lv-LV"/>
        </w:rPr>
        <w:t>pirkuma maksa”.</w:t>
      </w:r>
    </w:p>
    <w:p w14:paraId="0519B01A" w14:textId="4378D808" w:rsidR="007E02E6" w:rsidRPr="002F52B8" w:rsidRDefault="002F52B8" w:rsidP="002F52B8">
      <w:pPr>
        <w:pStyle w:val="Sarakstarindkopa"/>
        <w:keepNext/>
        <w:spacing w:line="360" w:lineRule="auto"/>
        <w:ind w:left="567" w:hanging="567"/>
        <w:rPr>
          <w:rFonts w:ascii="Times New Roman" w:hAnsi="Times New Roman"/>
          <w:b/>
          <w:sz w:val="24"/>
          <w:szCs w:val="24"/>
          <w:lang w:eastAsia="lv-LV"/>
        </w:rPr>
      </w:pPr>
      <w:r w:rsidRPr="002F52B8">
        <w:rPr>
          <w:rFonts w:ascii="Times New Roman" w:hAnsi="Times New Roman"/>
          <w:b/>
          <w:sz w:val="24"/>
          <w:szCs w:val="24"/>
          <w:lang w:eastAsia="lv-LV"/>
        </w:rPr>
        <w:t>3.</w:t>
      </w:r>
      <w:r w:rsidR="007E02E6" w:rsidRPr="002F52B8">
        <w:rPr>
          <w:rFonts w:ascii="Times New Roman" w:hAnsi="Times New Roman"/>
          <w:b/>
          <w:sz w:val="24"/>
          <w:szCs w:val="24"/>
          <w:lang w:eastAsia="lv-LV"/>
        </w:rPr>
        <w:t>Izsoles dalībnieki</w:t>
      </w:r>
    </w:p>
    <w:p w14:paraId="4585931C" w14:textId="00CBB178" w:rsidR="007E02E6" w:rsidRPr="002F52B8" w:rsidRDefault="007E02E6" w:rsidP="002F52B8">
      <w:pPr>
        <w:pStyle w:val="Sarakstarindkopa"/>
        <w:numPr>
          <w:ilvl w:val="1"/>
          <w:numId w:val="40"/>
        </w:numPr>
        <w:spacing w:line="360" w:lineRule="auto"/>
        <w:ind w:left="567" w:hanging="567"/>
        <w:jc w:val="both"/>
        <w:rPr>
          <w:rFonts w:ascii="Times New Roman" w:hAnsi="Times New Roman"/>
          <w:sz w:val="24"/>
          <w:szCs w:val="24"/>
          <w:lang w:eastAsia="lv-LV"/>
        </w:rPr>
      </w:pPr>
      <w:r w:rsidRPr="002F52B8">
        <w:rPr>
          <w:rFonts w:ascii="Times New Roman" w:hAnsi="Times New Roman"/>
          <w:sz w:val="24"/>
          <w:szCs w:val="24"/>
          <w:lang w:eastAsia="lv-LV"/>
        </w:rPr>
        <w:t>Par izsoles dalībnieku var kļūt jebkura fiziska vai juridiska persona, kurai ir tiesības, saskaņā ar spēkā esošajiem normatīvajiem aktiem, iegūt savā īpašumā Objektu, kura līdz reģistrācijas brīdim ir iemaksājusi šo noteikumu 2.4.punktā noteikto nodrošinājumu, izsoles noteikumos noteiktajā termiņā iesniegusi pieteikumu dalībai izsolē un izpildījusi visus izsoles priekšnoteikumus,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306985D2" w14:textId="0FD76A4B" w:rsidR="007E02E6" w:rsidRPr="002F52B8" w:rsidRDefault="007E02E6" w:rsidP="002F52B8">
      <w:pPr>
        <w:pStyle w:val="Sarakstarindkopa"/>
        <w:numPr>
          <w:ilvl w:val="1"/>
          <w:numId w:val="40"/>
        </w:numPr>
        <w:spacing w:line="360" w:lineRule="auto"/>
        <w:ind w:left="567" w:hanging="567"/>
        <w:jc w:val="both"/>
        <w:rPr>
          <w:rFonts w:ascii="Times New Roman" w:hAnsi="Times New Roman"/>
          <w:sz w:val="24"/>
          <w:szCs w:val="24"/>
          <w:lang w:eastAsia="lv-LV"/>
        </w:rPr>
      </w:pPr>
      <w:r w:rsidRPr="002F52B8">
        <w:rPr>
          <w:rFonts w:ascii="Times New Roman" w:hAnsi="Times New Roman"/>
          <w:sz w:val="24"/>
          <w:szCs w:val="24"/>
          <w:lang w:eastAsia="lv-LV"/>
        </w:rPr>
        <w:t>Izsoles dalībniekiem nedrīkst būt pasludināta maksātnespēja, tiem nav uzsākts likvidācijas process, to saimnieciskā darbība nav apturēta vai pārtraukta, vai nav uzsākta tiesvedība par darbības izbeigšanu, maksātnespēju vai bankrotu.</w:t>
      </w:r>
    </w:p>
    <w:p w14:paraId="5B3F8B4D" w14:textId="77777777" w:rsidR="007E02E6" w:rsidRPr="002F52B8" w:rsidRDefault="007E02E6" w:rsidP="002F52B8">
      <w:pPr>
        <w:numPr>
          <w:ilvl w:val="1"/>
          <w:numId w:val="40"/>
        </w:numPr>
        <w:spacing w:line="360" w:lineRule="auto"/>
        <w:ind w:left="567" w:hanging="567"/>
        <w:jc w:val="both"/>
        <w:rPr>
          <w:szCs w:val="24"/>
          <w:u w:val="none"/>
          <w:lang w:eastAsia="lv-LV"/>
        </w:rPr>
      </w:pPr>
      <w:r w:rsidRPr="002F52B8">
        <w:rPr>
          <w:color w:val="000000"/>
          <w:szCs w:val="24"/>
          <w:u w:val="none"/>
          <w:lang w:eastAsia="lv-LV"/>
        </w:rPr>
        <w:t>Izsoles komisijas locekļi nevar būt Objekta pircēji, kā arī nevar pirkt Objektu citu personu uzdevumā.</w:t>
      </w:r>
    </w:p>
    <w:p w14:paraId="2FCFE3C9" w14:textId="77777777" w:rsidR="007E02E6" w:rsidRPr="002F52B8" w:rsidRDefault="007E02E6" w:rsidP="002F52B8">
      <w:pPr>
        <w:numPr>
          <w:ilvl w:val="0"/>
          <w:numId w:val="40"/>
        </w:numPr>
        <w:spacing w:line="360" w:lineRule="auto"/>
        <w:ind w:left="567" w:hanging="567"/>
        <w:jc w:val="center"/>
        <w:rPr>
          <w:color w:val="000000"/>
          <w:szCs w:val="24"/>
          <w:u w:val="none"/>
          <w:lang w:eastAsia="lv-LV"/>
        </w:rPr>
      </w:pPr>
      <w:r w:rsidRPr="002F52B8">
        <w:rPr>
          <w:b/>
          <w:color w:val="000000"/>
          <w:szCs w:val="24"/>
          <w:u w:val="none"/>
          <w:lang w:eastAsia="lv-LV"/>
        </w:rPr>
        <w:t>Izsoles pretendentu reģistrācija Izsoļu dalībnieku reģistrā</w:t>
      </w:r>
    </w:p>
    <w:p w14:paraId="5562758D" w14:textId="77777777" w:rsidR="007E02E6" w:rsidRPr="007E02E6" w:rsidRDefault="007E02E6" w:rsidP="002F52B8">
      <w:pPr>
        <w:numPr>
          <w:ilvl w:val="1"/>
          <w:numId w:val="40"/>
        </w:numPr>
        <w:spacing w:line="360" w:lineRule="auto"/>
        <w:ind w:left="284" w:hanging="284"/>
        <w:jc w:val="both"/>
        <w:rPr>
          <w:szCs w:val="24"/>
          <w:u w:val="none"/>
          <w:lang w:eastAsia="lv-LV"/>
        </w:rPr>
      </w:pPr>
      <w:r w:rsidRPr="007E02E6">
        <w:rPr>
          <w:color w:val="000000"/>
          <w:szCs w:val="24"/>
          <w:u w:val="none"/>
          <w:lang w:eastAsia="lv-LV"/>
        </w:rPr>
        <w:t>Izsoles komisija, saņemot pieteikumu par piedalīšanos izsolē, sastāda izsoles dalībnieku sarakstu, kurā fiksē izsoles pretendentus pieteikumu iesniegšanas secībā.</w:t>
      </w:r>
    </w:p>
    <w:p w14:paraId="3D4492C4" w14:textId="77777777" w:rsidR="007E02E6" w:rsidRPr="007E02E6" w:rsidRDefault="007E02E6" w:rsidP="002F52B8">
      <w:pPr>
        <w:numPr>
          <w:ilvl w:val="1"/>
          <w:numId w:val="40"/>
        </w:numPr>
        <w:pBdr>
          <w:top w:val="nil"/>
          <w:left w:val="nil"/>
          <w:bottom w:val="nil"/>
          <w:right w:val="nil"/>
          <w:between w:val="nil"/>
        </w:pBdr>
        <w:spacing w:line="360" w:lineRule="auto"/>
        <w:ind w:left="284" w:hanging="284"/>
        <w:jc w:val="both"/>
        <w:rPr>
          <w:szCs w:val="24"/>
          <w:u w:val="none"/>
          <w:lang w:eastAsia="lv-LV"/>
        </w:rPr>
      </w:pPr>
      <w:r w:rsidRPr="007E02E6">
        <w:rPr>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Centrālā pārvalde, Ābeļu iela 2, Gulbene, Gulbenes novads, LV – 4401), vai elektroniski uz e-pasta adresi: </w:t>
      </w:r>
      <w:hyperlink r:id="rId57">
        <w:r w:rsidRPr="007E02E6">
          <w:rPr>
            <w:color w:val="0000FF"/>
            <w:szCs w:val="24"/>
            <w:lang w:eastAsia="lv-LV"/>
          </w:rPr>
          <w:t>dome@gulbene.lv</w:t>
        </w:r>
      </w:hyperlink>
      <w:r w:rsidRPr="007E02E6">
        <w:rPr>
          <w:color w:val="000000"/>
          <w:szCs w:val="24"/>
          <w:u w:val="none"/>
          <w:lang w:eastAsia="lv-LV"/>
        </w:rPr>
        <w:t xml:space="preserve">, līdz </w:t>
      </w:r>
      <w:r w:rsidRPr="007E02E6">
        <w:rPr>
          <w:b/>
          <w:color w:val="000000"/>
          <w:szCs w:val="24"/>
          <w:u w:val="none"/>
          <w:lang w:eastAsia="lv-LV"/>
        </w:rPr>
        <w:t>2024.gada 15.novembrim plkst.15.00</w:t>
      </w:r>
      <w:r w:rsidRPr="007E02E6">
        <w:rPr>
          <w:color w:val="000000"/>
          <w:szCs w:val="24"/>
          <w:u w:val="none"/>
          <w:lang w:eastAsia="lv-LV"/>
        </w:rPr>
        <w:t>.</w:t>
      </w:r>
    </w:p>
    <w:p w14:paraId="0ABF3C4D" w14:textId="77777777" w:rsidR="007E02E6" w:rsidRPr="007E02E6" w:rsidRDefault="007E02E6" w:rsidP="002F52B8">
      <w:pPr>
        <w:numPr>
          <w:ilvl w:val="1"/>
          <w:numId w:val="40"/>
        </w:numPr>
        <w:pBdr>
          <w:top w:val="nil"/>
          <w:left w:val="nil"/>
          <w:bottom w:val="nil"/>
          <w:right w:val="nil"/>
          <w:between w:val="nil"/>
        </w:pBdr>
        <w:spacing w:line="360" w:lineRule="auto"/>
        <w:ind w:left="284" w:hanging="284"/>
        <w:jc w:val="both"/>
        <w:rPr>
          <w:szCs w:val="24"/>
          <w:u w:val="none"/>
          <w:lang w:eastAsia="lv-LV"/>
        </w:rPr>
      </w:pPr>
      <w:r w:rsidRPr="007E02E6">
        <w:rPr>
          <w:color w:val="000000"/>
          <w:szCs w:val="24"/>
          <w:u w:val="none"/>
          <w:lang w:eastAsia="lv-LV"/>
        </w:rPr>
        <w:t xml:space="preserve">Lai reģistrētos par izsoles dalībnieku izsoles noteikumos noteiktajā termiņā jāiesniedz: </w:t>
      </w:r>
    </w:p>
    <w:p w14:paraId="65791A4E" w14:textId="77777777" w:rsidR="007E02E6" w:rsidRPr="007E02E6" w:rsidRDefault="007E02E6" w:rsidP="002F52B8">
      <w:pPr>
        <w:numPr>
          <w:ilvl w:val="2"/>
          <w:numId w:val="40"/>
        </w:numPr>
        <w:spacing w:line="360" w:lineRule="auto"/>
        <w:ind w:left="284" w:hanging="284"/>
        <w:jc w:val="both"/>
        <w:rPr>
          <w:color w:val="000000"/>
          <w:szCs w:val="24"/>
          <w:u w:val="none"/>
          <w:lang w:eastAsia="lv-LV"/>
        </w:rPr>
      </w:pPr>
      <w:r w:rsidRPr="007E02E6">
        <w:rPr>
          <w:color w:val="000000"/>
          <w:szCs w:val="24"/>
          <w:u w:val="none"/>
          <w:lang w:eastAsia="lv-LV"/>
        </w:rPr>
        <w:t xml:space="preserve">Fiziskai persona: </w:t>
      </w:r>
    </w:p>
    <w:p w14:paraId="71F31559" w14:textId="77777777" w:rsidR="007E02E6" w:rsidRPr="007E02E6" w:rsidRDefault="007E02E6" w:rsidP="002F52B8">
      <w:pPr>
        <w:numPr>
          <w:ilvl w:val="3"/>
          <w:numId w:val="40"/>
        </w:numPr>
        <w:autoSpaceDE w:val="0"/>
        <w:autoSpaceDN w:val="0"/>
        <w:adjustRightInd w:val="0"/>
        <w:spacing w:line="360" w:lineRule="auto"/>
        <w:ind w:left="284" w:hanging="284"/>
        <w:jc w:val="both"/>
        <w:rPr>
          <w:color w:val="000000"/>
          <w:szCs w:val="24"/>
          <w:u w:val="none"/>
          <w:lang w:eastAsia="lv-LV"/>
        </w:rPr>
      </w:pPr>
      <w:r w:rsidRPr="007E02E6">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1586F092" w14:textId="77777777" w:rsidR="007E02E6" w:rsidRPr="007E02E6" w:rsidRDefault="007E02E6" w:rsidP="002F52B8">
      <w:pPr>
        <w:numPr>
          <w:ilvl w:val="3"/>
          <w:numId w:val="40"/>
        </w:numPr>
        <w:autoSpaceDE w:val="0"/>
        <w:autoSpaceDN w:val="0"/>
        <w:adjustRightInd w:val="0"/>
        <w:spacing w:line="360" w:lineRule="auto"/>
        <w:ind w:left="284" w:hanging="284"/>
        <w:jc w:val="both"/>
        <w:rPr>
          <w:color w:val="000000"/>
          <w:szCs w:val="24"/>
          <w:u w:val="none"/>
          <w:lang w:eastAsia="lv-LV"/>
        </w:rPr>
      </w:pPr>
      <w:r w:rsidRPr="007E02E6">
        <w:rPr>
          <w:color w:val="000000"/>
          <w:szCs w:val="24"/>
          <w:u w:val="none"/>
          <w:lang w:eastAsia="lv-LV"/>
        </w:rPr>
        <w:lastRenderedPageBreak/>
        <w:t>notariāli apliecināta pilnvara, ar ko dots pilnvarojums iesniegt pieteikumu dalībai izsolē un pārstāvībai izsolē (ja fizisko personu izsolē pārstāv cita fiziska persona);</w:t>
      </w:r>
    </w:p>
    <w:p w14:paraId="74C7C09E" w14:textId="77777777" w:rsidR="007E02E6" w:rsidRPr="007E02E6" w:rsidRDefault="007E02E6" w:rsidP="002F52B8">
      <w:pPr>
        <w:numPr>
          <w:ilvl w:val="3"/>
          <w:numId w:val="40"/>
        </w:numPr>
        <w:autoSpaceDE w:val="0"/>
        <w:autoSpaceDN w:val="0"/>
        <w:adjustRightInd w:val="0"/>
        <w:spacing w:line="360" w:lineRule="auto"/>
        <w:ind w:left="284" w:hanging="284"/>
        <w:jc w:val="both"/>
        <w:rPr>
          <w:color w:val="000000"/>
          <w:szCs w:val="24"/>
          <w:u w:val="none"/>
          <w:lang w:eastAsia="lv-LV"/>
        </w:rPr>
      </w:pPr>
      <w:r w:rsidRPr="007E02E6">
        <w:rPr>
          <w:color w:val="000000"/>
          <w:szCs w:val="24"/>
          <w:u w:val="none"/>
          <w:lang w:eastAsia="lv-LV"/>
        </w:rPr>
        <w:t>maksājuma uzdevums par nodrošinājuma naudas samaksu.</w:t>
      </w:r>
    </w:p>
    <w:p w14:paraId="2E35545A" w14:textId="77777777" w:rsidR="007E02E6" w:rsidRPr="007E02E6" w:rsidRDefault="007E02E6" w:rsidP="002F52B8">
      <w:pPr>
        <w:autoSpaceDE w:val="0"/>
        <w:autoSpaceDN w:val="0"/>
        <w:adjustRightInd w:val="0"/>
        <w:spacing w:line="360" w:lineRule="auto"/>
        <w:ind w:left="284" w:hanging="284"/>
        <w:jc w:val="both"/>
        <w:rPr>
          <w:color w:val="000000"/>
          <w:szCs w:val="24"/>
          <w:u w:val="none"/>
          <w:lang w:eastAsia="lv-LV"/>
        </w:rPr>
      </w:pPr>
      <w:r w:rsidRPr="007E02E6">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4EF1CA59" w14:textId="77777777" w:rsidR="007E02E6" w:rsidRPr="007E02E6" w:rsidRDefault="007E02E6" w:rsidP="002F52B8">
      <w:pPr>
        <w:numPr>
          <w:ilvl w:val="2"/>
          <w:numId w:val="40"/>
        </w:numPr>
        <w:autoSpaceDE w:val="0"/>
        <w:autoSpaceDN w:val="0"/>
        <w:adjustRightInd w:val="0"/>
        <w:spacing w:line="360" w:lineRule="auto"/>
        <w:ind w:left="284" w:hanging="284"/>
        <w:contextualSpacing/>
        <w:jc w:val="both"/>
        <w:rPr>
          <w:color w:val="000000"/>
          <w:szCs w:val="24"/>
          <w:u w:val="none"/>
          <w:lang w:eastAsia="lv-LV"/>
        </w:rPr>
      </w:pPr>
      <w:r w:rsidRPr="007E02E6">
        <w:rPr>
          <w:color w:val="000000"/>
          <w:szCs w:val="24"/>
          <w:u w:val="none"/>
          <w:lang w:eastAsia="lv-LV"/>
        </w:rPr>
        <w:t xml:space="preserve">juridiskai personai: </w:t>
      </w:r>
    </w:p>
    <w:p w14:paraId="2CECA761" w14:textId="77777777" w:rsidR="007E02E6" w:rsidRPr="007E02E6" w:rsidRDefault="007E02E6" w:rsidP="002F52B8">
      <w:pPr>
        <w:numPr>
          <w:ilvl w:val="3"/>
          <w:numId w:val="40"/>
        </w:numPr>
        <w:autoSpaceDE w:val="0"/>
        <w:autoSpaceDN w:val="0"/>
        <w:adjustRightInd w:val="0"/>
        <w:spacing w:line="360" w:lineRule="auto"/>
        <w:ind w:left="284" w:hanging="284"/>
        <w:jc w:val="both"/>
        <w:rPr>
          <w:color w:val="000000"/>
          <w:szCs w:val="24"/>
          <w:u w:val="none"/>
          <w:lang w:eastAsia="lv-LV"/>
        </w:rPr>
      </w:pPr>
      <w:r w:rsidRPr="007E02E6">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0DDDEF0F" w14:textId="77777777" w:rsidR="007E02E6" w:rsidRPr="007E02E6" w:rsidRDefault="007E02E6" w:rsidP="002F52B8">
      <w:pPr>
        <w:numPr>
          <w:ilvl w:val="3"/>
          <w:numId w:val="40"/>
        </w:numPr>
        <w:autoSpaceDE w:val="0"/>
        <w:autoSpaceDN w:val="0"/>
        <w:adjustRightInd w:val="0"/>
        <w:spacing w:line="360" w:lineRule="auto"/>
        <w:ind w:left="284" w:hanging="284"/>
        <w:jc w:val="both"/>
        <w:rPr>
          <w:color w:val="000000"/>
          <w:szCs w:val="24"/>
          <w:u w:val="none"/>
          <w:lang w:eastAsia="lv-LV"/>
        </w:rPr>
      </w:pPr>
      <w:r w:rsidRPr="007E02E6">
        <w:rPr>
          <w:color w:val="000000"/>
          <w:szCs w:val="24"/>
          <w:u w:val="none"/>
          <w:lang w:eastAsia="lv-LV"/>
        </w:rPr>
        <w:t>pilnvaru pārstāvēt juridisko personu izsolē un ja nepieciešams noslēgt pirkuma pārdevuma līgumu (ja juridisku personu pārstāv pilnvarotais pārstāvis);</w:t>
      </w:r>
    </w:p>
    <w:p w14:paraId="1628DC7B" w14:textId="77777777" w:rsidR="007E02E6" w:rsidRPr="007E02E6" w:rsidRDefault="007E02E6" w:rsidP="002F52B8">
      <w:pPr>
        <w:numPr>
          <w:ilvl w:val="3"/>
          <w:numId w:val="40"/>
        </w:numPr>
        <w:autoSpaceDE w:val="0"/>
        <w:autoSpaceDN w:val="0"/>
        <w:adjustRightInd w:val="0"/>
        <w:spacing w:line="360" w:lineRule="auto"/>
        <w:ind w:left="284" w:hanging="284"/>
        <w:jc w:val="both"/>
        <w:rPr>
          <w:color w:val="000000"/>
          <w:szCs w:val="24"/>
          <w:u w:val="none"/>
          <w:lang w:eastAsia="lv-LV"/>
        </w:rPr>
      </w:pPr>
      <w:r w:rsidRPr="007E02E6">
        <w:rPr>
          <w:color w:val="000000"/>
          <w:szCs w:val="24"/>
          <w:u w:val="none"/>
          <w:lang w:eastAsia="lv-LV"/>
        </w:rPr>
        <w:t>maksājuma uzdevums par nodrošinājuma naudas samaksu.</w:t>
      </w:r>
    </w:p>
    <w:p w14:paraId="389F1FD8" w14:textId="77777777" w:rsidR="007E02E6" w:rsidRPr="007E02E6" w:rsidRDefault="007E02E6" w:rsidP="002F52B8">
      <w:pPr>
        <w:autoSpaceDE w:val="0"/>
        <w:autoSpaceDN w:val="0"/>
        <w:adjustRightInd w:val="0"/>
        <w:spacing w:line="360" w:lineRule="auto"/>
        <w:ind w:left="284" w:hanging="284"/>
        <w:jc w:val="both"/>
        <w:rPr>
          <w:color w:val="000000"/>
          <w:szCs w:val="24"/>
          <w:u w:val="none"/>
          <w:lang w:eastAsia="lv-LV"/>
        </w:rPr>
      </w:pPr>
      <w:r w:rsidRPr="007E02E6">
        <w:rPr>
          <w:color w:val="000000"/>
          <w:szCs w:val="24"/>
          <w:u w:val="none"/>
          <w:lang w:eastAsia="lv-LV"/>
        </w:rPr>
        <w:t>Pirms pretendenta reģistrēšanas izsoles dalībnieku sarakstā Izsoles komisija attiecībā uz juridisku personu pārbaudīs informāciju:</w:t>
      </w:r>
    </w:p>
    <w:p w14:paraId="4B956E0C" w14:textId="77777777" w:rsidR="007E02E6" w:rsidRPr="007E02E6" w:rsidRDefault="007E02E6" w:rsidP="002F52B8">
      <w:pPr>
        <w:numPr>
          <w:ilvl w:val="0"/>
          <w:numId w:val="31"/>
        </w:numPr>
        <w:autoSpaceDE w:val="0"/>
        <w:autoSpaceDN w:val="0"/>
        <w:adjustRightInd w:val="0"/>
        <w:spacing w:line="360" w:lineRule="auto"/>
        <w:ind w:left="284" w:hanging="284"/>
        <w:contextualSpacing/>
        <w:jc w:val="both"/>
        <w:rPr>
          <w:color w:val="000000"/>
          <w:szCs w:val="24"/>
          <w:u w:val="none"/>
          <w:lang w:eastAsia="lv-LV"/>
        </w:rPr>
      </w:pPr>
      <w:r w:rsidRPr="007E02E6">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3EAB8E43" w14:textId="77777777" w:rsidR="007E02E6" w:rsidRPr="007E02E6" w:rsidRDefault="007E02E6" w:rsidP="002F52B8">
      <w:pPr>
        <w:numPr>
          <w:ilvl w:val="0"/>
          <w:numId w:val="30"/>
        </w:numPr>
        <w:pBdr>
          <w:top w:val="nil"/>
          <w:left w:val="nil"/>
          <w:bottom w:val="nil"/>
          <w:right w:val="nil"/>
          <w:between w:val="nil"/>
        </w:pBdr>
        <w:spacing w:line="360" w:lineRule="auto"/>
        <w:ind w:left="284" w:hanging="284"/>
        <w:jc w:val="both"/>
        <w:rPr>
          <w:color w:val="000000"/>
          <w:szCs w:val="24"/>
          <w:u w:val="none"/>
          <w:lang w:eastAsia="lv-LV"/>
        </w:rPr>
      </w:pPr>
      <w:r w:rsidRPr="007E02E6">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567D7A41" w14:textId="77777777" w:rsidR="007E02E6" w:rsidRPr="007E02E6" w:rsidRDefault="007E02E6" w:rsidP="002F52B8">
      <w:pPr>
        <w:numPr>
          <w:ilvl w:val="1"/>
          <w:numId w:val="40"/>
        </w:numPr>
        <w:spacing w:line="360" w:lineRule="auto"/>
        <w:ind w:left="284" w:hanging="284"/>
        <w:jc w:val="both"/>
        <w:rPr>
          <w:szCs w:val="24"/>
          <w:u w:val="none"/>
          <w:lang w:eastAsia="lv-LV"/>
        </w:rPr>
      </w:pPr>
      <w:r w:rsidRPr="007E02E6">
        <w:rPr>
          <w:szCs w:val="24"/>
          <w:u w:val="none"/>
          <w:lang w:eastAsia="lv-LV"/>
        </w:rPr>
        <w:t>Izsoles pretendents netiek reģistrēts izsoles dalībnieku reģistrā, ja:</w:t>
      </w:r>
    </w:p>
    <w:p w14:paraId="26C7E841" w14:textId="77777777" w:rsidR="007E02E6" w:rsidRPr="007E02E6" w:rsidRDefault="007E02E6" w:rsidP="002F52B8">
      <w:pPr>
        <w:numPr>
          <w:ilvl w:val="2"/>
          <w:numId w:val="40"/>
        </w:numPr>
        <w:spacing w:line="360" w:lineRule="auto"/>
        <w:ind w:left="284" w:hanging="284"/>
        <w:jc w:val="both"/>
        <w:rPr>
          <w:szCs w:val="24"/>
          <w:u w:val="none"/>
          <w:lang w:eastAsia="lv-LV"/>
        </w:rPr>
      </w:pPr>
      <w:r w:rsidRPr="007E02E6">
        <w:rPr>
          <w:szCs w:val="24"/>
          <w:u w:val="none"/>
          <w:lang w:eastAsia="lv-LV"/>
        </w:rPr>
        <w:t>nav vēl iestājies vai ir jau beidzies pretendentu reģistrācijas termiņš;</w:t>
      </w:r>
    </w:p>
    <w:p w14:paraId="5E25DAE1" w14:textId="77777777" w:rsidR="007E02E6" w:rsidRPr="007E02E6" w:rsidRDefault="007E02E6" w:rsidP="002F52B8">
      <w:pPr>
        <w:numPr>
          <w:ilvl w:val="2"/>
          <w:numId w:val="40"/>
        </w:numPr>
        <w:spacing w:line="360" w:lineRule="auto"/>
        <w:ind w:left="284" w:hanging="284"/>
        <w:jc w:val="both"/>
        <w:rPr>
          <w:szCs w:val="24"/>
          <w:u w:val="none"/>
          <w:lang w:eastAsia="lv-LV"/>
        </w:rPr>
      </w:pPr>
      <w:r w:rsidRPr="007E02E6">
        <w:rPr>
          <w:szCs w:val="24"/>
          <w:u w:val="none"/>
          <w:lang w:eastAsia="lv-LV"/>
        </w:rPr>
        <w:t>ja nav iesniegti šo noteikumu 4.3.1.punktā vai 4.3.2.punktā norādītie dokumenti;</w:t>
      </w:r>
    </w:p>
    <w:p w14:paraId="6D4ADEB3" w14:textId="77777777" w:rsidR="007E02E6" w:rsidRPr="007E02E6" w:rsidRDefault="007E02E6" w:rsidP="002F52B8">
      <w:pPr>
        <w:numPr>
          <w:ilvl w:val="2"/>
          <w:numId w:val="40"/>
        </w:numPr>
        <w:spacing w:line="360" w:lineRule="auto"/>
        <w:ind w:left="284" w:hanging="284"/>
        <w:jc w:val="both"/>
        <w:rPr>
          <w:szCs w:val="24"/>
          <w:u w:val="none"/>
          <w:lang w:eastAsia="lv-LV"/>
        </w:rPr>
      </w:pPr>
      <w:r w:rsidRPr="007E02E6">
        <w:rPr>
          <w:color w:val="000000"/>
          <w:szCs w:val="24"/>
          <w:u w:val="none"/>
          <w:lang w:eastAsia="lv-LV"/>
        </w:rPr>
        <w:t>iesniegtajos dokumentos norādītas nepatiesas ziņas;</w:t>
      </w:r>
    </w:p>
    <w:p w14:paraId="6C4E679E" w14:textId="77777777" w:rsidR="007E02E6" w:rsidRPr="007E02E6" w:rsidRDefault="007E02E6" w:rsidP="002F52B8">
      <w:pPr>
        <w:numPr>
          <w:ilvl w:val="2"/>
          <w:numId w:val="40"/>
        </w:numPr>
        <w:spacing w:line="360" w:lineRule="auto"/>
        <w:ind w:left="284" w:hanging="284"/>
        <w:jc w:val="both"/>
        <w:rPr>
          <w:szCs w:val="24"/>
          <w:u w:val="none"/>
          <w:lang w:eastAsia="lv-LV"/>
        </w:rPr>
      </w:pPr>
      <w:r w:rsidRPr="007E02E6">
        <w:rPr>
          <w:szCs w:val="24"/>
          <w:u w:val="none"/>
          <w:lang w:eastAsia="lv-LV"/>
        </w:rPr>
        <w:t>konstatēts, ka pretendentam ir izsoles noteikumu 3.1.punktā minētās parādsaistības;</w:t>
      </w:r>
    </w:p>
    <w:p w14:paraId="16EA1C80" w14:textId="77777777" w:rsidR="007E02E6" w:rsidRPr="007E02E6" w:rsidRDefault="007E02E6" w:rsidP="002F52B8">
      <w:pPr>
        <w:numPr>
          <w:ilvl w:val="2"/>
          <w:numId w:val="40"/>
        </w:numPr>
        <w:spacing w:line="360" w:lineRule="auto"/>
        <w:ind w:left="284" w:hanging="284"/>
        <w:jc w:val="both"/>
        <w:rPr>
          <w:szCs w:val="24"/>
          <w:u w:val="none"/>
          <w:lang w:eastAsia="lv-LV"/>
        </w:rPr>
      </w:pPr>
      <w:r w:rsidRPr="007E02E6">
        <w:rPr>
          <w:szCs w:val="24"/>
          <w:u w:val="none"/>
          <w:lang w:eastAsia="lv-LV"/>
        </w:rPr>
        <w:t>Gulbenes novada pašvaldības norādītajā bankas kontā nav saņemta nodrošinājuma nauda.</w:t>
      </w:r>
    </w:p>
    <w:p w14:paraId="2E5416F8" w14:textId="77777777" w:rsidR="007E02E6" w:rsidRPr="007E02E6" w:rsidRDefault="007E02E6" w:rsidP="002F52B8">
      <w:pPr>
        <w:numPr>
          <w:ilvl w:val="1"/>
          <w:numId w:val="40"/>
        </w:numPr>
        <w:spacing w:line="360" w:lineRule="auto"/>
        <w:ind w:left="284" w:hanging="284"/>
        <w:jc w:val="both"/>
        <w:rPr>
          <w:szCs w:val="24"/>
          <w:u w:val="none"/>
          <w:lang w:eastAsia="lv-LV"/>
        </w:rPr>
      </w:pPr>
      <w:r w:rsidRPr="007E02E6">
        <w:rPr>
          <w:szCs w:val="24"/>
          <w:u w:val="none"/>
          <w:lang w:eastAsia="lv-LV"/>
        </w:rPr>
        <w:t>Izsoles rīkotāji nav tiesīgi līdz izsoles sākumam sniegt informāciju par izsoles pretendentiem.</w:t>
      </w:r>
    </w:p>
    <w:p w14:paraId="6B01F1F9" w14:textId="77777777" w:rsidR="007E02E6" w:rsidRPr="007E02E6" w:rsidRDefault="007E02E6" w:rsidP="002F52B8">
      <w:pPr>
        <w:numPr>
          <w:ilvl w:val="0"/>
          <w:numId w:val="40"/>
        </w:numPr>
        <w:spacing w:line="360" w:lineRule="auto"/>
        <w:ind w:left="284" w:hanging="284"/>
        <w:jc w:val="center"/>
        <w:rPr>
          <w:b/>
          <w:szCs w:val="24"/>
          <w:u w:val="none"/>
          <w:lang w:eastAsia="lv-LV"/>
        </w:rPr>
      </w:pPr>
      <w:r w:rsidRPr="007E02E6">
        <w:rPr>
          <w:b/>
          <w:szCs w:val="24"/>
          <w:u w:val="none"/>
          <w:lang w:eastAsia="lv-LV"/>
        </w:rPr>
        <w:t>Izsoles norise</w:t>
      </w:r>
    </w:p>
    <w:p w14:paraId="44ACBB0B" w14:textId="77777777" w:rsidR="007E02E6" w:rsidRPr="007E02E6" w:rsidRDefault="007E02E6" w:rsidP="002F52B8">
      <w:pPr>
        <w:numPr>
          <w:ilvl w:val="1"/>
          <w:numId w:val="40"/>
        </w:numPr>
        <w:spacing w:line="360" w:lineRule="auto"/>
        <w:ind w:left="284" w:hanging="284"/>
        <w:jc w:val="both"/>
        <w:rPr>
          <w:szCs w:val="24"/>
          <w:u w:val="none"/>
          <w:lang w:eastAsia="lv-LV"/>
        </w:rPr>
      </w:pPr>
      <w:r w:rsidRPr="007E02E6">
        <w:rPr>
          <w:color w:val="000000"/>
          <w:szCs w:val="24"/>
          <w:u w:val="none"/>
          <w:lang w:eastAsia="lv-LV"/>
        </w:rPr>
        <w:lastRenderedPageBreak/>
        <w:t xml:space="preserve">Izsole </w:t>
      </w:r>
      <w:r w:rsidRPr="007E02E6">
        <w:rPr>
          <w:szCs w:val="24"/>
          <w:u w:val="none"/>
          <w:lang w:eastAsia="lv-LV"/>
        </w:rPr>
        <w:t xml:space="preserve">notiks </w:t>
      </w:r>
      <w:r w:rsidRPr="007E02E6">
        <w:rPr>
          <w:b/>
          <w:szCs w:val="24"/>
          <w:u w:val="none"/>
          <w:lang w:eastAsia="lv-LV"/>
        </w:rPr>
        <w:t xml:space="preserve">2024.gada 19.novembrī plkst.11:20 </w:t>
      </w:r>
      <w:r w:rsidRPr="007E02E6">
        <w:rPr>
          <w:color w:val="000000"/>
          <w:szCs w:val="24"/>
          <w:u w:val="none"/>
          <w:lang w:eastAsia="lv-LV"/>
        </w:rPr>
        <w:t>Gulbenes novada Centrālās pārvaldes ēkā, Ābeļu ielā 2, Gulbenē, Gulbenes novadā, 3.stāva zālē</w:t>
      </w:r>
      <w:r w:rsidRPr="007E02E6">
        <w:rPr>
          <w:szCs w:val="24"/>
          <w:u w:val="none"/>
          <w:lang w:eastAsia="lv-LV"/>
        </w:rPr>
        <w:t xml:space="preserve">. </w:t>
      </w:r>
    </w:p>
    <w:p w14:paraId="319069E4" w14:textId="77777777" w:rsidR="007E02E6" w:rsidRPr="007E02E6" w:rsidRDefault="007E02E6" w:rsidP="002F52B8">
      <w:pPr>
        <w:numPr>
          <w:ilvl w:val="1"/>
          <w:numId w:val="40"/>
        </w:numPr>
        <w:autoSpaceDE w:val="0"/>
        <w:autoSpaceDN w:val="0"/>
        <w:adjustRightInd w:val="0"/>
        <w:spacing w:line="360" w:lineRule="auto"/>
        <w:ind w:left="284" w:hanging="284"/>
        <w:jc w:val="both"/>
        <w:rPr>
          <w:szCs w:val="24"/>
          <w:u w:val="none"/>
          <w:lang w:eastAsia="lv-LV"/>
        </w:rPr>
      </w:pPr>
      <w:r w:rsidRPr="007E02E6">
        <w:rPr>
          <w:szCs w:val="24"/>
          <w:u w:val="none"/>
          <w:lang w:eastAsia="lv-LV"/>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7E02E6">
        <w:rPr>
          <w:color w:val="000000"/>
          <w:szCs w:val="24"/>
          <w:u w:val="none"/>
          <w:lang w:eastAsia="lv-LV"/>
        </w:rPr>
        <w:t>pārbaudītu tulka personību</w:t>
      </w:r>
      <w:r w:rsidRPr="007E02E6">
        <w:rPr>
          <w:szCs w:val="24"/>
          <w:u w:val="none"/>
          <w:lang w:eastAsia="lv-LV"/>
        </w:rPr>
        <w:t>.</w:t>
      </w:r>
    </w:p>
    <w:p w14:paraId="0C3B21F4" w14:textId="77777777" w:rsidR="007E02E6" w:rsidRPr="007E02E6" w:rsidRDefault="007E02E6" w:rsidP="002F52B8">
      <w:pPr>
        <w:numPr>
          <w:ilvl w:val="1"/>
          <w:numId w:val="40"/>
        </w:numPr>
        <w:spacing w:line="360" w:lineRule="auto"/>
        <w:ind w:left="284" w:hanging="284"/>
        <w:jc w:val="both"/>
        <w:rPr>
          <w:szCs w:val="24"/>
          <w:u w:val="none"/>
          <w:lang w:eastAsia="lv-LV"/>
        </w:rPr>
      </w:pPr>
      <w:r w:rsidRPr="007E02E6">
        <w:rPr>
          <w:color w:val="000000"/>
          <w:szCs w:val="24"/>
          <w:u w:val="none"/>
          <w:lang w:eastAsia="lv-LV"/>
        </w:rPr>
        <w:t>Pirms izsoles uzsākšanas, Izsoles komisija pārliecinās par solītāju ierašanos pēc iepriekš sastādītā izsoles dalībnieku saraksta, pēc pases vai personas apliecības pārbaudot izsoles dalībnieka vai tā pilnvarotās personas personību. Ja izsoles dalībnieks vai tā pilnvarotā persona izsoles telpā nevar uzrādīt pasi vai citu personu apliecinošu dokumentu, tiek uzskatīts, ka izsoles dalībnieks nav ieradies uz izsoli.</w:t>
      </w:r>
    </w:p>
    <w:p w14:paraId="5392441D" w14:textId="77777777" w:rsidR="007E02E6" w:rsidRPr="007E02E6" w:rsidRDefault="007E02E6" w:rsidP="002F52B8">
      <w:pPr>
        <w:numPr>
          <w:ilvl w:val="1"/>
          <w:numId w:val="40"/>
        </w:numPr>
        <w:spacing w:line="360" w:lineRule="auto"/>
        <w:ind w:left="284" w:hanging="284"/>
        <w:jc w:val="both"/>
        <w:rPr>
          <w:szCs w:val="24"/>
          <w:u w:val="none"/>
          <w:lang w:eastAsia="lv-LV"/>
        </w:rPr>
      </w:pPr>
      <w:r w:rsidRPr="007E02E6">
        <w:rPr>
          <w:color w:val="000000"/>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2D4BE866" w14:textId="77777777" w:rsidR="007E02E6" w:rsidRPr="007E02E6" w:rsidRDefault="007E02E6" w:rsidP="002F52B8">
      <w:pPr>
        <w:numPr>
          <w:ilvl w:val="1"/>
          <w:numId w:val="40"/>
        </w:numPr>
        <w:spacing w:line="360" w:lineRule="auto"/>
        <w:ind w:left="284" w:hanging="284"/>
        <w:jc w:val="both"/>
        <w:rPr>
          <w:szCs w:val="24"/>
          <w:u w:val="none"/>
          <w:lang w:eastAsia="lv-LV"/>
        </w:rPr>
      </w:pPr>
      <w:r w:rsidRPr="007E02E6">
        <w:rPr>
          <w:color w:val="000000"/>
          <w:szCs w:val="24"/>
          <w:u w:val="none"/>
          <w:lang w:eastAsia="lv-LV"/>
        </w:rPr>
        <w:t xml:space="preserve">Pirms izsoles sākšanas izsoles dalībnieki paraksta izsoles noteikumus, tādējādi apliecinot, ka pilnībā ar tiem ir iepazinušies un piekrīt tiem. </w:t>
      </w:r>
    </w:p>
    <w:p w14:paraId="541F5F0E" w14:textId="77777777" w:rsidR="007E02E6" w:rsidRPr="007E02E6" w:rsidRDefault="007E02E6" w:rsidP="002F52B8">
      <w:pPr>
        <w:numPr>
          <w:ilvl w:val="1"/>
          <w:numId w:val="40"/>
        </w:numPr>
        <w:spacing w:line="360" w:lineRule="auto"/>
        <w:ind w:left="284" w:hanging="284"/>
        <w:jc w:val="both"/>
        <w:rPr>
          <w:szCs w:val="24"/>
          <w:u w:val="none"/>
          <w:lang w:eastAsia="lv-LV"/>
        </w:rPr>
      </w:pPr>
      <w:r w:rsidRPr="007E02E6">
        <w:rPr>
          <w:color w:val="000000"/>
          <w:szCs w:val="24"/>
          <w:u w:val="none"/>
          <w:lang w:eastAsia="lv-LV"/>
        </w:rPr>
        <w:t xml:space="preserve"> </w:t>
      </w:r>
      <w:r w:rsidRPr="007E02E6">
        <w:rPr>
          <w:szCs w:val="24"/>
          <w:u w:val="none"/>
          <w:lang w:eastAsia="lv-LV"/>
        </w:rPr>
        <w:t>Izsoles vadītājs atklāj izsoli, raksturo izsolāmo mantu, paziņo izsoles sākumcenu, izsoles soli un informē par solīšanas kārtību.</w:t>
      </w:r>
      <w:r w:rsidRPr="007E02E6">
        <w:rPr>
          <w:color w:val="000000"/>
          <w:szCs w:val="24"/>
          <w:u w:val="none"/>
          <w:lang w:eastAsia="lv-LV"/>
        </w:rPr>
        <w:t xml:space="preserve"> </w:t>
      </w:r>
    </w:p>
    <w:p w14:paraId="528E794C" w14:textId="77777777" w:rsidR="007E02E6" w:rsidRPr="007E02E6" w:rsidRDefault="007E02E6" w:rsidP="002F52B8">
      <w:pPr>
        <w:numPr>
          <w:ilvl w:val="1"/>
          <w:numId w:val="40"/>
        </w:numPr>
        <w:spacing w:line="360" w:lineRule="auto"/>
        <w:ind w:left="284" w:hanging="284"/>
        <w:jc w:val="both"/>
        <w:rPr>
          <w:szCs w:val="24"/>
          <w:u w:val="none"/>
          <w:lang w:eastAsia="lv-LV"/>
        </w:rPr>
      </w:pPr>
      <w:r w:rsidRPr="007E02E6">
        <w:rPr>
          <w:szCs w:val="24"/>
          <w:u w:val="none"/>
          <w:lang w:eastAsia="lv-LV"/>
        </w:rPr>
        <w:t>Izsoles dalībnieki savu piekrišanu iegādāties izsoles Objektu apliecina mutvārdos un rakstiski, parakstoties izsoles dalībnieku sarakstā par katru nosolīto soli. Tas tiek fiksēts izsoles gaitas protokolā</w:t>
      </w:r>
      <w:r w:rsidRPr="007E02E6">
        <w:rPr>
          <w:color w:val="000000"/>
          <w:szCs w:val="24"/>
          <w:u w:val="none"/>
          <w:lang w:eastAsia="lv-LV"/>
        </w:rPr>
        <w:t xml:space="preserve">. </w:t>
      </w:r>
    </w:p>
    <w:p w14:paraId="3ED030F3" w14:textId="77777777" w:rsidR="007E02E6" w:rsidRPr="007E02E6" w:rsidRDefault="007E02E6" w:rsidP="002F52B8">
      <w:pPr>
        <w:numPr>
          <w:ilvl w:val="1"/>
          <w:numId w:val="40"/>
        </w:numPr>
        <w:spacing w:line="360" w:lineRule="auto"/>
        <w:ind w:left="284" w:hanging="284"/>
        <w:jc w:val="both"/>
        <w:rPr>
          <w:szCs w:val="24"/>
          <w:u w:val="none"/>
          <w:lang w:eastAsia="lv-LV"/>
        </w:rPr>
      </w:pPr>
      <w:r w:rsidRPr="007E02E6">
        <w:rPr>
          <w:szCs w:val="24"/>
          <w:u w:val="none"/>
          <w:lang w:eastAsia="lv-LV"/>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sidRPr="007E02E6">
        <w:rPr>
          <w:color w:val="000000"/>
          <w:szCs w:val="24"/>
          <w:u w:val="none"/>
          <w:lang w:eastAsia="lv-LV"/>
        </w:rPr>
        <w:t xml:space="preserve">. </w:t>
      </w:r>
    </w:p>
    <w:p w14:paraId="53F2BA09" w14:textId="77777777" w:rsidR="007E02E6" w:rsidRPr="007E02E6" w:rsidRDefault="007E02E6" w:rsidP="002F52B8">
      <w:pPr>
        <w:numPr>
          <w:ilvl w:val="1"/>
          <w:numId w:val="40"/>
        </w:numPr>
        <w:spacing w:line="360" w:lineRule="auto"/>
        <w:ind w:left="284" w:hanging="284"/>
        <w:jc w:val="both"/>
        <w:rPr>
          <w:szCs w:val="24"/>
          <w:u w:val="none"/>
          <w:lang w:eastAsia="lv-LV"/>
        </w:rPr>
      </w:pPr>
      <w:r w:rsidRPr="007E02E6">
        <w:rPr>
          <w:szCs w:val="24"/>
          <w:u w:val="none"/>
          <w:lang w:eastAsia="lv-LV"/>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sidRPr="007E02E6">
        <w:rPr>
          <w:color w:val="000000"/>
          <w:szCs w:val="24"/>
          <w:u w:val="none"/>
          <w:lang w:eastAsia="lv-LV"/>
        </w:rPr>
        <w:t xml:space="preserve">. </w:t>
      </w:r>
    </w:p>
    <w:p w14:paraId="21D7CA5B" w14:textId="77777777" w:rsidR="007E02E6" w:rsidRPr="007E02E6" w:rsidRDefault="007E02E6" w:rsidP="002F52B8">
      <w:pPr>
        <w:numPr>
          <w:ilvl w:val="1"/>
          <w:numId w:val="40"/>
        </w:numPr>
        <w:spacing w:line="360" w:lineRule="auto"/>
        <w:ind w:left="284" w:hanging="284"/>
        <w:jc w:val="both"/>
        <w:rPr>
          <w:szCs w:val="24"/>
          <w:u w:val="none"/>
          <w:lang w:eastAsia="lv-LV"/>
        </w:rPr>
      </w:pPr>
      <w:r w:rsidRPr="007E02E6">
        <w:rPr>
          <w:color w:val="000000"/>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6E7ACBCA" w14:textId="77777777" w:rsidR="007E02E6" w:rsidRPr="007E02E6" w:rsidRDefault="007E02E6" w:rsidP="002F52B8">
      <w:pPr>
        <w:numPr>
          <w:ilvl w:val="1"/>
          <w:numId w:val="40"/>
        </w:numPr>
        <w:spacing w:line="360" w:lineRule="auto"/>
        <w:ind w:left="284" w:hanging="284"/>
        <w:jc w:val="both"/>
        <w:rPr>
          <w:szCs w:val="24"/>
          <w:u w:val="none"/>
          <w:lang w:eastAsia="lv-LV"/>
        </w:rPr>
      </w:pPr>
      <w:r w:rsidRPr="007E02E6">
        <w:rPr>
          <w:szCs w:val="24"/>
          <w:u w:val="none"/>
          <w:lang w:eastAsia="lv-LV"/>
        </w:rPr>
        <w:lastRenderedPageBreak/>
        <w:t xml:space="preserve">Izsole ar augšupejošu soli turpinās, līdz kāds no tās dalībniekiem nosola visaugstāko cenu. Šajā gadījumā izsole tiek izsludināta par pabeigtu. </w:t>
      </w:r>
    </w:p>
    <w:p w14:paraId="77E8F034" w14:textId="77777777" w:rsidR="007E02E6" w:rsidRPr="007E02E6" w:rsidRDefault="007E02E6" w:rsidP="002F52B8">
      <w:pPr>
        <w:numPr>
          <w:ilvl w:val="1"/>
          <w:numId w:val="40"/>
        </w:numPr>
        <w:spacing w:line="360" w:lineRule="auto"/>
        <w:ind w:left="284" w:hanging="284"/>
        <w:jc w:val="both"/>
        <w:rPr>
          <w:szCs w:val="24"/>
          <w:u w:val="none"/>
          <w:lang w:eastAsia="lv-LV"/>
        </w:rPr>
      </w:pPr>
      <w:r w:rsidRPr="007E02E6">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3E53E36B" w14:textId="77777777" w:rsidR="007E02E6" w:rsidRPr="007E02E6" w:rsidRDefault="007E02E6" w:rsidP="002F52B8">
      <w:pPr>
        <w:numPr>
          <w:ilvl w:val="1"/>
          <w:numId w:val="40"/>
        </w:numPr>
        <w:spacing w:line="360" w:lineRule="auto"/>
        <w:ind w:left="284" w:hanging="284"/>
        <w:contextualSpacing/>
        <w:jc w:val="both"/>
        <w:rPr>
          <w:color w:val="000000"/>
          <w:szCs w:val="24"/>
          <w:u w:val="none"/>
          <w:lang w:eastAsia="lv-LV"/>
        </w:rPr>
      </w:pPr>
      <w:r w:rsidRPr="007E02E6">
        <w:rPr>
          <w:color w:val="000000"/>
          <w:szCs w:val="24"/>
          <w:u w:val="none"/>
          <w:lang w:eastAsia="lv-LV"/>
        </w:rPr>
        <w:t>Atkārtotas izsoles gadījumā Gulbenes novada pašvaldības dome ar atsevišķu lēmumu var ierosināt veikt atkārtotu novērtēšanu, atsavināšanas veida maiņu vai atcelt lēmumu par nodošanu atsavināšanai.</w:t>
      </w:r>
    </w:p>
    <w:p w14:paraId="33484255" w14:textId="77777777" w:rsidR="007E02E6" w:rsidRPr="007E02E6" w:rsidRDefault="007E02E6" w:rsidP="002F52B8">
      <w:pPr>
        <w:numPr>
          <w:ilvl w:val="0"/>
          <w:numId w:val="40"/>
        </w:numPr>
        <w:spacing w:line="360" w:lineRule="auto"/>
        <w:ind w:left="284" w:hanging="284"/>
        <w:jc w:val="center"/>
        <w:rPr>
          <w:b/>
          <w:szCs w:val="24"/>
          <w:u w:val="none"/>
          <w:lang w:eastAsia="lv-LV"/>
        </w:rPr>
      </w:pPr>
      <w:r w:rsidRPr="007E02E6">
        <w:rPr>
          <w:b/>
          <w:szCs w:val="24"/>
          <w:u w:val="none"/>
          <w:lang w:eastAsia="lv-LV"/>
        </w:rPr>
        <w:t>Izsoles rezultātu apstiprināšana un pirkuma līguma noslēgšana</w:t>
      </w:r>
    </w:p>
    <w:p w14:paraId="76259523" w14:textId="77777777" w:rsidR="007E02E6" w:rsidRPr="007E02E6" w:rsidRDefault="007E02E6" w:rsidP="002F52B8">
      <w:pPr>
        <w:numPr>
          <w:ilvl w:val="1"/>
          <w:numId w:val="40"/>
        </w:numPr>
        <w:spacing w:line="360" w:lineRule="auto"/>
        <w:ind w:left="284" w:hanging="284"/>
        <w:jc w:val="both"/>
        <w:rPr>
          <w:szCs w:val="24"/>
          <w:u w:val="none"/>
          <w:lang w:eastAsia="lv-LV"/>
        </w:rPr>
      </w:pPr>
      <w:r w:rsidRPr="007E02E6">
        <w:rPr>
          <w:color w:val="000000"/>
          <w:szCs w:val="24"/>
          <w:u w:val="none"/>
          <w:lang w:eastAsia="lv-LV"/>
        </w:rPr>
        <w:t xml:space="preserve">Izsoles komisija apstiprina izsoles protokolu septiņu dienu laikā pēc izsoles. </w:t>
      </w:r>
    </w:p>
    <w:p w14:paraId="1AD74CE3" w14:textId="77777777" w:rsidR="007E02E6" w:rsidRPr="007E02E6" w:rsidRDefault="007E02E6" w:rsidP="002F52B8">
      <w:pPr>
        <w:numPr>
          <w:ilvl w:val="1"/>
          <w:numId w:val="40"/>
        </w:numPr>
        <w:spacing w:line="360" w:lineRule="auto"/>
        <w:ind w:left="284" w:hanging="284"/>
        <w:jc w:val="both"/>
        <w:rPr>
          <w:szCs w:val="24"/>
          <w:u w:val="none"/>
          <w:lang w:eastAsia="lv-LV"/>
        </w:rPr>
      </w:pPr>
      <w:r w:rsidRPr="007E02E6">
        <w:rPr>
          <w:color w:val="000000"/>
          <w:szCs w:val="24"/>
          <w:u w:val="none"/>
          <w:lang w:eastAsia="lv-LV"/>
        </w:rPr>
        <w:t xml:space="preserve">Izsoles dalībniekam par Objektu nosolītā augstākā cena, atrēķinot naudā iemaksāto nodrošinājumu, jāsamaksā vienas nedēļas laikā no izsoles dienas, ieskaitot to bezskaidras naudas norēķinu veidā Gulbenes novada pašvaldības kontā Nr.LV81UNLA0050019845884, AS “SEB banka” ar atzīmi “Kustamās mantas – </w:t>
      </w:r>
      <w:r w:rsidRPr="007E02E6">
        <w:rPr>
          <w:szCs w:val="24"/>
          <w:u w:val="none"/>
          <w:lang w:eastAsia="lv-LV"/>
        </w:rPr>
        <w:t xml:space="preserve">automašīnas Honda CRV </w:t>
      </w:r>
      <w:r w:rsidRPr="007E02E6">
        <w:rPr>
          <w:color w:val="000000"/>
          <w:szCs w:val="24"/>
          <w:u w:val="none"/>
          <w:lang w:eastAsia="lv-LV"/>
        </w:rPr>
        <w:t>pirkuma maksa”.</w:t>
      </w:r>
    </w:p>
    <w:p w14:paraId="50AD6CF7" w14:textId="77777777" w:rsidR="007E02E6" w:rsidRPr="007E02E6" w:rsidRDefault="007E02E6" w:rsidP="002F52B8">
      <w:pPr>
        <w:numPr>
          <w:ilvl w:val="1"/>
          <w:numId w:val="40"/>
        </w:numPr>
        <w:spacing w:line="360" w:lineRule="auto"/>
        <w:ind w:left="284" w:hanging="284"/>
        <w:jc w:val="both"/>
        <w:rPr>
          <w:szCs w:val="24"/>
          <w:u w:val="none"/>
          <w:lang w:eastAsia="lv-LV"/>
        </w:rPr>
      </w:pPr>
      <w:r w:rsidRPr="007E02E6">
        <w:rPr>
          <w:color w:val="000000"/>
          <w:szCs w:val="24"/>
          <w:u w:val="none"/>
          <w:lang w:eastAsia="lv-LV"/>
        </w:rPr>
        <w:t xml:space="preserve"> Ja </w:t>
      </w:r>
      <w:r w:rsidRPr="007E02E6">
        <w:rPr>
          <w:szCs w:val="24"/>
          <w:u w:val="none"/>
          <w:lang w:eastAsia="lv-LV"/>
        </w:rPr>
        <w:t>Objektu</w:t>
      </w:r>
      <w:r w:rsidRPr="007E02E6">
        <w:rPr>
          <w:color w:val="000000"/>
          <w:szCs w:val="24"/>
          <w:u w:val="none"/>
          <w:lang w:eastAsia="lv-LV"/>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83A2B08" w14:textId="77777777" w:rsidR="007E02E6" w:rsidRPr="007E02E6" w:rsidRDefault="007E02E6" w:rsidP="002F52B8">
      <w:pPr>
        <w:numPr>
          <w:ilvl w:val="1"/>
          <w:numId w:val="40"/>
        </w:numPr>
        <w:spacing w:line="360" w:lineRule="auto"/>
        <w:ind w:left="284" w:hanging="284"/>
        <w:jc w:val="both"/>
        <w:rPr>
          <w:szCs w:val="24"/>
          <w:u w:val="none"/>
          <w:lang w:eastAsia="lv-LV"/>
        </w:rPr>
      </w:pPr>
      <w:r w:rsidRPr="007E02E6">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5A918994" w14:textId="77777777" w:rsidR="007E02E6" w:rsidRPr="007E02E6" w:rsidRDefault="007E02E6" w:rsidP="002F52B8">
      <w:pPr>
        <w:numPr>
          <w:ilvl w:val="1"/>
          <w:numId w:val="40"/>
        </w:numPr>
        <w:spacing w:line="360" w:lineRule="auto"/>
        <w:ind w:left="284" w:hanging="284"/>
        <w:jc w:val="both"/>
        <w:rPr>
          <w:szCs w:val="24"/>
          <w:u w:val="none"/>
          <w:lang w:eastAsia="lv-LV"/>
        </w:rPr>
      </w:pPr>
      <w:r w:rsidRPr="007E02E6">
        <w:rPr>
          <w:color w:val="000000"/>
          <w:szCs w:val="24"/>
          <w:u w:val="none"/>
          <w:lang w:eastAsia="lv-LV"/>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1C57CB09" w14:textId="77777777" w:rsidR="007E02E6" w:rsidRPr="007E02E6" w:rsidRDefault="007E02E6" w:rsidP="002F52B8">
      <w:pPr>
        <w:numPr>
          <w:ilvl w:val="1"/>
          <w:numId w:val="40"/>
        </w:numPr>
        <w:spacing w:line="360" w:lineRule="auto"/>
        <w:ind w:left="284" w:hanging="284"/>
        <w:jc w:val="both"/>
        <w:rPr>
          <w:szCs w:val="24"/>
          <w:u w:val="none"/>
          <w:lang w:eastAsia="lv-LV"/>
        </w:rPr>
      </w:pPr>
      <w:r w:rsidRPr="007E02E6">
        <w:rPr>
          <w:color w:val="000000"/>
          <w:szCs w:val="24"/>
          <w:u w:val="none"/>
          <w:lang w:eastAsia="lv-LV"/>
        </w:rPr>
        <w:t xml:space="preserve">Ja noteikumu 6.5.punktā noteiktais izsoles dalībnieks no </w:t>
      </w:r>
      <w:r w:rsidRPr="007E02E6">
        <w:rPr>
          <w:szCs w:val="24"/>
          <w:u w:val="none"/>
          <w:lang w:eastAsia="lv-LV"/>
        </w:rPr>
        <w:t>Objekta</w:t>
      </w:r>
      <w:r w:rsidRPr="007E02E6">
        <w:rPr>
          <w:color w:val="000000"/>
          <w:szCs w:val="24"/>
          <w:u w:val="none"/>
          <w:lang w:eastAsia="lv-LV"/>
        </w:rPr>
        <w:t xml:space="preserve"> pirkuma atsakās vai norādītajā termiņā nenorēķinās par pirkumu, izsole tiek uzskatīta par nenotikušu.</w:t>
      </w:r>
    </w:p>
    <w:p w14:paraId="6F14CAB2" w14:textId="77777777" w:rsidR="007E02E6" w:rsidRPr="007E02E6" w:rsidRDefault="007E02E6" w:rsidP="002F52B8">
      <w:pPr>
        <w:numPr>
          <w:ilvl w:val="1"/>
          <w:numId w:val="40"/>
        </w:numPr>
        <w:spacing w:line="360" w:lineRule="auto"/>
        <w:ind w:left="284" w:hanging="284"/>
        <w:jc w:val="both"/>
        <w:rPr>
          <w:szCs w:val="24"/>
          <w:u w:val="none"/>
          <w:lang w:eastAsia="lv-LV"/>
        </w:rPr>
      </w:pPr>
      <w:r w:rsidRPr="007E02E6">
        <w:rPr>
          <w:color w:val="000000"/>
          <w:szCs w:val="24"/>
          <w:u w:val="none"/>
          <w:lang w:eastAsia="lv-LV"/>
        </w:rPr>
        <w:t>Gulbenes novada pašvaldības dome izsoles rezultātus apstiprina ne vēlāk kā trīsdesmit dienu laikā pēc 6.2. vai 6.5.punktā paredzēto maksājumu nokārtošanas.</w:t>
      </w:r>
    </w:p>
    <w:p w14:paraId="0BB0F1DF" w14:textId="77777777" w:rsidR="007E02E6" w:rsidRPr="007E02E6" w:rsidRDefault="007E02E6" w:rsidP="002F52B8">
      <w:pPr>
        <w:numPr>
          <w:ilvl w:val="1"/>
          <w:numId w:val="40"/>
        </w:numPr>
        <w:spacing w:line="360" w:lineRule="auto"/>
        <w:ind w:left="284" w:hanging="284"/>
        <w:jc w:val="both"/>
        <w:rPr>
          <w:szCs w:val="24"/>
          <w:u w:val="none"/>
          <w:lang w:eastAsia="lv-LV"/>
        </w:rPr>
      </w:pPr>
      <w:r w:rsidRPr="007E02E6">
        <w:rPr>
          <w:color w:val="000000"/>
          <w:szCs w:val="24"/>
          <w:u w:val="none"/>
          <w:lang w:eastAsia="lv-LV"/>
        </w:rPr>
        <w:t>Gulbenes novada pašvaldība trīsdesmit dienu laikā pēc izsoles rezultātu apstiprināšanas noslēdz ar izsoles uzvarētāju pirkuma līgumu.</w:t>
      </w:r>
    </w:p>
    <w:p w14:paraId="1E3BBE5F" w14:textId="77777777" w:rsidR="007E02E6" w:rsidRPr="007E02E6" w:rsidRDefault="007E02E6" w:rsidP="002F52B8">
      <w:pPr>
        <w:numPr>
          <w:ilvl w:val="1"/>
          <w:numId w:val="40"/>
        </w:numPr>
        <w:spacing w:line="360" w:lineRule="auto"/>
        <w:ind w:left="284" w:hanging="284"/>
        <w:jc w:val="both"/>
        <w:rPr>
          <w:szCs w:val="24"/>
          <w:u w:val="none"/>
          <w:lang w:eastAsia="lv-LV"/>
        </w:rPr>
      </w:pPr>
      <w:r w:rsidRPr="007E02E6">
        <w:rPr>
          <w:color w:val="000000"/>
          <w:szCs w:val="24"/>
          <w:u w:val="none"/>
          <w:lang w:eastAsia="lv-LV"/>
        </w:rPr>
        <w:t xml:space="preserve">Pēc pirkuma līguma parakstīšanas visa dokumentācija, kas saistīta ar Gulbenes novada pašvaldības </w:t>
      </w:r>
      <w:r w:rsidRPr="007E02E6">
        <w:rPr>
          <w:szCs w:val="24"/>
          <w:u w:val="none"/>
          <w:lang w:eastAsia="lv-LV"/>
        </w:rPr>
        <w:t xml:space="preserve">kustamo mantu, </w:t>
      </w:r>
      <w:r w:rsidRPr="007E02E6">
        <w:rPr>
          <w:color w:val="000000"/>
          <w:szCs w:val="24"/>
          <w:u w:val="none"/>
          <w:lang w:eastAsia="lv-LV"/>
        </w:rPr>
        <w:t xml:space="preserve">tiek nodota ieguvējam, sastādot par to nodošanas – pieņemšanas aktu. </w:t>
      </w:r>
    </w:p>
    <w:p w14:paraId="75030B7D" w14:textId="77777777" w:rsidR="007E02E6" w:rsidRPr="007E02E6" w:rsidRDefault="007E02E6" w:rsidP="002F52B8">
      <w:pPr>
        <w:numPr>
          <w:ilvl w:val="0"/>
          <w:numId w:val="40"/>
        </w:numPr>
        <w:spacing w:line="360" w:lineRule="auto"/>
        <w:ind w:left="284" w:hanging="284"/>
        <w:jc w:val="center"/>
        <w:rPr>
          <w:b/>
          <w:szCs w:val="24"/>
          <w:u w:val="none"/>
          <w:lang w:eastAsia="lv-LV"/>
        </w:rPr>
      </w:pPr>
      <w:r w:rsidRPr="007E02E6">
        <w:rPr>
          <w:b/>
          <w:szCs w:val="24"/>
          <w:u w:val="none"/>
          <w:lang w:eastAsia="lv-LV"/>
        </w:rPr>
        <w:lastRenderedPageBreak/>
        <w:t>Nenotikusi izsole</w:t>
      </w:r>
    </w:p>
    <w:p w14:paraId="10DCB778" w14:textId="77777777" w:rsidR="007E02E6" w:rsidRPr="007E02E6" w:rsidRDefault="007E02E6" w:rsidP="002F52B8">
      <w:pPr>
        <w:numPr>
          <w:ilvl w:val="1"/>
          <w:numId w:val="40"/>
        </w:numPr>
        <w:spacing w:line="360" w:lineRule="auto"/>
        <w:ind w:left="284" w:hanging="284"/>
        <w:jc w:val="both"/>
        <w:rPr>
          <w:szCs w:val="24"/>
          <w:u w:val="none"/>
          <w:lang w:eastAsia="lv-LV"/>
        </w:rPr>
      </w:pPr>
      <w:r w:rsidRPr="007E02E6">
        <w:rPr>
          <w:color w:val="000000"/>
          <w:szCs w:val="24"/>
          <w:u w:val="none"/>
          <w:lang w:eastAsia="lv-LV"/>
        </w:rPr>
        <w:t xml:space="preserve">Objekta izsole uzskatāma par nenotikušu: </w:t>
      </w:r>
    </w:p>
    <w:p w14:paraId="7E773036" w14:textId="77777777" w:rsidR="007E02E6" w:rsidRPr="007E02E6" w:rsidRDefault="007E02E6" w:rsidP="002F52B8">
      <w:pPr>
        <w:numPr>
          <w:ilvl w:val="2"/>
          <w:numId w:val="40"/>
        </w:numPr>
        <w:spacing w:line="360" w:lineRule="auto"/>
        <w:ind w:left="284" w:hanging="284"/>
        <w:jc w:val="both"/>
        <w:rPr>
          <w:color w:val="000000"/>
          <w:szCs w:val="24"/>
          <w:u w:val="none"/>
          <w:lang w:eastAsia="lv-LV"/>
        </w:rPr>
      </w:pPr>
      <w:r w:rsidRPr="007E02E6">
        <w:rPr>
          <w:color w:val="000000"/>
          <w:szCs w:val="24"/>
          <w:u w:val="none"/>
          <w:lang w:eastAsia="lv-LV"/>
        </w:rPr>
        <w:t xml:space="preserve">ja uz izsoli nav reģistrēts neviens izsoles dalībnieks; </w:t>
      </w:r>
    </w:p>
    <w:p w14:paraId="3D817B9B" w14:textId="77777777" w:rsidR="007E02E6" w:rsidRPr="007E02E6" w:rsidRDefault="007E02E6" w:rsidP="002F52B8">
      <w:pPr>
        <w:numPr>
          <w:ilvl w:val="2"/>
          <w:numId w:val="40"/>
        </w:numPr>
        <w:spacing w:line="360" w:lineRule="auto"/>
        <w:ind w:left="284" w:hanging="284"/>
        <w:jc w:val="both"/>
        <w:rPr>
          <w:color w:val="000000"/>
          <w:szCs w:val="24"/>
          <w:u w:val="none"/>
          <w:lang w:eastAsia="lv-LV"/>
        </w:rPr>
      </w:pPr>
      <w:r w:rsidRPr="007E02E6">
        <w:rPr>
          <w:color w:val="000000"/>
          <w:szCs w:val="24"/>
          <w:u w:val="none"/>
          <w:lang w:eastAsia="lv-LV"/>
        </w:rPr>
        <w:t xml:space="preserve">ja neviens izsoles dalībnieks nav pārsolījis izsoles sākumcenu; </w:t>
      </w:r>
    </w:p>
    <w:p w14:paraId="2B6FCA0B" w14:textId="77777777" w:rsidR="007E02E6" w:rsidRPr="007E02E6" w:rsidRDefault="007E02E6" w:rsidP="002F52B8">
      <w:pPr>
        <w:numPr>
          <w:ilvl w:val="2"/>
          <w:numId w:val="40"/>
        </w:numPr>
        <w:spacing w:line="360" w:lineRule="auto"/>
        <w:ind w:left="284" w:hanging="284"/>
        <w:jc w:val="both"/>
        <w:rPr>
          <w:color w:val="000000"/>
          <w:szCs w:val="24"/>
          <w:u w:val="none"/>
          <w:lang w:eastAsia="lv-LV"/>
        </w:rPr>
      </w:pPr>
      <w:r w:rsidRPr="007E02E6">
        <w:rPr>
          <w:color w:val="000000"/>
          <w:szCs w:val="24"/>
          <w:u w:val="none"/>
          <w:lang w:eastAsia="lv-LV"/>
        </w:rPr>
        <w:t xml:space="preserve">ja vienīgais izsoles dalībnieks, kurš nosolījis izsolāmo </w:t>
      </w:r>
      <w:r w:rsidRPr="007E02E6">
        <w:rPr>
          <w:szCs w:val="24"/>
          <w:u w:val="none"/>
          <w:lang w:eastAsia="lv-LV"/>
        </w:rPr>
        <w:t>mantu</w:t>
      </w:r>
      <w:r w:rsidRPr="007E02E6">
        <w:rPr>
          <w:color w:val="000000"/>
          <w:szCs w:val="24"/>
          <w:u w:val="none"/>
          <w:lang w:eastAsia="lv-LV"/>
        </w:rPr>
        <w:t>, nav parakstījis izsolāmā</w:t>
      </w:r>
      <w:r w:rsidRPr="007E02E6">
        <w:rPr>
          <w:szCs w:val="24"/>
          <w:u w:val="none"/>
          <w:lang w:eastAsia="lv-LV"/>
        </w:rPr>
        <w:t xml:space="preserve">s mantas </w:t>
      </w:r>
      <w:r w:rsidRPr="007E02E6">
        <w:rPr>
          <w:color w:val="000000"/>
          <w:szCs w:val="24"/>
          <w:u w:val="none"/>
          <w:lang w:eastAsia="lv-LV"/>
        </w:rPr>
        <w:t xml:space="preserve">pirkuma līgumu; </w:t>
      </w:r>
    </w:p>
    <w:p w14:paraId="7AA6CE93" w14:textId="77777777" w:rsidR="007E02E6" w:rsidRPr="007E02E6" w:rsidRDefault="007E02E6" w:rsidP="002F52B8">
      <w:pPr>
        <w:numPr>
          <w:ilvl w:val="2"/>
          <w:numId w:val="40"/>
        </w:numPr>
        <w:spacing w:line="360" w:lineRule="auto"/>
        <w:ind w:left="284" w:hanging="284"/>
        <w:jc w:val="both"/>
        <w:rPr>
          <w:color w:val="000000"/>
          <w:szCs w:val="24"/>
          <w:u w:val="none"/>
          <w:lang w:eastAsia="lv-LV"/>
        </w:rPr>
      </w:pPr>
      <w:r w:rsidRPr="007E02E6">
        <w:rPr>
          <w:color w:val="000000"/>
          <w:szCs w:val="24"/>
          <w:u w:val="none"/>
          <w:lang w:eastAsia="lv-LV"/>
        </w:rPr>
        <w:t xml:space="preserve">ja neviens no izsoles dalībniekiem, kurš atzīts par nosolītāju, neveic pirkuma maksas samaksu šajos noteikumos norādītajā termiņā; </w:t>
      </w:r>
    </w:p>
    <w:p w14:paraId="6C4FE1A6" w14:textId="77777777" w:rsidR="007E02E6" w:rsidRPr="007E02E6" w:rsidRDefault="007E02E6" w:rsidP="002F52B8">
      <w:pPr>
        <w:numPr>
          <w:ilvl w:val="2"/>
          <w:numId w:val="40"/>
        </w:numPr>
        <w:spacing w:line="360" w:lineRule="auto"/>
        <w:ind w:left="284" w:hanging="284"/>
        <w:jc w:val="both"/>
        <w:rPr>
          <w:color w:val="000000"/>
          <w:szCs w:val="24"/>
          <w:u w:val="none"/>
          <w:lang w:eastAsia="lv-LV"/>
        </w:rPr>
      </w:pPr>
      <w:r w:rsidRPr="007E02E6">
        <w:rPr>
          <w:color w:val="000000"/>
          <w:szCs w:val="24"/>
          <w:u w:val="none"/>
          <w:lang w:eastAsia="lv-LV"/>
        </w:rPr>
        <w:t>ja izsolāmo mantu nopirkusi persona, kurai nav bijušas tiesības piedalīties izsolē.</w:t>
      </w:r>
    </w:p>
    <w:p w14:paraId="4F908E12" w14:textId="77777777" w:rsidR="007E02E6" w:rsidRPr="007E02E6" w:rsidRDefault="007E02E6" w:rsidP="002F52B8">
      <w:pPr>
        <w:numPr>
          <w:ilvl w:val="0"/>
          <w:numId w:val="40"/>
        </w:numPr>
        <w:spacing w:line="360" w:lineRule="auto"/>
        <w:ind w:left="284" w:hanging="284"/>
        <w:jc w:val="center"/>
        <w:rPr>
          <w:b/>
          <w:szCs w:val="24"/>
          <w:u w:val="none"/>
          <w:lang w:eastAsia="lv-LV"/>
        </w:rPr>
      </w:pPr>
      <w:r w:rsidRPr="007E02E6">
        <w:rPr>
          <w:b/>
          <w:szCs w:val="24"/>
          <w:u w:val="none"/>
          <w:lang w:eastAsia="lv-LV"/>
        </w:rPr>
        <w:t>Izsoles rezultātu apstrīdēšana</w:t>
      </w:r>
    </w:p>
    <w:p w14:paraId="77A7309D" w14:textId="77777777" w:rsidR="007E02E6" w:rsidRPr="007E02E6" w:rsidRDefault="007E02E6" w:rsidP="002F52B8">
      <w:pPr>
        <w:numPr>
          <w:ilvl w:val="1"/>
          <w:numId w:val="40"/>
        </w:numPr>
        <w:spacing w:line="360" w:lineRule="auto"/>
        <w:ind w:left="284" w:hanging="284"/>
        <w:jc w:val="both"/>
        <w:rPr>
          <w:szCs w:val="24"/>
          <w:u w:val="none"/>
          <w:lang w:eastAsia="lv-LV"/>
        </w:rPr>
      </w:pPr>
      <w:r w:rsidRPr="007E02E6">
        <w:rPr>
          <w:color w:val="000000"/>
          <w:szCs w:val="24"/>
          <w:u w:val="none"/>
          <w:lang w:eastAsia="lv-LV"/>
        </w:rPr>
        <w:t xml:space="preserve">Izsoles rezultātus var apstrīdēt Gulbenes novada pašvaldības domē </w:t>
      </w:r>
      <w:r w:rsidRPr="007E02E6">
        <w:rPr>
          <w:szCs w:val="24"/>
          <w:u w:val="none"/>
          <w:lang w:eastAsia="lv-LV"/>
        </w:rPr>
        <w:t>5 (piecu) darba dienu laikā pēc tam, kad Izsoles komisija ir apstiprinājusi izsoles protokolu.</w:t>
      </w:r>
    </w:p>
    <w:p w14:paraId="6400DC56" w14:textId="77777777" w:rsidR="007E02E6" w:rsidRPr="007E02E6" w:rsidRDefault="007E02E6" w:rsidP="002F52B8">
      <w:pPr>
        <w:spacing w:line="360" w:lineRule="auto"/>
        <w:ind w:left="284" w:hanging="284"/>
        <w:jc w:val="center"/>
        <w:rPr>
          <w:b/>
          <w:szCs w:val="24"/>
          <w:u w:val="none"/>
          <w:lang w:eastAsia="lv-LV"/>
        </w:rPr>
      </w:pPr>
      <w:r w:rsidRPr="007E02E6">
        <w:rPr>
          <w:b/>
          <w:szCs w:val="24"/>
          <w:u w:val="none"/>
          <w:lang w:eastAsia="lv-LV"/>
        </w:rPr>
        <w:t>9. Citi noteikumi</w:t>
      </w:r>
    </w:p>
    <w:p w14:paraId="1011BF43" w14:textId="77777777" w:rsidR="007E02E6" w:rsidRPr="007E02E6" w:rsidRDefault="007E02E6" w:rsidP="002F52B8">
      <w:pPr>
        <w:spacing w:line="360" w:lineRule="auto"/>
        <w:ind w:left="284" w:hanging="284"/>
        <w:jc w:val="both"/>
        <w:rPr>
          <w:szCs w:val="24"/>
          <w:u w:val="none"/>
          <w:lang w:eastAsia="lv-LV"/>
        </w:rPr>
      </w:pPr>
      <w:r w:rsidRPr="007E02E6">
        <w:rPr>
          <w:szCs w:val="24"/>
          <w:u w:val="none"/>
          <w:lang w:eastAsia="lv-LV"/>
        </w:rPr>
        <w:t>9.1. Starp izsoles dalībniekiem aizliegta vienošanās, kas varētu ietekmēt izsoles rezultātus un gaitu.</w:t>
      </w:r>
    </w:p>
    <w:p w14:paraId="13E33606" w14:textId="77777777" w:rsidR="007E02E6" w:rsidRPr="007E02E6" w:rsidRDefault="007E02E6" w:rsidP="002F52B8">
      <w:pPr>
        <w:spacing w:line="360" w:lineRule="auto"/>
        <w:ind w:left="284" w:hanging="284"/>
        <w:jc w:val="both"/>
        <w:rPr>
          <w:szCs w:val="24"/>
          <w:u w:val="none"/>
          <w:lang w:eastAsia="lv-LV"/>
        </w:rPr>
      </w:pPr>
      <w:r w:rsidRPr="007E02E6">
        <w:rPr>
          <w:szCs w:val="24"/>
          <w:u w:val="none"/>
          <w:lang w:eastAsia="lv-LV"/>
        </w:rPr>
        <w:t>9.2. Izsoles pretendenti piekrīt, ka Izsoles komisija veic personas datu apstrādi, pārbaudot sniegto ziņu patiesumu.</w:t>
      </w:r>
    </w:p>
    <w:p w14:paraId="0E9C3F00" w14:textId="77777777" w:rsidR="007E02E6" w:rsidRPr="007E02E6" w:rsidRDefault="007E02E6" w:rsidP="007E02E6">
      <w:pPr>
        <w:spacing w:line="360" w:lineRule="auto"/>
        <w:ind w:left="426" w:hanging="426"/>
        <w:jc w:val="both"/>
        <w:rPr>
          <w:szCs w:val="24"/>
          <w:u w:val="none"/>
          <w:lang w:eastAsia="lv-LV"/>
        </w:rPr>
      </w:pPr>
      <w:r w:rsidRPr="007E02E6">
        <w:rPr>
          <w:szCs w:val="24"/>
          <w:u w:val="none"/>
          <w:lang w:eastAsia="lv-LV"/>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B29AD08" w14:textId="77777777" w:rsidR="007E02E6" w:rsidRPr="007E02E6" w:rsidRDefault="007E02E6" w:rsidP="007E02E6">
      <w:pPr>
        <w:spacing w:line="276" w:lineRule="auto"/>
        <w:ind w:right="43"/>
        <w:rPr>
          <w:szCs w:val="24"/>
          <w:u w:val="none"/>
          <w:lang w:eastAsia="lv-LV"/>
        </w:rPr>
      </w:pPr>
      <w:r w:rsidRPr="007E02E6">
        <w:rPr>
          <w:sz w:val="22"/>
          <w:u w:val="none"/>
          <w:lang w:eastAsia="lv-LV"/>
        </w:rPr>
        <w:t xml:space="preserve"> </w:t>
      </w:r>
    </w:p>
    <w:p w14:paraId="0AB7AB70" w14:textId="77777777" w:rsidR="00203C2F" w:rsidRDefault="00203C2F" w:rsidP="000C7638">
      <w:pPr>
        <w:rPr>
          <w:color w:val="000000" w:themeColor="text1"/>
          <w:szCs w:val="24"/>
          <w:u w:val="none"/>
        </w:rPr>
      </w:pPr>
    </w:p>
    <w:p w14:paraId="4338A23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6EB39FC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Rankas pagastā ar nosaukumu “Dālderu mežs” pirmās izsoles rīkošanu, noteikumu un sākumcenas apstiprināšanu</w:t>
      </w:r>
    </w:p>
    <w:p w14:paraId="7C05449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124868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71ABB50" w14:textId="77777777" w:rsidR="00866DEE" w:rsidRPr="00575A1B" w:rsidRDefault="00866DEE" w:rsidP="00866DEE">
      <w:pPr>
        <w:rPr>
          <w:rFonts w:eastAsia="Calibri"/>
          <w:szCs w:val="24"/>
          <w:u w:val="none"/>
        </w:rPr>
      </w:pPr>
      <w:r>
        <w:rPr>
          <w:rFonts w:eastAsia="Calibri"/>
          <w:szCs w:val="24"/>
          <w:u w:val="none"/>
        </w:rPr>
        <w:t>DEBATĒS PIEDALĀS: nav</w:t>
      </w:r>
    </w:p>
    <w:p w14:paraId="0790D591" w14:textId="77777777" w:rsidR="00866DEE" w:rsidRDefault="00866DEE" w:rsidP="00866DEE">
      <w:pPr>
        <w:rPr>
          <w:rFonts w:eastAsia="Calibri"/>
          <w:color w:val="FF0000"/>
          <w:szCs w:val="24"/>
          <w:u w:val="none"/>
        </w:rPr>
      </w:pPr>
    </w:p>
    <w:p w14:paraId="5A5DC58F" w14:textId="77777777" w:rsidR="00866DEE" w:rsidRDefault="00866DEE" w:rsidP="00866DEE">
      <w:pPr>
        <w:spacing w:line="360" w:lineRule="auto"/>
        <w:ind w:firstLine="567"/>
        <w:jc w:val="both"/>
        <w:rPr>
          <w:u w:val="none"/>
        </w:rPr>
      </w:pPr>
      <w:r>
        <w:rPr>
          <w:u w:val="none"/>
        </w:rPr>
        <w:t>Finanšu komiteja atklāti balsojot:</w:t>
      </w:r>
    </w:p>
    <w:p w14:paraId="5A70ED64" w14:textId="77777777" w:rsidR="00866DEE" w:rsidRDefault="00866DEE" w:rsidP="00866DEE">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39500B7E" w14:textId="77777777" w:rsidR="00866DEE" w:rsidRDefault="00866DEE" w:rsidP="00866DEE">
      <w:pPr>
        <w:spacing w:line="360" w:lineRule="auto"/>
        <w:ind w:firstLine="567"/>
        <w:jc w:val="both"/>
        <w:rPr>
          <w:noProof/>
          <w:u w:val="none"/>
        </w:rPr>
      </w:pPr>
      <w:r>
        <w:rPr>
          <w:noProof/>
          <w:u w:val="none"/>
        </w:rPr>
        <w:t>Virzīt izskatīšanai domes sēdē lēmumprojektu:</w:t>
      </w:r>
    </w:p>
    <w:p w14:paraId="78364087" w14:textId="77777777" w:rsidR="007E02E6" w:rsidRDefault="007E02E6" w:rsidP="00866DEE">
      <w:pPr>
        <w:spacing w:line="360" w:lineRule="auto"/>
        <w:ind w:firstLine="567"/>
        <w:jc w:val="both"/>
        <w:rPr>
          <w:noProof/>
          <w:u w:val="none"/>
        </w:rPr>
      </w:pPr>
    </w:p>
    <w:p w14:paraId="4E816278" w14:textId="77777777" w:rsidR="007E02E6" w:rsidRPr="007E02E6" w:rsidRDefault="007E02E6" w:rsidP="007E02E6">
      <w:pPr>
        <w:spacing w:after="120"/>
        <w:jc w:val="center"/>
        <w:rPr>
          <w:snapToGrid w:val="0"/>
          <w:szCs w:val="24"/>
          <w:u w:val="none"/>
        </w:rPr>
      </w:pPr>
      <w:r w:rsidRPr="007E02E6">
        <w:rPr>
          <w:b/>
          <w:snapToGrid w:val="0"/>
          <w:szCs w:val="24"/>
          <w:u w:val="none"/>
        </w:rPr>
        <w:t xml:space="preserve">Par </w:t>
      </w:r>
      <w:r w:rsidRPr="007E02E6">
        <w:rPr>
          <w:b/>
          <w:snapToGrid w:val="0"/>
          <w:szCs w:val="20"/>
          <w:u w:val="none"/>
        </w:rPr>
        <w:t>nekustamā īpašuma Rankas pagastā ar nosaukumu “Dālderu mežs” pirmās izsoles rīkošanu, noteikumu un sākumcenas apstiprināšanu</w:t>
      </w:r>
    </w:p>
    <w:p w14:paraId="54AB7A39" w14:textId="77777777" w:rsidR="007E02E6" w:rsidRPr="007E02E6" w:rsidRDefault="007E02E6" w:rsidP="007E02E6">
      <w:pPr>
        <w:widowControl w:val="0"/>
        <w:spacing w:line="360" w:lineRule="auto"/>
        <w:ind w:firstLine="567"/>
        <w:jc w:val="both"/>
        <w:rPr>
          <w:szCs w:val="24"/>
          <w:u w:val="none"/>
          <w:lang w:eastAsia="lv-LV"/>
        </w:rPr>
      </w:pPr>
      <w:r w:rsidRPr="007E02E6">
        <w:rPr>
          <w:szCs w:val="24"/>
          <w:u w:val="none"/>
          <w:lang w:eastAsia="lv-LV"/>
        </w:rPr>
        <w:t xml:space="preserve">Gulbenes novada pašvaldības dome 2024.gada 27.jūnijā pieņēma lēmumu Nr. </w:t>
      </w:r>
      <w:r w:rsidRPr="007E02E6">
        <w:rPr>
          <w:szCs w:val="24"/>
          <w:u w:val="none"/>
          <w:lang w:eastAsia="lv-LV"/>
        </w:rPr>
        <w:lastRenderedPageBreak/>
        <w:t xml:space="preserve">GND/2024/311 “Par nekustamā īpašuma Rankas pagastā ar nosaukumu “Dālderu mežs” atsavināšanu” (protokols Nr. 14; 10.p.) (turpmāk – Lēmums), ar kuru nolēma nodot atsavināšanai elektroniskā izsolē ar augšupejošu soli Gulbenes novada pašvaldībai piederošo nekustamo īpašumu Rankas pagastā ar nosaukumu “Dālderu mežs”, kadastra numurs 5084 008 0534, kas sastāv no zemes vienības ar kadastra apzīmējumu 50840080130 ar platību 4,4 ha, </w:t>
      </w:r>
      <w:r w:rsidRPr="007E02E6">
        <w:rPr>
          <w:i/>
          <w:iCs/>
          <w:szCs w:val="24"/>
          <w:u w:val="none"/>
          <w:lang w:eastAsia="lv-LV"/>
        </w:rPr>
        <w:t xml:space="preserve">t.sk. uz tās esošās mežaudzes 4,22 ha platībā </w:t>
      </w:r>
      <w:r w:rsidRPr="007E02E6">
        <w:rPr>
          <w:szCs w:val="24"/>
          <w:u w:val="none"/>
          <w:lang w:eastAsia="lv-LV"/>
        </w:rPr>
        <w:t>(turpmāk – Nekustamais īpašums), un uzdeva Gulbenes novada pašvaldības īpašuma novērtēšanas un izsoļu komisijai organizēt nekustamā īpašuma novērtēšanu un nosacītās cenas noteikšanu un iesniegt to apstiprināšanai Gulbenes novada pašvaldības domes sēdē.</w:t>
      </w:r>
    </w:p>
    <w:p w14:paraId="517CB45F" w14:textId="77777777" w:rsidR="007E02E6" w:rsidRPr="007E02E6" w:rsidRDefault="007E02E6" w:rsidP="007E02E6">
      <w:pPr>
        <w:spacing w:line="360" w:lineRule="auto"/>
        <w:ind w:firstLine="567"/>
        <w:jc w:val="both"/>
        <w:rPr>
          <w:szCs w:val="24"/>
          <w:u w:val="none"/>
          <w:lang w:eastAsia="lv-LV"/>
        </w:rPr>
      </w:pPr>
      <w:r w:rsidRPr="007E02E6">
        <w:rPr>
          <w:szCs w:val="24"/>
          <w:u w:val="none"/>
          <w:lang w:eastAsia="lv-LV"/>
        </w:rPr>
        <w:t xml:space="preserve">Atbilstoši Gulbenes novada pašvaldības pasūtījumam </w:t>
      </w:r>
      <w:proofErr w:type="spellStart"/>
      <w:r w:rsidRPr="007E02E6">
        <w:rPr>
          <w:szCs w:val="24"/>
          <w:u w:val="none"/>
          <w:lang w:eastAsia="lv-LV"/>
        </w:rPr>
        <w:t>Apaļkoksnes</w:t>
      </w:r>
      <w:proofErr w:type="spellEnd"/>
      <w:r w:rsidRPr="007E02E6">
        <w:rPr>
          <w:szCs w:val="24"/>
          <w:u w:val="none"/>
          <w:lang w:eastAsia="lv-LV"/>
        </w:rPr>
        <w:t xml:space="preserve"> kvalitātes un kvantitātes </w:t>
      </w:r>
      <w:proofErr w:type="spellStart"/>
      <w:r w:rsidRPr="007E02E6">
        <w:rPr>
          <w:szCs w:val="24"/>
          <w:u w:val="none"/>
          <w:lang w:eastAsia="lv-LV"/>
        </w:rPr>
        <w:t>uzmērītājs</w:t>
      </w:r>
      <w:proofErr w:type="spellEnd"/>
      <w:r w:rsidRPr="007E02E6">
        <w:rPr>
          <w:szCs w:val="24"/>
          <w:u w:val="none"/>
          <w:lang w:eastAsia="lv-LV"/>
        </w:rPr>
        <w:t xml:space="preserve"> Oskars </w:t>
      </w:r>
      <w:proofErr w:type="spellStart"/>
      <w:r w:rsidRPr="007E02E6">
        <w:rPr>
          <w:szCs w:val="24"/>
          <w:u w:val="none"/>
          <w:lang w:eastAsia="lv-LV"/>
        </w:rPr>
        <w:t>Suveizda</w:t>
      </w:r>
      <w:proofErr w:type="spellEnd"/>
      <w:r w:rsidRPr="007E02E6">
        <w:rPr>
          <w:szCs w:val="24"/>
          <w:u w:val="none"/>
          <w:lang w:eastAsia="lv-LV"/>
        </w:rPr>
        <w:t xml:space="preserve"> (sertifikāts Nr.313, spēkā līdz 2028.gada 5.martam) ir veicis cirsmu (ar krāju 1291,75 m</w:t>
      </w:r>
      <w:r w:rsidRPr="007E02E6">
        <w:rPr>
          <w:szCs w:val="24"/>
          <w:u w:val="none"/>
          <w:vertAlign w:val="superscript"/>
          <w:lang w:eastAsia="lv-LV"/>
        </w:rPr>
        <w:t>3</w:t>
      </w:r>
      <w:r w:rsidRPr="007E02E6">
        <w:rPr>
          <w:szCs w:val="24"/>
          <w:u w:val="none"/>
          <w:lang w:eastAsia="lv-LV"/>
        </w:rPr>
        <w:t xml:space="preserve"> apjomā) novērtēšanu, par ko 2024.gada 6.septembrī sastādīts cirsmu vērtējumu kopsavilkums un cirsmu tirgus vērtība noteikta 42366,65 EUR (četrdesmit divi tūkstoši trīs simti sešdesmit seši </w:t>
      </w:r>
      <w:proofErr w:type="spellStart"/>
      <w:r w:rsidRPr="007E02E6">
        <w:rPr>
          <w:i/>
          <w:iCs/>
          <w:szCs w:val="24"/>
          <w:u w:val="none"/>
          <w:lang w:eastAsia="lv-LV"/>
        </w:rPr>
        <w:t>euro</w:t>
      </w:r>
      <w:proofErr w:type="spellEnd"/>
      <w:r w:rsidRPr="007E02E6">
        <w:rPr>
          <w:szCs w:val="24"/>
          <w:u w:val="none"/>
          <w:lang w:eastAsia="lv-LV"/>
        </w:rPr>
        <w:t xml:space="preserve"> sešdesmit pieci centi) apmērā. </w:t>
      </w:r>
    </w:p>
    <w:p w14:paraId="38208E48" w14:textId="77777777" w:rsidR="007E02E6" w:rsidRPr="007E02E6" w:rsidRDefault="007E02E6" w:rsidP="007E02E6">
      <w:pPr>
        <w:spacing w:line="360" w:lineRule="auto"/>
        <w:ind w:firstLine="567"/>
        <w:jc w:val="both"/>
        <w:rPr>
          <w:szCs w:val="24"/>
          <w:u w:val="none"/>
          <w:lang w:eastAsia="lv-LV"/>
        </w:rPr>
      </w:pPr>
      <w:r w:rsidRPr="007E02E6">
        <w:rPr>
          <w:szCs w:val="24"/>
          <w:u w:val="none"/>
          <w:lang w:eastAsia="lv-LV"/>
        </w:rPr>
        <w:t xml:space="preserve">Atbilstoši neatkarīgā vērtētāja – sabiedrības ar ierobežotu atbildību “DZIETI”, reģistrācijas Nr.42403010964, juridiskā adrese: Zemnieku iela 5, Rēzekne, LV-4601, sastādītajai atskaitei (saņemta 2024.gada 26.septembrī un reģistrēta ar Nr. GND/4.18/24/3268-D) par nekustamā īpašuma tirgus vērtību, saskaņā ar 2024.gada 23.septembra slēdzienu </w:t>
      </w:r>
      <w:proofErr w:type="spellStart"/>
      <w:r w:rsidRPr="007E02E6">
        <w:rPr>
          <w:szCs w:val="24"/>
          <w:u w:val="none"/>
          <w:lang w:eastAsia="lv-LV"/>
        </w:rPr>
        <w:t>reģ</w:t>
      </w:r>
      <w:proofErr w:type="spellEnd"/>
      <w:r w:rsidRPr="007E02E6">
        <w:rPr>
          <w:szCs w:val="24"/>
          <w:u w:val="none"/>
          <w:lang w:eastAsia="lv-LV"/>
        </w:rPr>
        <w:t xml:space="preserve">. Nr. MZ-24/1, objekta tirgus vērtība (bez mežaudzes) ir 10900 EUR (desmit tūkstoši deviņi simti </w:t>
      </w:r>
      <w:proofErr w:type="spellStart"/>
      <w:r w:rsidRPr="007E02E6">
        <w:rPr>
          <w:i/>
          <w:iCs/>
          <w:szCs w:val="24"/>
          <w:u w:val="none"/>
          <w:lang w:eastAsia="lv-LV"/>
        </w:rPr>
        <w:t>euro</w:t>
      </w:r>
      <w:proofErr w:type="spellEnd"/>
      <w:r w:rsidRPr="007E02E6">
        <w:rPr>
          <w:szCs w:val="24"/>
          <w:u w:val="none"/>
          <w:lang w:eastAsia="lv-LV"/>
        </w:rPr>
        <w:t>).</w:t>
      </w:r>
    </w:p>
    <w:p w14:paraId="53FF3DF7" w14:textId="77777777" w:rsidR="007E02E6" w:rsidRPr="007E02E6" w:rsidRDefault="007E02E6" w:rsidP="007E02E6">
      <w:pPr>
        <w:spacing w:line="360" w:lineRule="auto"/>
        <w:ind w:firstLine="567"/>
        <w:jc w:val="both"/>
        <w:rPr>
          <w:szCs w:val="24"/>
          <w:u w:val="none"/>
          <w:lang w:eastAsia="lv-LV"/>
        </w:rPr>
      </w:pPr>
      <w:r w:rsidRPr="007E02E6">
        <w:rPr>
          <w:szCs w:val="24"/>
          <w:u w:val="none"/>
          <w:lang w:eastAsia="lv-LV"/>
        </w:rPr>
        <w:t xml:space="preserve">Gulbenes novada pašvaldības īpašuma novērtēšanas un izsoļu komisijas apstiprinātā nosacītā cena nekustamajam īpašumam ir 53266,65 EUR (piecdesmit trīs tūkstoši divi simti sešdesmit seši </w:t>
      </w:r>
      <w:proofErr w:type="spellStart"/>
      <w:r w:rsidRPr="007E02E6">
        <w:rPr>
          <w:i/>
          <w:iCs/>
          <w:szCs w:val="24"/>
          <w:u w:val="none"/>
          <w:lang w:eastAsia="lv-LV"/>
        </w:rPr>
        <w:t>euro</w:t>
      </w:r>
      <w:proofErr w:type="spellEnd"/>
      <w:r w:rsidRPr="007E02E6">
        <w:rPr>
          <w:szCs w:val="24"/>
          <w:u w:val="none"/>
          <w:lang w:eastAsia="lv-LV"/>
        </w:rPr>
        <w:t xml:space="preserve"> sešdesmit pieci centi).</w:t>
      </w:r>
    </w:p>
    <w:p w14:paraId="01F91675" w14:textId="77777777" w:rsidR="007E02E6" w:rsidRPr="007E02E6" w:rsidRDefault="007E02E6" w:rsidP="007E02E6">
      <w:pPr>
        <w:spacing w:line="360" w:lineRule="auto"/>
        <w:ind w:firstLine="567"/>
        <w:jc w:val="both"/>
        <w:rPr>
          <w:szCs w:val="24"/>
          <w:u w:val="none"/>
          <w:lang w:eastAsia="lv-LV"/>
        </w:rPr>
      </w:pPr>
      <w:r w:rsidRPr="007E02E6">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w:t>
      </w:r>
      <w:r w:rsidRPr="007E02E6">
        <w:rPr>
          <w:rFonts w:ascii="Arial" w:hAnsi="Arial" w:cs="Arial"/>
          <w:sz w:val="22"/>
          <w:u w:val="none"/>
          <w:lang w:eastAsia="lv-LV"/>
        </w:rPr>
        <w:t xml:space="preserve"> </w:t>
      </w:r>
      <w:r w:rsidRPr="007E02E6">
        <w:rPr>
          <w:szCs w:val="24"/>
          <w:u w:val="none"/>
          <w:lang w:eastAsia="lv-LV"/>
        </w:rPr>
        <w:t>ka dome ir tiesīga izlemt ikvienu pašvaldības kompetences jautājumu; tikai domes kompetencē ir pieņemt lēmumus citos ārējos normatīvajos aktos paredzētajos gadījumos.</w:t>
      </w:r>
    </w:p>
    <w:p w14:paraId="4BDF454B" w14:textId="77777777" w:rsidR="007E02E6" w:rsidRPr="007E02E6" w:rsidRDefault="007E02E6" w:rsidP="007E02E6">
      <w:pPr>
        <w:spacing w:line="360" w:lineRule="auto"/>
        <w:ind w:firstLine="567"/>
        <w:jc w:val="both"/>
        <w:rPr>
          <w:szCs w:val="24"/>
          <w:u w:val="none"/>
          <w:lang w:eastAsia="lv-LV"/>
        </w:rPr>
      </w:pPr>
      <w:r w:rsidRPr="007E02E6">
        <w:rPr>
          <w:szCs w:val="24"/>
          <w:u w:val="none"/>
          <w:lang w:eastAsia="lv-LV"/>
        </w:rPr>
        <w:t>Publiskas personas finanšu līdzekļu un mantas izšķērdēšanas novēršanas likuma 3.panta 2.punktā noteikts, ka publiska persona, kā arī kapitālsabiedrība rīkojas ar finanšu līdzekļiem un mantu lietderīgi, tas ir, manta atsavināma un nododama īpašumā vai lietošanā citai personai par iespējami augstāku cenu.</w:t>
      </w:r>
    </w:p>
    <w:p w14:paraId="4F723054" w14:textId="77777777" w:rsidR="007E02E6" w:rsidRPr="007E02E6" w:rsidRDefault="007E02E6" w:rsidP="007E02E6">
      <w:pPr>
        <w:spacing w:line="360" w:lineRule="auto"/>
        <w:ind w:firstLine="567"/>
        <w:jc w:val="both"/>
        <w:rPr>
          <w:szCs w:val="24"/>
          <w:u w:val="none"/>
          <w:lang w:eastAsia="lv-LV"/>
        </w:rPr>
      </w:pPr>
      <w:r w:rsidRPr="007E02E6">
        <w:rPr>
          <w:szCs w:val="24"/>
          <w:u w:val="none"/>
          <w:lang w:eastAsia="lv-LV"/>
        </w:rPr>
        <w:t xml:space="preserve">Saskaņā ar Publiskas personas mantas atsavināšanas likuma 3.panta pirmās daļas 1.punktu, kas nosaka, ka publiskas personas nekustamo un kustamo mantu var atsavināt, pārdodot izsolē, tai skaitā izsolē ar pretendentu atlasi, un šā panta otro daļu, kas </w:t>
      </w:r>
      <w:proofErr w:type="spellStart"/>
      <w:r w:rsidRPr="007E02E6">
        <w:rPr>
          <w:szCs w:val="24"/>
          <w:u w:val="none"/>
          <w:lang w:eastAsia="lv-LV"/>
        </w:rPr>
        <w:t>citstarp</w:t>
      </w:r>
      <w:proofErr w:type="spellEnd"/>
      <w:r w:rsidRPr="007E02E6">
        <w:rPr>
          <w:szCs w:val="24"/>
          <w:u w:val="none"/>
          <w:lang w:eastAsia="lv-LV"/>
        </w:rPr>
        <w:t xml:space="preserve"> nosaka, ka publisku personu </w:t>
      </w:r>
      <w:r w:rsidRPr="007E02E6">
        <w:rPr>
          <w:szCs w:val="24"/>
          <w:u w:val="none"/>
          <w:lang w:eastAsia="lv-LV"/>
        </w:rPr>
        <w:lastRenderedPageBreak/>
        <w:t xml:space="preserve">mantas atsavināšanas pamatveids ir mantas pārdošana izsolē; savukārt, saskaņā ar 10.panta pirmajā daļā, </w:t>
      </w:r>
      <w:proofErr w:type="spellStart"/>
      <w:r w:rsidRPr="007E02E6">
        <w:rPr>
          <w:szCs w:val="24"/>
          <w:u w:val="none"/>
          <w:lang w:eastAsia="lv-LV"/>
        </w:rPr>
        <w:t>citstarp</w:t>
      </w:r>
      <w:proofErr w:type="spellEnd"/>
      <w:r w:rsidRPr="007E02E6">
        <w:rPr>
          <w:szCs w:val="24"/>
          <w:u w:val="none"/>
          <w:lang w:eastAsia="lv-LV"/>
        </w:rPr>
        <w:t xml:space="preserve"> noteikts,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savukārt, 10.panta otrajā daļā noteikts, ka izsoli rīko tās institūcijas izveidota izsoles komisija (turpmāk – izsoles rīkotājs), kura organizē mantas atsavināšanu (9.pants). Saskaņā ar šā likuma 15.pantu noteikts, ka izsole var būt mutiska, rakstiska, jaukta (mutiska un rakstiska) vai elektroniska; izsole var būt ar augšupejošu vai lejupejošu soli.</w:t>
      </w:r>
    </w:p>
    <w:p w14:paraId="6AB4EE70" w14:textId="77777777" w:rsidR="007E02E6" w:rsidRPr="007E02E6" w:rsidRDefault="007E02E6" w:rsidP="007E02E6">
      <w:pPr>
        <w:widowControl w:val="0"/>
        <w:spacing w:line="360" w:lineRule="auto"/>
        <w:ind w:firstLine="567"/>
        <w:jc w:val="both"/>
        <w:rPr>
          <w:szCs w:val="24"/>
          <w:u w:val="none"/>
          <w:lang w:eastAsia="lv-LV"/>
        </w:rPr>
      </w:pPr>
      <w:r w:rsidRPr="007E02E6">
        <w:rPr>
          <w:szCs w:val="24"/>
          <w:u w:val="none"/>
          <w:lang w:eastAsia="lv-LV"/>
        </w:rPr>
        <w:t>Ņemot vērā Gulbenes novada pašvaldības īpašuma novērtēšanas un izsoļu komisijas 2024.gada 17.oktobra sēdes lēmumu “Par nekustamā īpašuma Rankas pagastā ar nosaukumu “Dālderu mežs” pirmās izsoles sākumcenas noteikšanu”, protokols Nr. GND/2.7.2/24/28 (11.§), pamatojoties uz Pašvaldību likuma 10.panta pirmās daļas 16.punktu un 21.punktu, Publiskas personas mantas atsavināšanas likuma 3.panta pirmās daļas 1.punktu un otro daļu, 10.pantu, 15.pantu,</w:t>
      </w:r>
      <w:r w:rsidRPr="007E02E6">
        <w:rPr>
          <w:rFonts w:ascii="Arial" w:hAnsi="Arial" w:cs="Arial"/>
          <w:sz w:val="22"/>
          <w:u w:val="none"/>
          <w:lang w:eastAsia="lv-LV"/>
        </w:rPr>
        <w:t xml:space="preserve"> </w:t>
      </w:r>
      <w:r w:rsidRPr="007E02E6">
        <w:rPr>
          <w:szCs w:val="24"/>
          <w:u w:val="none"/>
          <w:lang w:eastAsia="lv-LV"/>
        </w:rPr>
        <w:t>Publiskas personas finanšu līdzekļu un mantas izšķērdēšanas novēršanas likuma 3.panta 2.punktu,</w:t>
      </w:r>
      <w:r w:rsidRPr="007E02E6">
        <w:rPr>
          <w:rFonts w:ascii="Arial" w:hAnsi="Arial" w:cs="Arial"/>
          <w:sz w:val="22"/>
          <w:u w:val="none"/>
          <w:lang w:eastAsia="lv-LV"/>
        </w:rPr>
        <w:t xml:space="preserve"> </w:t>
      </w:r>
      <w:r w:rsidRPr="007E02E6">
        <w:rPr>
          <w:szCs w:val="24"/>
          <w:u w:val="none"/>
          <w:lang w:eastAsia="lv-LV"/>
        </w:rPr>
        <w:t>un ņemot vērā Attīstības un tautsaimniecības komitejas ieteikumu un Finanšu komitejas ieteikumu, atklāti balsojot: ar  balsīm “Par” ( ), “Pret” – , “Atturas” – , “Nepiedalās” – , Gulbenes novada pašvaldības dome NOLEMJ:</w:t>
      </w:r>
    </w:p>
    <w:p w14:paraId="3A2C3C6B" w14:textId="77777777" w:rsidR="007E02E6" w:rsidRPr="007E02E6" w:rsidRDefault="007E02E6" w:rsidP="002F52B8">
      <w:pPr>
        <w:numPr>
          <w:ilvl w:val="0"/>
          <w:numId w:val="34"/>
        </w:numPr>
        <w:tabs>
          <w:tab w:val="left" w:pos="709"/>
          <w:tab w:val="left" w:pos="851"/>
        </w:tabs>
        <w:spacing w:line="360" w:lineRule="auto"/>
        <w:ind w:left="0" w:firstLine="567"/>
        <w:contextualSpacing/>
        <w:jc w:val="both"/>
        <w:rPr>
          <w:szCs w:val="24"/>
          <w:u w:val="none"/>
          <w:lang w:eastAsia="lv-LV"/>
        </w:rPr>
      </w:pPr>
      <w:r w:rsidRPr="007E02E6">
        <w:rPr>
          <w:szCs w:val="24"/>
          <w:u w:val="none"/>
          <w:lang w:eastAsia="lv-LV"/>
        </w:rPr>
        <w:t xml:space="preserve">RĪKOT Gulbenes novada pašvaldībai piederošā nekustamā īpašuma Rankas pagastā ar nosaukumu “Dālderu mežs”, kadastra numurs 5084 008 0534, kas sastāv no zemes vienības ar kadastra apzīmējumu 50840080130 ar platību 4,4 ha, </w:t>
      </w:r>
      <w:r w:rsidRPr="007E02E6">
        <w:rPr>
          <w:i/>
          <w:iCs/>
          <w:szCs w:val="24"/>
          <w:u w:val="none"/>
          <w:lang w:eastAsia="lv-LV"/>
        </w:rPr>
        <w:t>t.sk. uz tās esošās mežaudzes 4,22 ha platībā</w:t>
      </w:r>
      <w:r w:rsidRPr="007E02E6">
        <w:rPr>
          <w:szCs w:val="24"/>
          <w:u w:val="none"/>
          <w:lang w:eastAsia="lv-LV"/>
        </w:rPr>
        <w:t>,  elektronisko izsoli.</w:t>
      </w:r>
    </w:p>
    <w:p w14:paraId="4E16A6C4" w14:textId="77777777" w:rsidR="007E02E6" w:rsidRPr="007E02E6" w:rsidRDefault="007E02E6" w:rsidP="002F52B8">
      <w:pPr>
        <w:numPr>
          <w:ilvl w:val="0"/>
          <w:numId w:val="34"/>
        </w:numPr>
        <w:tabs>
          <w:tab w:val="left" w:pos="709"/>
        </w:tabs>
        <w:spacing w:line="360" w:lineRule="auto"/>
        <w:ind w:left="0" w:firstLine="567"/>
        <w:contextualSpacing/>
        <w:jc w:val="both"/>
        <w:rPr>
          <w:szCs w:val="24"/>
          <w:u w:val="none"/>
          <w:lang w:eastAsia="lv-LV"/>
        </w:rPr>
      </w:pPr>
      <w:r w:rsidRPr="007E02E6">
        <w:rPr>
          <w:szCs w:val="24"/>
          <w:u w:val="none"/>
          <w:lang w:eastAsia="lv-LV"/>
        </w:rPr>
        <w:t xml:space="preserve">APSTIPRINĀT šā lēmuma 1.punktā minētā nekustamā īpašuma izsoles sākumcenu 53266,65 EUR (piecdesmit trīs tūkstoši divi simti sešdesmit seši </w:t>
      </w:r>
      <w:proofErr w:type="spellStart"/>
      <w:r w:rsidRPr="007E02E6">
        <w:rPr>
          <w:i/>
          <w:iCs/>
          <w:szCs w:val="24"/>
          <w:u w:val="none"/>
          <w:lang w:eastAsia="lv-LV"/>
        </w:rPr>
        <w:t>euro</w:t>
      </w:r>
      <w:proofErr w:type="spellEnd"/>
      <w:r w:rsidRPr="007E02E6">
        <w:rPr>
          <w:szCs w:val="24"/>
          <w:u w:val="none"/>
          <w:lang w:eastAsia="lv-LV"/>
        </w:rPr>
        <w:t xml:space="preserve"> sešdesmit pieci centi</w:t>
      </w:r>
      <w:r w:rsidRPr="007E02E6">
        <w:rPr>
          <w:color w:val="000000"/>
          <w:szCs w:val="24"/>
          <w:u w:val="none"/>
          <w:lang w:eastAsia="lv-LV"/>
        </w:rPr>
        <w:t>)</w:t>
      </w:r>
      <w:r w:rsidRPr="007E02E6">
        <w:rPr>
          <w:szCs w:val="24"/>
          <w:u w:val="none"/>
          <w:lang w:eastAsia="lv-LV"/>
        </w:rPr>
        <w:t>.</w:t>
      </w:r>
    </w:p>
    <w:p w14:paraId="56089B7F" w14:textId="77777777" w:rsidR="007E02E6" w:rsidRPr="007E02E6" w:rsidRDefault="007E02E6" w:rsidP="002F52B8">
      <w:pPr>
        <w:numPr>
          <w:ilvl w:val="0"/>
          <w:numId w:val="34"/>
        </w:numPr>
        <w:tabs>
          <w:tab w:val="left" w:pos="709"/>
        </w:tabs>
        <w:spacing w:line="360" w:lineRule="auto"/>
        <w:ind w:left="0" w:firstLine="567"/>
        <w:contextualSpacing/>
        <w:jc w:val="both"/>
        <w:rPr>
          <w:szCs w:val="24"/>
          <w:u w:val="none"/>
          <w:lang w:eastAsia="lv-LV"/>
        </w:rPr>
      </w:pPr>
      <w:r w:rsidRPr="007E02E6">
        <w:rPr>
          <w:szCs w:val="24"/>
          <w:u w:val="none"/>
          <w:lang w:eastAsia="lv-LV"/>
        </w:rPr>
        <w:t>APSTIPRINĀT šā lēmuma 1.punktā minētā nekustamā īpašuma izsoles noteikumus (pielikums), kas ir šī lēmuma neatņemama sastāvdaļa.</w:t>
      </w:r>
    </w:p>
    <w:p w14:paraId="23423F5D" w14:textId="77777777" w:rsidR="007E02E6" w:rsidRPr="007E02E6" w:rsidRDefault="007E02E6" w:rsidP="002F52B8">
      <w:pPr>
        <w:numPr>
          <w:ilvl w:val="0"/>
          <w:numId w:val="34"/>
        </w:numPr>
        <w:tabs>
          <w:tab w:val="left" w:pos="709"/>
        </w:tabs>
        <w:spacing w:line="360" w:lineRule="auto"/>
        <w:ind w:left="0" w:firstLine="567"/>
        <w:contextualSpacing/>
        <w:jc w:val="both"/>
        <w:rPr>
          <w:szCs w:val="24"/>
          <w:u w:val="none"/>
          <w:lang w:eastAsia="lv-LV"/>
        </w:rPr>
      </w:pPr>
      <w:r w:rsidRPr="007E02E6">
        <w:rPr>
          <w:szCs w:val="24"/>
          <w:u w:val="none"/>
          <w:lang w:eastAsia="lv-LV"/>
        </w:rPr>
        <w:t>UZDOT Gulbenes novada pašvaldības īpašuma novērtēšanas un izsoļu komisijai organizēt šā lēmuma 1.punktā minētā nekustamā īpašuma izsoli.</w:t>
      </w:r>
    </w:p>
    <w:p w14:paraId="3F859FA9" w14:textId="77777777" w:rsidR="007E02E6" w:rsidRPr="007E02E6" w:rsidRDefault="007E02E6" w:rsidP="002F52B8">
      <w:pPr>
        <w:numPr>
          <w:ilvl w:val="0"/>
          <w:numId w:val="34"/>
        </w:numPr>
        <w:tabs>
          <w:tab w:val="left" w:pos="709"/>
        </w:tabs>
        <w:spacing w:line="360" w:lineRule="auto"/>
        <w:ind w:left="0" w:firstLine="567"/>
        <w:contextualSpacing/>
        <w:jc w:val="both"/>
        <w:rPr>
          <w:szCs w:val="24"/>
          <w:u w:val="none"/>
          <w:lang w:eastAsia="lv-LV"/>
        </w:rPr>
      </w:pPr>
      <w:r w:rsidRPr="007E02E6">
        <w:rPr>
          <w:szCs w:val="24"/>
          <w:u w:val="none"/>
          <w:lang w:eastAsia="lv-LV"/>
        </w:rPr>
        <w:t>Lēmuma izpildes kontroli veikt Gulbenes novada pašvaldības izpilddirektorei.</w:t>
      </w:r>
    </w:p>
    <w:p w14:paraId="044AFE2D" w14:textId="77777777" w:rsidR="007E02E6" w:rsidRPr="007E02E6" w:rsidRDefault="007E02E6" w:rsidP="007E02E6">
      <w:pPr>
        <w:spacing w:after="160" w:line="259" w:lineRule="auto"/>
        <w:rPr>
          <w:szCs w:val="24"/>
          <w:u w:val="none"/>
          <w:lang w:eastAsia="lv-LV"/>
        </w:rPr>
      </w:pPr>
    </w:p>
    <w:p w14:paraId="5E870E50" w14:textId="77777777" w:rsidR="007E02E6" w:rsidRPr="007E02E6" w:rsidRDefault="007E02E6" w:rsidP="007E02E6">
      <w:pPr>
        <w:jc w:val="right"/>
        <w:rPr>
          <w:szCs w:val="24"/>
          <w:u w:val="none"/>
          <w:lang w:eastAsia="lv-LV"/>
        </w:rPr>
      </w:pPr>
      <w:r w:rsidRPr="007E02E6">
        <w:rPr>
          <w:szCs w:val="24"/>
          <w:u w:val="none"/>
          <w:lang w:eastAsia="lv-LV"/>
        </w:rPr>
        <w:t>Pielikums 31.10.2024. Gulbenes novada pašvaldības domes lēmumam Nr. GND/2024/__</w:t>
      </w:r>
    </w:p>
    <w:p w14:paraId="7E3D0925" w14:textId="77777777" w:rsidR="007E02E6" w:rsidRPr="007E02E6" w:rsidRDefault="007E02E6" w:rsidP="007E02E6">
      <w:pPr>
        <w:jc w:val="right"/>
        <w:rPr>
          <w:szCs w:val="24"/>
          <w:u w:val="none"/>
          <w:lang w:eastAsia="lv-LV"/>
        </w:rPr>
      </w:pPr>
    </w:p>
    <w:p w14:paraId="0694DAD6" w14:textId="77777777" w:rsidR="007E02E6" w:rsidRPr="007E02E6" w:rsidRDefault="007E02E6" w:rsidP="007E02E6">
      <w:pPr>
        <w:jc w:val="center"/>
        <w:rPr>
          <w:b/>
          <w:caps/>
          <w:szCs w:val="24"/>
          <w:u w:val="none"/>
          <w:lang w:eastAsia="lv-LV"/>
        </w:rPr>
      </w:pPr>
      <w:r w:rsidRPr="007E02E6">
        <w:rPr>
          <w:b/>
          <w:caps/>
          <w:szCs w:val="24"/>
          <w:u w:val="none"/>
          <w:lang w:eastAsia="lv-LV"/>
        </w:rPr>
        <w:t xml:space="preserve">Gulbenes novada pašvaldības nekustamā īpašuma – </w:t>
      </w:r>
    </w:p>
    <w:p w14:paraId="179C0A1A" w14:textId="77777777" w:rsidR="007E02E6" w:rsidRPr="007E02E6" w:rsidRDefault="007E02E6" w:rsidP="007E02E6">
      <w:pPr>
        <w:jc w:val="center"/>
        <w:rPr>
          <w:b/>
          <w:caps/>
          <w:szCs w:val="24"/>
          <w:u w:val="none"/>
          <w:lang w:eastAsia="lv-LV"/>
        </w:rPr>
      </w:pPr>
      <w:r w:rsidRPr="007E02E6">
        <w:rPr>
          <w:b/>
          <w:caps/>
          <w:szCs w:val="24"/>
          <w:u w:val="none"/>
          <w:lang w:eastAsia="lv-LV"/>
        </w:rPr>
        <w:t>Rankas pagastā ar nosaukumu “dālderu mežs”</w:t>
      </w:r>
    </w:p>
    <w:p w14:paraId="583C506D" w14:textId="77777777" w:rsidR="007E02E6" w:rsidRPr="007E02E6" w:rsidRDefault="007E02E6" w:rsidP="007E02E6">
      <w:pPr>
        <w:jc w:val="center"/>
        <w:rPr>
          <w:b/>
          <w:szCs w:val="24"/>
          <w:u w:val="none"/>
          <w:lang w:eastAsia="lv-LV"/>
        </w:rPr>
      </w:pPr>
      <w:r w:rsidRPr="007E02E6">
        <w:rPr>
          <w:b/>
          <w:szCs w:val="24"/>
          <w:u w:val="none"/>
          <w:lang w:eastAsia="lv-LV"/>
        </w:rPr>
        <w:t>PIRMĀS ELEKTRONISKĀS IZSOLES NOTEIKUMI</w:t>
      </w:r>
    </w:p>
    <w:p w14:paraId="1CE63C4B" w14:textId="77777777" w:rsidR="007E02E6" w:rsidRPr="007E02E6" w:rsidRDefault="007E02E6" w:rsidP="007E02E6">
      <w:pPr>
        <w:tabs>
          <w:tab w:val="left" w:pos="0"/>
          <w:tab w:val="left" w:pos="426"/>
        </w:tabs>
        <w:ind w:right="43" w:firstLine="284"/>
        <w:jc w:val="center"/>
        <w:rPr>
          <w:b/>
          <w:bCs/>
          <w:szCs w:val="24"/>
          <w:u w:val="none"/>
        </w:rPr>
      </w:pPr>
    </w:p>
    <w:p w14:paraId="47A3C2CA" w14:textId="77777777" w:rsidR="007E02E6" w:rsidRPr="007E02E6" w:rsidRDefault="007E02E6" w:rsidP="007E02E6">
      <w:pPr>
        <w:tabs>
          <w:tab w:val="left" w:pos="0"/>
          <w:tab w:val="left" w:pos="426"/>
          <w:tab w:val="left" w:pos="709"/>
        </w:tabs>
        <w:spacing w:line="360" w:lineRule="auto"/>
        <w:ind w:right="43"/>
        <w:jc w:val="center"/>
        <w:rPr>
          <w:b/>
          <w:szCs w:val="24"/>
          <w:u w:val="none"/>
        </w:rPr>
      </w:pPr>
      <w:r w:rsidRPr="007E02E6">
        <w:rPr>
          <w:b/>
          <w:szCs w:val="24"/>
          <w:u w:val="none"/>
        </w:rPr>
        <w:t>1. Vispārīgie noteikumi</w:t>
      </w:r>
    </w:p>
    <w:p w14:paraId="7074AC67" w14:textId="77777777" w:rsidR="007E02E6" w:rsidRPr="007E02E6" w:rsidRDefault="007E02E6" w:rsidP="007E02E6">
      <w:pPr>
        <w:spacing w:line="360" w:lineRule="auto"/>
        <w:ind w:left="426" w:right="-1" w:hanging="426"/>
        <w:jc w:val="both"/>
        <w:rPr>
          <w:color w:val="000000"/>
          <w:szCs w:val="24"/>
          <w:u w:val="none"/>
          <w:lang w:eastAsia="lv-LV"/>
        </w:rPr>
      </w:pPr>
      <w:r w:rsidRPr="007E02E6">
        <w:rPr>
          <w:szCs w:val="24"/>
          <w:u w:val="none"/>
        </w:rPr>
        <w:lastRenderedPageBreak/>
        <w:t xml:space="preserve">1.1. </w:t>
      </w:r>
      <w:r w:rsidRPr="007E02E6">
        <w:rPr>
          <w:color w:val="000000"/>
          <w:szCs w:val="24"/>
          <w:u w:val="none"/>
          <w:lang w:eastAsia="lv-LV"/>
        </w:rPr>
        <w:t>Šie noteikumi nosaka kārtību, kādā tiek rīkota pirmā elektroniskā izsole ar augšupejošu soli Gulbenes novada pašvaldības</w:t>
      </w:r>
      <w:r w:rsidRPr="007E02E6">
        <w:rPr>
          <w:szCs w:val="24"/>
          <w:u w:val="none"/>
          <w:lang w:eastAsia="lv-LV"/>
        </w:rPr>
        <w:t xml:space="preserve"> </w:t>
      </w:r>
      <w:r w:rsidRPr="007E02E6">
        <w:rPr>
          <w:rFonts w:eastAsia="SimSun"/>
          <w:color w:val="00000A"/>
          <w:szCs w:val="24"/>
          <w:u w:val="none"/>
          <w:lang w:eastAsia="zh-CN" w:bidi="hi-IN"/>
        </w:rPr>
        <w:t xml:space="preserve">nekustamā īpašuma </w:t>
      </w:r>
      <w:r w:rsidRPr="007E02E6">
        <w:rPr>
          <w:szCs w:val="24"/>
          <w:u w:val="none"/>
          <w:lang w:eastAsia="lv-LV"/>
        </w:rPr>
        <w:t xml:space="preserve">Rankas pagastā ar nosaukumu “Dālderu mežs”, kadastra numurs 5084 008 0534 </w:t>
      </w:r>
      <w:r w:rsidRPr="007E02E6">
        <w:rPr>
          <w:color w:val="000000"/>
          <w:szCs w:val="24"/>
          <w:u w:val="none"/>
          <w:lang w:eastAsia="lv-LV"/>
        </w:rPr>
        <w:t xml:space="preserve">(turpmāk – Objekts) pircēja noteikšanai. </w:t>
      </w:r>
    </w:p>
    <w:p w14:paraId="4706D045" w14:textId="77777777" w:rsidR="007E02E6" w:rsidRPr="007E02E6" w:rsidRDefault="007E02E6" w:rsidP="007E02E6">
      <w:pPr>
        <w:spacing w:line="360" w:lineRule="auto"/>
        <w:ind w:left="426" w:right="-1" w:hanging="426"/>
        <w:jc w:val="both"/>
        <w:rPr>
          <w:szCs w:val="24"/>
          <w:u w:val="none"/>
          <w:lang w:eastAsia="lv-LV"/>
        </w:rPr>
      </w:pPr>
      <w:r w:rsidRPr="007E02E6">
        <w:rPr>
          <w:color w:val="000000"/>
          <w:szCs w:val="24"/>
          <w:u w:val="none"/>
          <w:lang w:eastAsia="lv-LV"/>
        </w:rPr>
        <w:t>1.2. Elektroniskā izsole notiek elektronisko izsoļu vietnē – Tiesu administrācijas Izpildu lietu reģistra modulī Elektronisko izsoļu vietne, kas izveidota saskaņā ar Civilprocesa likuma 605.</w:t>
      </w:r>
      <w:r w:rsidRPr="007E02E6">
        <w:rPr>
          <w:color w:val="000000"/>
          <w:szCs w:val="24"/>
          <w:u w:val="none"/>
          <w:vertAlign w:val="superscript"/>
          <w:lang w:eastAsia="lv-LV"/>
        </w:rPr>
        <w:t>1</w:t>
      </w:r>
      <w:r w:rsidRPr="007E02E6">
        <w:rPr>
          <w:color w:val="000000"/>
          <w:szCs w:val="24"/>
          <w:u w:val="none"/>
          <w:lang w:eastAsia="lv-LV"/>
        </w:rPr>
        <w:t xml:space="preserve"> pantu. Elektroniskā izsole notiek ievērojot Publiskas personas mantas atsavināšanas likumu, normatīvos aktus par kārtību, kādā veic darbības elektronisko izsoļu vietnē, </w:t>
      </w:r>
      <w:r w:rsidRPr="007E02E6">
        <w:rPr>
          <w:szCs w:val="24"/>
          <w:u w:val="none"/>
          <w:lang w:eastAsia="lv-LV"/>
        </w:rPr>
        <w:t>Pašvaldību likumu</w:t>
      </w:r>
      <w:r w:rsidRPr="007E02E6">
        <w:rPr>
          <w:color w:val="000000"/>
          <w:szCs w:val="24"/>
          <w:u w:val="none"/>
          <w:lang w:eastAsia="lv-LV"/>
        </w:rPr>
        <w:t xml:space="preserve"> un šos izsoles noteikumus</w:t>
      </w:r>
      <w:r w:rsidRPr="007E02E6">
        <w:rPr>
          <w:szCs w:val="24"/>
          <w:u w:val="none"/>
          <w:lang w:eastAsia="lv-LV"/>
        </w:rPr>
        <w:t>.</w:t>
      </w:r>
    </w:p>
    <w:p w14:paraId="6B70D3C9" w14:textId="77777777" w:rsidR="007E02E6" w:rsidRPr="007E02E6" w:rsidRDefault="007E02E6" w:rsidP="007E02E6">
      <w:pPr>
        <w:tabs>
          <w:tab w:val="left" w:pos="567"/>
        </w:tabs>
        <w:spacing w:line="360" w:lineRule="auto"/>
        <w:ind w:left="426" w:right="-1" w:hanging="426"/>
        <w:jc w:val="both"/>
        <w:rPr>
          <w:color w:val="000000"/>
          <w:szCs w:val="24"/>
          <w:u w:val="none"/>
          <w:lang w:val="da-DK" w:eastAsia="lv-LV"/>
        </w:rPr>
      </w:pPr>
      <w:r w:rsidRPr="007E02E6">
        <w:rPr>
          <w:color w:val="000000"/>
          <w:szCs w:val="24"/>
          <w:u w:val="none"/>
          <w:lang w:eastAsia="lv-LV"/>
        </w:rPr>
        <w:t>1.3. Objekta izsoli rīko Gulbenes novada pašvaldības domes izveidotā Gulbenes novada pašvaldības īpašuma novērtēšanas un izsoļu komisija</w:t>
      </w:r>
      <w:r w:rsidRPr="007E02E6">
        <w:rPr>
          <w:szCs w:val="24"/>
          <w:u w:val="none"/>
          <w:lang w:eastAsia="lv-LV"/>
        </w:rPr>
        <w:t xml:space="preserve"> (turpmāk – Izsoles komisija).</w:t>
      </w:r>
    </w:p>
    <w:p w14:paraId="6279B55C" w14:textId="77777777" w:rsidR="007E02E6" w:rsidRPr="007E02E6" w:rsidRDefault="007E02E6" w:rsidP="007E02E6">
      <w:pPr>
        <w:spacing w:line="360" w:lineRule="auto"/>
        <w:ind w:left="567" w:hanging="567"/>
        <w:jc w:val="both"/>
        <w:rPr>
          <w:szCs w:val="24"/>
          <w:u w:val="none"/>
        </w:rPr>
      </w:pPr>
      <w:r w:rsidRPr="007E02E6">
        <w:rPr>
          <w:szCs w:val="24"/>
          <w:u w:val="none"/>
        </w:rPr>
        <w:t>1.4. Ziņas par izsolē atsavināmo Objektu:</w:t>
      </w:r>
    </w:p>
    <w:p w14:paraId="722F87A0" w14:textId="77777777" w:rsidR="007E02E6" w:rsidRPr="007E02E6" w:rsidRDefault="007E02E6" w:rsidP="007E02E6">
      <w:pPr>
        <w:spacing w:line="360" w:lineRule="auto"/>
        <w:ind w:left="1134" w:right="43" w:hanging="708"/>
        <w:jc w:val="both"/>
        <w:rPr>
          <w:szCs w:val="24"/>
          <w:u w:val="none"/>
        </w:rPr>
      </w:pPr>
      <w:r w:rsidRPr="007E02E6">
        <w:rPr>
          <w:szCs w:val="24"/>
          <w:u w:val="none"/>
        </w:rPr>
        <w:t xml:space="preserve">1.4.1. </w:t>
      </w:r>
      <w:r w:rsidRPr="007E02E6">
        <w:rPr>
          <w:rFonts w:eastAsia="SimSun"/>
          <w:color w:val="00000A"/>
          <w:szCs w:val="24"/>
          <w:u w:val="none"/>
          <w:lang w:eastAsia="zh-CN" w:bidi="hi-IN"/>
        </w:rPr>
        <w:t xml:space="preserve">Gulbenes novada pašvaldības </w:t>
      </w:r>
      <w:r w:rsidRPr="007E02E6">
        <w:rPr>
          <w:color w:val="000000"/>
          <w:szCs w:val="24"/>
          <w:u w:val="none"/>
          <w:lang w:eastAsia="lv-LV"/>
        </w:rPr>
        <w:t xml:space="preserve">nekustamais īpašums </w:t>
      </w:r>
      <w:r w:rsidRPr="007E02E6">
        <w:rPr>
          <w:szCs w:val="24"/>
          <w:u w:val="none"/>
          <w:lang w:eastAsia="lv-LV"/>
        </w:rPr>
        <w:t xml:space="preserve">Rankas pagastā ar nosaukumu “Dālderu mežs”, kadastra numurs 5084 008 0534, kas sastāv no zemes vienības ar kadastra apzīmējumu 50840080130 ar platību 4,4 ha, </w:t>
      </w:r>
      <w:r w:rsidRPr="007E02E6">
        <w:rPr>
          <w:i/>
          <w:iCs/>
          <w:szCs w:val="24"/>
          <w:u w:val="none"/>
          <w:lang w:eastAsia="lv-LV"/>
        </w:rPr>
        <w:t>t.sk. uz tās esošās mežaudzes 4,22 ha platībā</w:t>
      </w:r>
      <w:r w:rsidRPr="007E02E6">
        <w:rPr>
          <w:szCs w:val="24"/>
          <w:u w:val="none"/>
          <w:lang w:eastAsia="lv-LV"/>
        </w:rPr>
        <w:t>.</w:t>
      </w:r>
      <w:r w:rsidRPr="007E02E6">
        <w:rPr>
          <w:szCs w:val="24"/>
          <w:u w:val="none"/>
        </w:rPr>
        <w:t xml:space="preserve"> </w:t>
      </w:r>
    </w:p>
    <w:p w14:paraId="2472F2F9" w14:textId="77777777" w:rsidR="007E02E6" w:rsidRPr="007E02E6" w:rsidRDefault="007E02E6" w:rsidP="007E02E6">
      <w:pPr>
        <w:spacing w:line="360" w:lineRule="auto"/>
        <w:ind w:left="1134" w:right="43" w:hanging="708"/>
        <w:jc w:val="both"/>
        <w:rPr>
          <w:szCs w:val="24"/>
          <w:u w:val="none"/>
        </w:rPr>
      </w:pPr>
      <w:r w:rsidRPr="007E02E6">
        <w:rPr>
          <w:szCs w:val="24"/>
          <w:u w:val="none"/>
        </w:rPr>
        <w:t>1.4.2.</w:t>
      </w:r>
      <w:r w:rsidRPr="007E02E6">
        <w:rPr>
          <w:color w:val="000000"/>
          <w:szCs w:val="24"/>
          <w:u w:val="none"/>
          <w:lang w:eastAsia="lv-LV"/>
        </w:rPr>
        <w:t xml:space="preserve"> Objekts ir Gulbenes novada pašvaldības īpašums. Tas reģistrēts </w:t>
      </w:r>
      <w:r w:rsidRPr="007E02E6">
        <w:rPr>
          <w:szCs w:val="24"/>
          <w:u w:val="none"/>
          <w:lang w:eastAsia="lv-LV"/>
        </w:rPr>
        <w:t>Rankas</w:t>
      </w:r>
      <w:r w:rsidRPr="007E02E6">
        <w:rPr>
          <w:color w:val="000000"/>
          <w:szCs w:val="24"/>
          <w:u w:val="none"/>
          <w:lang w:eastAsia="lv-LV"/>
        </w:rPr>
        <w:t xml:space="preserve"> pagasta zemesgrāmatas nodalījumā Nr.</w:t>
      </w:r>
      <w:r w:rsidRPr="007E02E6">
        <w:rPr>
          <w:rFonts w:ascii="Arial" w:hAnsi="Arial" w:cs="Arial"/>
          <w:sz w:val="22"/>
          <w:u w:val="none"/>
          <w:lang w:eastAsia="lv-LV"/>
        </w:rPr>
        <w:t xml:space="preserve"> </w:t>
      </w:r>
      <w:r w:rsidRPr="007E02E6">
        <w:rPr>
          <w:szCs w:val="24"/>
          <w:u w:val="none"/>
          <w:lang w:eastAsia="lv-LV"/>
        </w:rPr>
        <w:t>100000854296</w:t>
      </w:r>
      <w:r w:rsidRPr="007E02E6">
        <w:rPr>
          <w:color w:val="000000"/>
          <w:szCs w:val="24"/>
          <w:u w:val="none"/>
          <w:lang w:eastAsia="lv-LV"/>
        </w:rPr>
        <w:t>.</w:t>
      </w:r>
    </w:p>
    <w:p w14:paraId="68DFF905" w14:textId="77777777" w:rsidR="007E02E6" w:rsidRPr="007E02E6" w:rsidRDefault="007E02E6" w:rsidP="007E02E6">
      <w:pPr>
        <w:spacing w:line="360" w:lineRule="auto"/>
        <w:ind w:left="993" w:right="43" w:hanging="567"/>
        <w:jc w:val="both"/>
        <w:rPr>
          <w:szCs w:val="24"/>
          <w:u w:val="none"/>
        </w:rPr>
      </w:pPr>
      <w:r w:rsidRPr="007E02E6">
        <w:rPr>
          <w:szCs w:val="24"/>
          <w:u w:val="none"/>
        </w:rPr>
        <w:t xml:space="preserve">1.4.3. </w:t>
      </w:r>
      <w:r w:rsidRPr="007E02E6">
        <w:rPr>
          <w:szCs w:val="24"/>
          <w:u w:val="none"/>
          <w:lang w:eastAsia="lv-LV"/>
        </w:rPr>
        <w:t>Pirmpirkuma tiesības uz Objekta iegādi nav</w:t>
      </w:r>
      <w:r w:rsidRPr="007E02E6">
        <w:rPr>
          <w:szCs w:val="24"/>
          <w:u w:val="none"/>
        </w:rPr>
        <w:t>.</w:t>
      </w:r>
    </w:p>
    <w:p w14:paraId="7361285A" w14:textId="77777777" w:rsidR="007E02E6" w:rsidRPr="007E02E6" w:rsidRDefault="007E02E6" w:rsidP="007E02E6">
      <w:pPr>
        <w:spacing w:line="360" w:lineRule="auto"/>
        <w:ind w:left="426" w:right="43" w:hanging="426"/>
        <w:jc w:val="both"/>
        <w:rPr>
          <w:szCs w:val="24"/>
          <w:u w:val="none"/>
        </w:rPr>
      </w:pPr>
      <w:r w:rsidRPr="007E02E6">
        <w:rPr>
          <w:szCs w:val="24"/>
          <w:u w:val="none"/>
        </w:rPr>
        <w:t xml:space="preserve">1.5. </w:t>
      </w:r>
      <w:r w:rsidRPr="007E02E6">
        <w:rPr>
          <w:szCs w:val="24"/>
          <w:u w:val="none"/>
          <w:lang w:eastAsia="lv-LV"/>
        </w:rPr>
        <w:t>Lēmumu par atkārtotu izsoli vai Objekta atsavināšanas procesa pārtraukšanu pieņem Gulbenes novada pašvaldības dome.</w:t>
      </w:r>
    </w:p>
    <w:p w14:paraId="71560857" w14:textId="77777777" w:rsidR="007E02E6" w:rsidRPr="007E02E6" w:rsidRDefault="007E02E6" w:rsidP="007E02E6">
      <w:pPr>
        <w:spacing w:line="360" w:lineRule="auto"/>
        <w:ind w:left="426" w:right="43" w:hanging="426"/>
        <w:jc w:val="both"/>
        <w:rPr>
          <w:szCs w:val="24"/>
          <w:u w:val="none"/>
        </w:rPr>
      </w:pPr>
      <w:r w:rsidRPr="007E02E6">
        <w:rPr>
          <w:szCs w:val="24"/>
          <w:u w:val="none"/>
        </w:rPr>
        <w:t xml:space="preserve">1.6. </w:t>
      </w:r>
      <w:r w:rsidRPr="007E02E6">
        <w:rPr>
          <w:szCs w:val="24"/>
          <w:u w:val="none"/>
          <w:lang w:eastAsia="lv-LV"/>
        </w:rPr>
        <w:t xml:space="preserve">Sludinājums par </w:t>
      </w:r>
      <w:r w:rsidRPr="007E02E6">
        <w:rPr>
          <w:bCs/>
          <w:szCs w:val="24"/>
          <w:u w:val="none"/>
        </w:rPr>
        <w:t xml:space="preserve">Objekta </w:t>
      </w:r>
      <w:r w:rsidRPr="007E02E6">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58" w:history="1">
        <w:r w:rsidRPr="007E02E6">
          <w:rPr>
            <w:rFonts w:cs="Arial"/>
            <w:color w:val="0563C1"/>
            <w:szCs w:val="24"/>
            <w:lang w:eastAsia="lv-LV"/>
          </w:rPr>
          <w:t>www.gulbene.lv</w:t>
        </w:r>
      </w:hyperlink>
      <w:r w:rsidRPr="007E02E6">
        <w:rPr>
          <w:color w:val="000000"/>
          <w:szCs w:val="24"/>
          <w:u w:val="none"/>
          <w:lang w:eastAsia="lv-LV"/>
        </w:rPr>
        <w:t xml:space="preserve"> un Tiesu administrācijas pārziņā esošajā elektronisko izsoļu vietnē </w:t>
      </w:r>
      <w:hyperlink r:id="rId59" w:history="1">
        <w:r w:rsidRPr="007E02E6">
          <w:rPr>
            <w:color w:val="0000FF"/>
            <w:szCs w:val="24"/>
          </w:rPr>
          <w:t>https://izsoles.ta.gov.lv</w:t>
        </w:r>
      </w:hyperlink>
      <w:r w:rsidRPr="007E02E6">
        <w:rPr>
          <w:szCs w:val="24"/>
          <w:u w:val="none"/>
          <w:lang w:eastAsia="lv-LV"/>
        </w:rPr>
        <w:t>.</w:t>
      </w:r>
    </w:p>
    <w:p w14:paraId="0C8AF75B" w14:textId="77777777" w:rsidR="007E02E6" w:rsidRPr="007E02E6" w:rsidRDefault="007E02E6" w:rsidP="007E02E6">
      <w:pPr>
        <w:keepLines/>
        <w:spacing w:line="360" w:lineRule="auto"/>
        <w:ind w:left="426" w:right="43" w:hanging="426"/>
        <w:jc w:val="both"/>
        <w:rPr>
          <w:szCs w:val="24"/>
          <w:u w:val="none"/>
          <w:lang w:eastAsia="lv-LV"/>
        </w:rPr>
      </w:pPr>
      <w:r w:rsidRPr="007E02E6">
        <w:rPr>
          <w:szCs w:val="24"/>
          <w:u w:val="none"/>
        </w:rPr>
        <w:t xml:space="preserve">1.7. </w:t>
      </w:r>
      <w:r w:rsidRPr="007E02E6">
        <w:rPr>
          <w:szCs w:val="24"/>
          <w:u w:val="none"/>
          <w:lang w:eastAsia="lv-LV"/>
        </w:rPr>
        <w:t xml:space="preserve">Ar izsoles noteikumiem var iepazīties Gulbenes novada pašvaldības tīmekļa vietnē </w:t>
      </w:r>
      <w:hyperlink r:id="rId60">
        <w:r w:rsidRPr="007E02E6">
          <w:rPr>
            <w:color w:val="0000FF"/>
            <w:szCs w:val="24"/>
            <w:lang w:eastAsia="lv-LV"/>
          </w:rPr>
          <w:t>www.gulbene.lv</w:t>
        </w:r>
      </w:hyperlink>
      <w:r w:rsidRPr="007E02E6">
        <w:rPr>
          <w:color w:val="0000FF"/>
          <w:szCs w:val="24"/>
          <w:u w:val="none"/>
          <w:lang w:eastAsia="lv-LV"/>
        </w:rPr>
        <w:t xml:space="preserve"> </w:t>
      </w:r>
      <w:r w:rsidRPr="007E02E6">
        <w:rPr>
          <w:color w:val="000000"/>
          <w:szCs w:val="24"/>
          <w:u w:val="none"/>
          <w:lang w:eastAsia="lv-LV"/>
        </w:rPr>
        <w:t xml:space="preserve">un Tiesu administrācijas pārziņā esošajā elektronisko izsoļu vietnē </w:t>
      </w:r>
      <w:hyperlink r:id="rId61" w:history="1">
        <w:r w:rsidRPr="007E02E6">
          <w:rPr>
            <w:color w:val="0000FF"/>
            <w:szCs w:val="24"/>
          </w:rPr>
          <w:t>https://izsoles.ta.gov.lv</w:t>
        </w:r>
      </w:hyperlink>
      <w:r w:rsidRPr="007E02E6">
        <w:rPr>
          <w:szCs w:val="24"/>
          <w:u w:val="none"/>
          <w:lang w:eastAsia="lv-LV"/>
        </w:rPr>
        <w:t>.</w:t>
      </w:r>
    </w:p>
    <w:p w14:paraId="4A401A60" w14:textId="77777777" w:rsidR="007E02E6" w:rsidRPr="007E02E6" w:rsidRDefault="007E02E6" w:rsidP="007E02E6">
      <w:pPr>
        <w:keepLines/>
        <w:spacing w:line="360" w:lineRule="auto"/>
        <w:ind w:left="426" w:right="43" w:hanging="426"/>
        <w:jc w:val="both"/>
        <w:rPr>
          <w:szCs w:val="24"/>
          <w:u w:val="none"/>
        </w:rPr>
      </w:pPr>
      <w:r w:rsidRPr="007E02E6">
        <w:rPr>
          <w:szCs w:val="24"/>
          <w:u w:val="none"/>
          <w:lang w:eastAsia="lv-LV"/>
        </w:rPr>
        <w:t xml:space="preserve">1.8. </w:t>
      </w:r>
      <w:r w:rsidRPr="007E02E6">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62" w:history="1">
        <w:r w:rsidRPr="007E02E6">
          <w:rPr>
            <w:rFonts w:cs="Arial"/>
            <w:color w:val="0563C1"/>
            <w:szCs w:val="24"/>
          </w:rPr>
          <w:t>dome@gulbene.lv</w:t>
        </w:r>
      </w:hyperlink>
      <w:r w:rsidRPr="007E02E6">
        <w:rPr>
          <w:szCs w:val="24"/>
          <w:u w:val="none"/>
        </w:rPr>
        <w:t xml:space="preserve">, </w:t>
      </w:r>
      <w:bookmarkStart w:id="48" w:name="_Hlk164614160"/>
      <w:r w:rsidRPr="007E02E6">
        <w:rPr>
          <w:szCs w:val="24"/>
          <w:u w:val="none"/>
          <w:lang w:eastAsia="lv-LV"/>
        </w:rPr>
        <w:t xml:space="preserve">pa tālruni 64474919 (Gulbenes novada Centrālās pārvaldes Īpašumu pārraudzības nodaļas vecākā zemes lietu speciāliste </w:t>
      </w:r>
      <w:proofErr w:type="spellStart"/>
      <w:r w:rsidRPr="007E02E6">
        <w:rPr>
          <w:szCs w:val="24"/>
          <w:u w:val="none"/>
          <w:lang w:eastAsia="lv-LV"/>
        </w:rPr>
        <w:t>L.Bašķere</w:t>
      </w:r>
      <w:proofErr w:type="spellEnd"/>
      <w:r w:rsidRPr="007E02E6">
        <w:rPr>
          <w:szCs w:val="24"/>
          <w:u w:val="none"/>
          <w:lang w:eastAsia="lv-LV"/>
        </w:rPr>
        <w:t>)</w:t>
      </w:r>
      <w:bookmarkEnd w:id="48"/>
      <w:r w:rsidRPr="007E02E6">
        <w:rPr>
          <w:bCs/>
          <w:szCs w:val="24"/>
          <w:u w:val="none"/>
          <w:lang w:eastAsia="lv-LV"/>
        </w:rPr>
        <w:t>.</w:t>
      </w:r>
    </w:p>
    <w:p w14:paraId="1840B72F" w14:textId="77777777" w:rsidR="007E02E6" w:rsidRPr="007E02E6" w:rsidRDefault="007E02E6" w:rsidP="007E02E6">
      <w:pPr>
        <w:shd w:val="clear" w:color="auto" w:fill="FFFFFF"/>
        <w:tabs>
          <w:tab w:val="left" w:pos="720"/>
        </w:tabs>
        <w:spacing w:before="10" w:line="360" w:lineRule="auto"/>
        <w:jc w:val="center"/>
        <w:rPr>
          <w:b/>
          <w:szCs w:val="24"/>
          <w:u w:val="none"/>
        </w:rPr>
      </w:pPr>
      <w:r w:rsidRPr="007E02E6">
        <w:rPr>
          <w:b/>
          <w:szCs w:val="24"/>
          <w:u w:val="none"/>
        </w:rPr>
        <w:t>2. Izsoles veids, maksājumi un samaksas kārtība</w:t>
      </w:r>
    </w:p>
    <w:p w14:paraId="05C0458B" w14:textId="77777777" w:rsidR="007E02E6" w:rsidRPr="007E02E6" w:rsidRDefault="007E02E6" w:rsidP="007E02E6">
      <w:pPr>
        <w:keepLines/>
        <w:spacing w:line="360" w:lineRule="auto"/>
        <w:ind w:left="426" w:right="43" w:hanging="426"/>
        <w:jc w:val="both"/>
        <w:rPr>
          <w:bCs/>
          <w:szCs w:val="24"/>
          <w:u w:val="none"/>
        </w:rPr>
      </w:pPr>
      <w:r w:rsidRPr="007E02E6">
        <w:rPr>
          <w:bCs/>
          <w:szCs w:val="24"/>
          <w:u w:val="none"/>
        </w:rPr>
        <w:t>2.1. Objekta atsavināšanas veids ir elektroniskā izsole ar augšupejošu soli.</w:t>
      </w:r>
    </w:p>
    <w:p w14:paraId="3C389334" w14:textId="77777777" w:rsidR="007E02E6" w:rsidRPr="007E02E6" w:rsidRDefault="007E02E6" w:rsidP="007E02E6">
      <w:pPr>
        <w:keepLines/>
        <w:spacing w:line="360" w:lineRule="auto"/>
        <w:ind w:left="426" w:right="43" w:hanging="426"/>
        <w:jc w:val="both"/>
        <w:rPr>
          <w:bCs/>
          <w:szCs w:val="24"/>
          <w:u w:val="none"/>
        </w:rPr>
      </w:pPr>
      <w:r w:rsidRPr="007E02E6">
        <w:rPr>
          <w:bCs/>
          <w:szCs w:val="24"/>
          <w:u w:val="none"/>
        </w:rPr>
        <w:t xml:space="preserve">2.2. Maksāšanas līdzekļi – 100% </w:t>
      </w:r>
      <w:proofErr w:type="spellStart"/>
      <w:r w:rsidRPr="007E02E6">
        <w:rPr>
          <w:bCs/>
          <w:i/>
          <w:szCs w:val="24"/>
          <w:u w:val="none"/>
        </w:rPr>
        <w:t>euro</w:t>
      </w:r>
      <w:proofErr w:type="spellEnd"/>
      <w:r w:rsidRPr="007E02E6">
        <w:rPr>
          <w:bCs/>
          <w:szCs w:val="24"/>
          <w:u w:val="none"/>
        </w:rPr>
        <w:t>.</w:t>
      </w:r>
    </w:p>
    <w:p w14:paraId="61740416" w14:textId="77777777" w:rsidR="007E02E6" w:rsidRPr="007E02E6" w:rsidRDefault="007E02E6" w:rsidP="007E02E6">
      <w:pPr>
        <w:spacing w:line="360" w:lineRule="auto"/>
        <w:ind w:left="426" w:right="43" w:hanging="426"/>
        <w:jc w:val="both"/>
        <w:rPr>
          <w:szCs w:val="24"/>
          <w:u w:val="none"/>
        </w:rPr>
      </w:pPr>
      <w:r w:rsidRPr="007E02E6">
        <w:rPr>
          <w:bCs/>
          <w:szCs w:val="24"/>
          <w:u w:val="none"/>
        </w:rPr>
        <w:lastRenderedPageBreak/>
        <w:t xml:space="preserve">2.3. </w:t>
      </w:r>
      <w:r w:rsidRPr="007E02E6">
        <w:rPr>
          <w:szCs w:val="24"/>
          <w:u w:val="none"/>
        </w:rPr>
        <w:t xml:space="preserve">Objekta izsoles nosacītā cena (izsoles sākumcena) </w:t>
      </w:r>
      <w:r w:rsidRPr="007E02E6">
        <w:rPr>
          <w:szCs w:val="24"/>
          <w:u w:val="none"/>
          <w:lang w:eastAsia="lv-LV"/>
        </w:rPr>
        <w:t xml:space="preserve">53266,65 EUR (piecdesmit trīs tūkstoši divi simti sešdesmit seši </w:t>
      </w:r>
      <w:proofErr w:type="spellStart"/>
      <w:r w:rsidRPr="007E02E6">
        <w:rPr>
          <w:i/>
          <w:iCs/>
          <w:szCs w:val="24"/>
          <w:u w:val="none"/>
          <w:lang w:eastAsia="lv-LV"/>
        </w:rPr>
        <w:t>euro</w:t>
      </w:r>
      <w:proofErr w:type="spellEnd"/>
      <w:r w:rsidRPr="007E02E6">
        <w:rPr>
          <w:szCs w:val="24"/>
          <w:u w:val="none"/>
          <w:lang w:eastAsia="lv-LV"/>
        </w:rPr>
        <w:t xml:space="preserve"> sešdesmit pieci centi</w:t>
      </w:r>
      <w:r w:rsidRPr="007E02E6">
        <w:rPr>
          <w:color w:val="000000"/>
          <w:szCs w:val="24"/>
          <w:u w:val="none"/>
          <w:lang w:eastAsia="lv-LV"/>
        </w:rPr>
        <w:t>)</w:t>
      </w:r>
      <w:r w:rsidRPr="007E02E6">
        <w:rPr>
          <w:szCs w:val="24"/>
          <w:u w:val="none"/>
        </w:rPr>
        <w:t>.</w:t>
      </w:r>
    </w:p>
    <w:p w14:paraId="3ACDA3CC" w14:textId="77777777" w:rsidR="007E02E6" w:rsidRPr="007E02E6" w:rsidRDefault="007E02E6" w:rsidP="007E02E6">
      <w:pPr>
        <w:spacing w:line="360" w:lineRule="auto"/>
        <w:ind w:left="426" w:hanging="426"/>
        <w:jc w:val="both"/>
        <w:rPr>
          <w:szCs w:val="24"/>
          <w:u w:val="none"/>
        </w:rPr>
      </w:pPr>
      <w:r w:rsidRPr="007E02E6">
        <w:rPr>
          <w:szCs w:val="24"/>
          <w:u w:val="none"/>
        </w:rPr>
        <w:t xml:space="preserve">2.4. </w:t>
      </w:r>
      <w:r w:rsidRPr="007E02E6">
        <w:rPr>
          <w:bCs/>
          <w:szCs w:val="24"/>
          <w:u w:val="none"/>
        </w:rPr>
        <w:t xml:space="preserve">Objekta </w:t>
      </w:r>
      <w:r w:rsidRPr="007E02E6">
        <w:rPr>
          <w:color w:val="000000"/>
          <w:szCs w:val="24"/>
          <w:u w:val="none"/>
          <w:lang w:eastAsia="lv-LV"/>
        </w:rPr>
        <w:t xml:space="preserve">nodrošinājums tiek noteikts 10% apmērā no izsoles nosacītās cenas, t.i., 5326,67 EUR (četri tūkstoši trīs simti astoņdesmit </w:t>
      </w:r>
      <w:proofErr w:type="spellStart"/>
      <w:r w:rsidRPr="007E02E6">
        <w:rPr>
          <w:i/>
          <w:color w:val="000000"/>
          <w:szCs w:val="24"/>
          <w:u w:val="none"/>
          <w:lang w:eastAsia="lv-LV"/>
        </w:rPr>
        <w:t>euro</w:t>
      </w:r>
      <w:proofErr w:type="spellEnd"/>
      <w:r w:rsidRPr="007E02E6">
        <w:rPr>
          <w:color w:val="000000"/>
          <w:szCs w:val="24"/>
          <w:u w:val="none"/>
          <w:lang w:eastAsia="lv-LV"/>
        </w:rPr>
        <w:t>).</w:t>
      </w:r>
      <w:r w:rsidRPr="007E02E6">
        <w:rPr>
          <w:color w:val="000000"/>
          <w:szCs w:val="24"/>
          <w:u w:val="none"/>
        </w:rPr>
        <w:t xml:space="preserve"> </w:t>
      </w:r>
      <w:r w:rsidRPr="007E02E6">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7E02E6">
        <w:rPr>
          <w:szCs w:val="24"/>
          <w:u w:val="none"/>
        </w:rPr>
        <w:t>norādot maksājuma mērķi “Nekustamā īpašuma Rankas pagastā ar nosaukumu “Dālderu mežs” izsoles nodrošinājums”</w:t>
      </w:r>
      <w:r w:rsidRPr="007E02E6">
        <w:rPr>
          <w:color w:val="000000"/>
          <w:szCs w:val="24"/>
          <w:u w:val="none"/>
          <w:lang w:eastAsia="lv-LV"/>
        </w:rPr>
        <w:t>.</w:t>
      </w:r>
      <w:r w:rsidRPr="007E02E6">
        <w:rPr>
          <w:szCs w:val="24"/>
          <w:u w:val="none"/>
          <w:lang w:eastAsia="lv-LV"/>
        </w:rPr>
        <w:t xml:space="preserve"> Nodrošinājums uzskatāms par iesniegtu, ja attiecīgā naudas summa ir saņemta norādītajā bankas kontā</w:t>
      </w:r>
      <w:r w:rsidRPr="007E02E6">
        <w:rPr>
          <w:szCs w:val="24"/>
          <w:u w:val="none"/>
        </w:rPr>
        <w:t>.</w:t>
      </w:r>
    </w:p>
    <w:p w14:paraId="7E11A0D9" w14:textId="77777777" w:rsidR="007E02E6" w:rsidRPr="007E02E6" w:rsidRDefault="007E02E6" w:rsidP="007E02E6">
      <w:pPr>
        <w:spacing w:line="360" w:lineRule="auto"/>
        <w:ind w:left="426" w:hanging="426"/>
        <w:jc w:val="both"/>
        <w:rPr>
          <w:color w:val="000000"/>
          <w:szCs w:val="24"/>
          <w:u w:val="none"/>
        </w:rPr>
      </w:pPr>
      <w:r w:rsidRPr="007E02E6">
        <w:rPr>
          <w:szCs w:val="24"/>
          <w:u w:val="none"/>
        </w:rPr>
        <w:t xml:space="preserve">2.5. </w:t>
      </w:r>
      <w:r w:rsidRPr="007E02E6">
        <w:rPr>
          <w:bCs/>
          <w:szCs w:val="24"/>
          <w:u w:val="none"/>
        </w:rPr>
        <w:t xml:space="preserve">Objekta izsoles solis tiek noteikts </w:t>
      </w:r>
      <w:r w:rsidRPr="007E02E6">
        <w:rPr>
          <w:szCs w:val="24"/>
          <w:u w:val="none"/>
          <w:lang w:eastAsia="lv-LV"/>
        </w:rPr>
        <w:t>2663</w:t>
      </w:r>
      <w:r w:rsidRPr="007E02E6">
        <w:rPr>
          <w:rFonts w:eastAsia="Calibri"/>
          <w:szCs w:val="24"/>
          <w:u w:val="none"/>
        </w:rPr>
        <w:t xml:space="preserve"> EUR</w:t>
      </w:r>
      <w:r w:rsidRPr="007E02E6">
        <w:rPr>
          <w:szCs w:val="24"/>
          <w:u w:val="none"/>
          <w:lang w:eastAsia="lv-LV"/>
        </w:rPr>
        <w:t xml:space="preserve"> (divi tūkstoši seši simti sešdesmit trīs </w:t>
      </w:r>
      <w:proofErr w:type="spellStart"/>
      <w:r w:rsidRPr="007E02E6">
        <w:rPr>
          <w:i/>
          <w:szCs w:val="24"/>
          <w:u w:val="none"/>
          <w:lang w:eastAsia="lv-LV"/>
        </w:rPr>
        <w:t>euro</w:t>
      </w:r>
      <w:proofErr w:type="spellEnd"/>
      <w:r w:rsidRPr="007E02E6">
        <w:rPr>
          <w:szCs w:val="24"/>
          <w:u w:val="none"/>
          <w:lang w:eastAsia="lv-LV"/>
        </w:rPr>
        <w:t>)</w:t>
      </w:r>
      <w:r w:rsidRPr="007E02E6">
        <w:rPr>
          <w:color w:val="000000"/>
          <w:szCs w:val="24"/>
          <w:u w:val="none"/>
        </w:rPr>
        <w:t>.</w:t>
      </w:r>
    </w:p>
    <w:p w14:paraId="05549993" w14:textId="77777777" w:rsidR="007E02E6" w:rsidRPr="007E02E6" w:rsidRDefault="007E02E6" w:rsidP="007E02E6">
      <w:pPr>
        <w:spacing w:line="360" w:lineRule="auto"/>
        <w:ind w:left="426" w:hanging="426"/>
        <w:jc w:val="both"/>
        <w:rPr>
          <w:color w:val="000000"/>
          <w:szCs w:val="24"/>
          <w:u w:val="none"/>
        </w:rPr>
      </w:pPr>
      <w:r w:rsidRPr="007E02E6">
        <w:rPr>
          <w:color w:val="000000"/>
          <w:szCs w:val="24"/>
          <w:u w:val="none"/>
        </w:rPr>
        <w:t xml:space="preserve">2.6. </w:t>
      </w:r>
      <w:r w:rsidRPr="007E02E6">
        <w:rPr>
          <w:color w:val="000000"/>
          <w:szCs w:val="24"/>
          <w:u w:val="none"/>
          <w:lang w:eastAsia="lv-LV"/>
        </w:rPr>
        <w:t>Nosolītā augstākā summa, atrēķinot naudā iemaksāto nodrošinājumu, jāsamaksā par Objektu divu nedēļu laikā no 6.1.punktā noteiktā paziņojuma saņemšanas dienas, ieskaitot to bezskaidras naudas norēķinu veidā Gulbenes novada pašvaldības</w:t>
      </w:r>
      <w:r w:rsidRPr="007E02E6">
        <w:rPr>
          <w:szCs w:val="24"/>
          <w:u w:val="none"/>
          <w:lang w:eastAsia="lv-LV"/>
        </w:rPr>
        <w:t xml:space="preserve"> kontā Nr.LV81UNLA0050019845884, AS “SEB banka”, </w:t>
      </w:r>
      <w:r w:rsidRPr="007E02E6">
        <w:rPr>
          <w:color w:val="000000"/>
          <w:szCs w:val="24"/>
          <w:u w:val="none"/>
          <w:lang w:eastAsia="lv-LV"/>
        </w:rPr>
        <w:t>ar atzīmi “</w:t>
      </w:r>
      <w:r w:rsidRPr="007E02E6">
        <w:rPr>
          <w:szCs w:val="24"/>
          <w:u w:val="none"/>
        </w:rPr>
        <w:t xml:space="preserve">Nekustamā īpašuma Rankas pagastā ar nosaukumu “Dālderu mežs” </w:t>
      </w:r>
      <w:r w:rsidRPr="007E02E6">
        <w:rPr>
          <w:color w:val="000000"/>
          <w:szCs w:val="24"/>
          <w:u w:val="none"/>
          <w:lang w:eastAsia="lv-LV"/>
        </w:rPr>
        <w:t>pirkuma maksa”.</w:t>
      </w:r>
    </w:p>
    <w:p w14:paraId="19944FE1" w14:textId="77777777" w:rsidR="007E02E6" w:rsidRPr="007E02E6" w:rsidRDefault="007E02E6">
      <w:pPr>
        <w:keepNext/>
        <w:numPr>
          <w:ilvl w:val="0"/>
          <w:numId w:val="33"/>
        </w:numPr>
        <w:tabs>
          <w:tab w:val="num" w:pos="284"/>
        </w:tabs>
        <w:spacing w:line="360" w:lineRule="auto"/>
        <w:ind w:left="0" w:firstLine="0"/>
        <w:jc w:val="center"/>
        <w:outlineLvl w:val="0"/>
        <w:rPr>
          <w:b/>
          <w:szCs w:val="24"/>
          <w:u w:val="none"/>
        </w:rPr>
      </w:pPr>
      <w:r w:rsidRPr="007E02E6">
        <w:rPr>
          <w:b/>
          <w:bCs/>
          <w:kern w:val="32"/>
          <w:szCs w:val="24"/>
          <w:u w:val="none"/>
        </w:rPr>
        <w:t>Izsoles dalībnieki</w:t>
      </w:r>
    </w:p>
    <w:p w14:paraId="69C93C68" w14:textId="77777777" w:rsidR="007E02E6" w:rsidRPr="007E02E6" w:rsidRDefault="007E02E6">
      <w:pPr>
        <w:numPr>
          <w:ilvl w:val="1"/>
          <w:numId w:val="33"/>
        </w:numPr>
        <w:tabs>
          <w:tab w:val="num" w:pos="567"/>
        </w:tabs>
        <w:spacing w:line="360" w:lineRule="auto"/>
        <w:jc w:val="both"/>
        <w:rPr>
          <w:szCs w:val="24"/>
          <w:u w:val="none"/>
        </w:rPr>
      </w:pPr>
      <w:r w:rsidRPr="007E02E6">
        <w:rPr>
          <w:szCs w:val="24"/>
          <w:u w:val="none"/>
        </w:rPr>
        <w:t xml:space="preserve">Par izsoles dalībnieku var kļūt jebkura fiziska vai juridiska persona, </w:t>
      </w:r>
      <w:r w:rsidRPr="007E02E6">
        <w:rPr>
          <w:szCs w:val="24"/>
          <w:u w:val="none"/>
          <w:lang w:eastAsia="lv-LV"/>
        </w:rPr>
        <w:t>kurai ir tiesības saskaņā ar spēkā esošiem normatīvajiem aktiem iegūt savā īpašumā Objektu,</w:t>
      </w:r>
      <w:r w:rsidRPr="007E02E6">
        <w:rPr>
          <w:szCs w:val="24"/>
          <w:u w:val="none"/>
        </w:rPr>
        <w:t xml:space="preserve"> kura līdz reģistrācijas brīdim ir iemaksājusi šo noteikumu 2.4.punktā noteikto nodrošinājumu, izsoles noteikumos </w:t>
      </w:r>
      <w:r w:rsidRPr="007E02E6">
        <w:rPr>
          <w:color w:val="000000"/>
          <w:szCs w:val="24"/>
          <w:u w:val="none"/>
          <w:lang w:eastAsia="lv-LV"/>
        </w:rPr>
        <w:t xml:space="preserve">noteiktajā termiņā iesniegusi pieteikumu dalībai izsolē un izpildījusi visus izsoles priekšnoteikumus, </w:t>
      </w:r>
      <w:r w:rsidRPr="007E02E6">
        <w:rPr>
          <w:szCs w:val="24"/>
          <w:u w:val="none"/>
          <w:lang w:eastAsia="lv-LV"/>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7E02E6">
        <w:rPr>
          <w:szCs w:val="24"/>
          <w:u w:val="none"/>
        </w:rPr>
        <w:t>.</w:t>
      </w:r>
    </w:p>
    <w:p w14:paraId="681F6188" w14:textId="77777777" w:rsidR="007E02E6" w:rsidRPr="007E02E6" w:rsidRDefault="007E02E6">
      <w:pPr>
        <w:numPr>
          <w:ilvl w:val="1"/>
          <w:numId w:val="33"/>
        </w:numPr>
        <w:tabs>
          <w:tab w:val="num" w:pos="567"/>
        </w:tabs>
        <w:spacing w:line="360" w:lineRule="auto"/>
        <w:jc w:val="both"/>
        <w:rPr>
          <w:szCs w:val="24"/>
          <w:u w:val="none"/>
        </w:rPr>
      </w:pPr>
      <w:r w:rsidRPr="007E02E6">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16ED92FF" w14:textId="77777777" w:rsidR="007E02E6" w:rsidRPr="007E02E6" w:rsidRDefault="007E02E6">
      <w:pPr>
        <w:numPr>
          <w:ilvl w:val="1"/>
          <w:numId w:val="33"/>
        </w:numPr>
        <w:tabs>
          <w:tab w:val="num" w:pos="567"/>
        </w:tabs>
        <w:spacing w:line="360" w:lineRule="auto"/>
        <w:jc w:val="both"/>
        <w:rPr>
          <w:szCs w:val="24"/>
          <w:u w:val="none"/>
        </w:rPr>
      </w:pPr>
      <w:r w:rsidRPr="007E02E6">
        <w:rPr>
          <w:szCs w:val="24"/>
          <w:u w:val="none"/>
        </w:rPr>
        <w:t>Izsolē var piedalīties tikai tie izsoles dalībnieki, kuri atbilstoši likuma “Par zemes privatizāciju lauku apvidos” noteiktajam un uz kuriem neattiecas šā likuma 29. pantā noteiktie ierobežojumi.</w:t>
      </w:r>
    </w:p>
    <w:p w14:paraId="332D0C64" w14:textId="77777777" w:rsidR="007E02E6" w:rsidRPr="007E02E6" w:rsidRDefault="007E02E6">
      <w:pPr>
        <w:numPr>
          <w:ilvl w:val="1"/>
          <w:numId w:val="33"/>
        </w:numPr>
        <w:tabs>
          <w:tab w:val="num" w:pos="567"/>
        </w:tabs>
        <w:spacing w:line="360" w:lineRule="auto"/>
        <w:jc w:val="both"/>
        <w:rPr>
          <w:szCs w:val="24"/>
          <w:u w:val="none"/>
        </w:rPr>
      </w:pPr>
      <w:r w:rsidRPr="007E02E6">
        <w:rPr>
          <w:color w:val="000000"/>
          <w:szCs w:val="24"/>
          <w:u w:val="none"/>
          <w:lang w:eastAsia="lv-LV"/>
        </w:rPr>
        <w:t>Izsoles komisijas locekļi nevar būt Objekta pircēji, kā arī nevar pirkt Objektu citu personu uzdevumā.</w:t>
      </w:r>
    </w:p>
    <w:p w14:paraId="6241244E" w14:textId="77777777" w:rsidR="007E02E6" w:rsidRPr="007E02E6" w:rsidRDefault="007E02E6">
      <w:pPr>
        <w:numPr>
          <w:ilvl w:val="0"/>
          <w:numId w:val="33"/>
        </w:numPr>
        <w:tabs>
          <w:tab w:val="num" w:pos="284"/>
        </w:tabs>
        <w:spacing w:after="200" w:line="360" w:lineRule="auto"/>
        <w:ind w:left="0" w:firstLine="0"/>
        <w:contextualSpacing/>
        <w:jc w:val="center"/>
        <w:rPr>
          <w:bCs/>
          <w:color w:val="000000"/>
          <w:szCs w:val="24"/>
          <w:u w:val="none"/>
          <w:lang w:eastAsia="lv-LV"/>
        </w:rPr>
      </w:pPr>
      <w:r w:rsidRPr="007E02E6">
        <w:rPr>
          <w:b/>
          <w:bCs/>
          <w:color w:val="000000"/>
          <w:szCs w:val="24"/>
          <w:u w:val="none"/>
          <w:lang w:eastAsia="lv-LV"/>
        </w:rPr>
        <w:t>Izsoles pretendentu reģistrācija Izsoļu dalībnieku reģistrā</w:t>
      </w:r>
    </w:p>
    <w:p w14:paraId="781AA537" w14:textId="77777777" w:rsidR="007E02E6" w:rsidRPr="007E02E6" w:rsidRDefault="007E02E6">
      <w:pPr>
        <w:numPr>
          <w:ilvl w:val="1"/>
          <w:numId w:val="33"/>
        </w:numPr>
        <w:spacing w:line="360" w:lineRule="auto"/>
        <w:jc w:val="both"/>
        <w:rPr>
          <w:szCs w:val="24"/>
          <w:u w:val="none"/>
          <w:lang w:eastAsia="lv-LV"/>
        </w:rPr>
      </w:pPr>
      <w:r w:rsidRPr="007E02E6">
        <w:rPr>
          <w:color w:val="000000"/>
          <w:szCs w:val="24"/>
          <w:u w:val="none"/>
          <w:lang w:eastAsia="lv-LV"/>
        </w:rPr>
        <w:lastRenderedPageBreak/>
        <w:t xml:space="preserve">Pretendentu reģistrācija notiek no 2024.gada 5.novembra plkst.13:00 līdz 2024.gada 25.novembra plkst. 23:59 elektronisko izsoļu vietnē </w:t>
      </w:r>
      <w:hyperlink r:id="rId63" w:history="1">
        <w:r w:rsidRPr="007E02E6">
          <w:rPr>
            <w:color w:val="0563C1"/>
            <w:szCs w:val="24"/>
            <w:lang w:eastAsia="lv-LV"/>
          </w:rPr>
          <w:t>https://izsoles.ta.gov.lv</w:t>
        </w:r>
      </w:hyperlink>
      <w:r w:rsidRPr="007E02E6">
        <w:rPr>
          <w:color w:val="000000"/>
          <w:szCs w:val="24"/>
          <w:u w:val="none"/>
          <w:lang w:eastAsia="lv-LV"/>
        </w:rPr>
        <w:t xml:space="preserve"> uzturētā izsoļu dalībnieku reģistrā.</w:t>
      </w:r>
    </w:p>
    <w:p w14:paraId="314129DD" w14:textId="77777777" w:rsidR="007E02E6" w:rsidRPr="007E02E6" w:rsidRDefault="007E02E6">
      <w:pPr>
        <w:numPr>
          <w:ilvl w:val="1"/>
          <w:numId w:val="33"/>
        </w:numPr>
        <w:spacing w:line="360" w:lineRule="auto"/>
        <w:contextualSpacing/>
        <w:jc w:val="both"/>
        <w:rPr>
          <w:color w:val="000000"/>
          <w:szCs w:val="24"/>
          <w:u w:val="none"/>
          <w:lang w:eastAsia="lv-LV"/>
        </w:rPr>
      </w:pPr>
      <w:r w:rsidRPr="007E02E6">
        <w:rPr>
          <w:color w:val="000000"/>
          <w:szCs w:val="24"/>
          <w:u w:val="none"/>
          <w:lang w:eastAsia="lv-LV"/>
        </w:rPr>
        <w:t xml:space="preserve">Izsoles pretendenti – fiziskas personas, kuras vēlas savā vai cita vārdā vai juridiskās personas vārdā pieteikties izsolei, elektronisko izsoļu vietnē </w:t>
      </w:r>
      <w:hyperlink r:id="rId64" w:history="1">
        <w:r w:rsidRPr="007E02E6">
          <w:rPr>
            <w:color w:val="0563C1"/>
            <w:szCs w:val="24"/>
            <w:lang w:eastAsia="lv-LV"/>
          </w:rPr>
          <w:t>https://izsoles.ta.gov.lv</w:t>
        </w:r>
      </w:hyperlink>
      <w:r w:rsidRPr="007E02E6">
        <w:rPr>
          <w:color w:val="000000"/>
          <w:szCs w:val="24"/>
          <w:u w:val="none"/>
          <w:lang w:eastAsia="lv-LV"/>
        </w:rPr>
        <w:t xml:space="preserve"> norāda:</w:t>
      </w:r>
    </w:p>
    <w:p w14:paraId="2BEFD8EE" w14:textId="77777777" w:rsidR="007E02E6" w:rsidRPr="007E02E6" w:rsidRDefault="007E02E6">
      <w:pPr>
        <w:numPr>
          <w:ilvl w:val="2"/>
          <w:numId w:val="33"/>
        </w:numPr>
        <w:tabs>
          <w:tab w:val="num" w:pos="1134"/>
        </w:tabs>
        <w:spacing w:line="360" w:lineRule="auto"/>
        <w:ind w:hanging="153"/>
        <w:jc w:val="both"/>
        <w:rPr>
          <w:color w:val="000000"/>
          <w:szCs w:val="24"/>
          <w:u w:val="none"/>
          <w:lang w:eastAsia="lv-LV"/>
        </w:rPr>
      </w:pPr>
      <w:r w:rsidRPr="007E02E6">
        <w:rPr>
          <w:color w:val="000000"/>
          <w:szCs w:val="24"/>
          <w:u w:val="none"/>
          <w:lang w:eastAsia="lv-LV"/>
        </w:rPr>
        <w:t xml:space="preserve">Fiziskai persona: </w:t>
      </w:r>
    </w:p>
    <w:p w14:paraId="2B61ED8A" w14:textId="77777777" w:rsidR="007E02E6" w:rsidRPr="007E02E6" w:rsidRDefault="007E02E6">
      <w:pPr>
        <w:numPr>
          <w:ilvl w:val="3"/>
          <w:numId w:val="33"/>
        </w:numPr>
        <w:tabs>
          <w:tab w:val="num" w:pos="1985"/>
        </w:tabs>
        <w:autoSpaceDE w:val="0"/>
        <w:autoSpaceDN w:val="0"/>
        <w:adjustRightInd w:val="0"/>
        <w:spacing w:line="360" w:lineRule="auto"/>
        <w:ind w:left="1985" w:hanging="851"/>
        <w:jc w:val="both"/>
        <w:rPr>
          <w:color w:val="000000"/>
          <w:szCs w:val="24"/>
          <w:u w:val="none"/>
          <w:lang w:eastAsia="lv-LV"/>
        </w:rPr>
      </w:pPr>
      <w:r w:rsidRPr="007E02E6">
        <w:rPr>
          <w:color w:val="000000"/>
          <w:szCs w:val="24"/>
          <w:u w:val="none"/>
          <w:lang w:eastAsia="lv-LV"/>
        </w:rPr>
        <w:t xml:space="preserve">Vārdu, uzvārdu; </w:t>
      </w:r>
    </w:p>
    <w:p w14:paraId="66E2A11F" w14:textId="77777777" w:rsidR="007E02E6" w:rsidRPr="007E02E6" w:rsidRDefault="007E02E6">
      <w:pPr>
        <w:numPr>
          <w:ilvl w:val="3"/>
          <w:numId w:val="33"/>
        </w:numPr>
        <w:tabs>
          <w:tab w:val="num" w:pos="1985"/>
        </w:tabs>
        <w:autoSpaceDE w:val="0"/>
        <w:autoSpaceDN w:val="0"/>
        <w:adjustRightInd w:val="0"/>
        <w:spacing w:line="360" w:lineRule="auto"/>
        <w:ind w:left="1985" w:hanging="851"/>
        <w:jc w:val="both"/>
        <w:rPr>
          <w:color w:val="000000"/>
          <w:szCs w:val="24"/>
          <w:u w:val="none"/>
          <w:lang w:eastAsia="lv-LV"/>
        </w:rPr>
      </w:pPr>
      <w:r w:rsidRPr="007E02E6">
        <w:rPr>
          <w:color w:val="000000"/>
          <w:szCs w:val="24"/>
          <w:u w:val="none"/>
          <w:lang w:eastAsia="lv-LV"/>
        </w:rPr>
        <w:t xml:space="preserve">Personas kodu vai dzimšanas datumu (persona, kurai nav piešķirts personas kods); </w:t>
      </w:r>
    </w:p>
    <w:p w14:paraId="1F4C01DF" w14:textId="77777777" w:rsidR="007E02E6" w:rsidRPr="007E02E6" w:rsidRDefault="007E02E6">
      <w:pPr>
        <w:numPr>
          <w:ilvl w:val="3"/>
          <w:numId w:val="33"/>
        </w:numPr>
        <w:tabs>
          <w:tab w:val="num" w:pos="1985"/>
        </w:tabs>
        <w:autoSpaceDE w:val="0"/>
        <w:autoSpaceDN w:val="0"/>
        <w:adjustRightInd w:val="0"/>
        <w:spacing w:line="360" w:lineRule="auto"/>
        <w:ind w:left="1985" w:hanging="851"/>
        <w:jc w:val="both"/>
        <w:rPr>
          <w:color w:val="000000"/>
          <w:szCs w:val="24"/>
          <w:u w:val="none"/>
          <w:lang w:eastAsia="lv-LV"/>
        </w:rPr>
      </w:pPr>
      <w:r w:rsidRPr="007E02E6">
        <w:rPr>
          <w:color w:val="000000"/>
          <w:szCs w:val="24"/>
          <w:u w:val="none"/>
          <w:lang w:eastAsia="lv-LV"/>
        </w:rPr>
        <w:t xml:space="preserve">Kontaktadresi; </w:t>
      </w:r>
    </w:p>
    <w:p w14:paraId="41F09929" w14:textId="77777777" w:rsidR="007E02E6" w:rsidRPr="007E02E6" w:rsidRDefault="007E02E6">
      <w:pPr>
        <w:numPr>
          <w:ilvl w:val="3"/>
          <w:numId w:val="33"/>
        </w:numPr>
        <w:tabs>
          <w:tab w:val="num" w:pos="1985"/>
        </w:tabs>
        <w:autoSpaceDE w:val="0"/>
        <w:autoSpaceDN w:val="0"/>
        <w:adjustRightInd w:val="0"/>
        <w:spacing w:line="360" w:lineRule="auto"/>
        <w:ind w:left="1985" w:hanging="851"/>
        <w:jc w:val="both"/>
        <w:rPr>
          <w:color w:val="000000"/>
          <w:szCs w:val="24"/>
          <w:u w:val="none"/>
          <w:lang w:eastAsia="lv-LV"/>
        </w:rPr>
      </w:pPr>
      <w:r w:rsidRPr="007E02E6">
        <w:rPr>
          <w:color w:val="000000"/>
          <w:szCs w:val="24"/>
          <w:u w:val="none"/>
          <w:lang w:eastAsia="lv-LV"/>
        </w:rPr>
        <w:t xml:space="preserve">Personu apliecinoša dokumenta veidu un numuru; </w:t>
      </w:r>
    </w:p>
    <w:p w14:paraId="463088DE" w14:textId="77777777" w:rsidR="007E02E6" w:rsidRPr="007E02E6" w:rsidRDefault="007E02E6">
      <w:pPr>
        <w:numPr>
          <w:ilvl w:val="3"/>
          <w:numId w:val="33"/>
        </w:numPr>
        <w:tabs>
          <w:tab w:val="num" w:pos="1985"/>
        </w:tabs>
        <w:autoSpaceDE w:val="0"/>
        <w:autoSpaceDN w:val="0"/>
        <w:adjustRightInd w:val="0"/>
        <w:spacing w:line="360" w:lineRule="auto"/>
        <w:ind w:left="1985" w:hanging="851"/>
        <w:jc w:val="both"/>
        <w:rPr>
          <w:color w:val="000000"/>
          <w:szCs w:val="24"/>
          <w:u w:val="none"/>
          <w:lang w:eastAsia="lv-LV"/>
        </w:rPr>
      </w:pPr>
      <w:r w:rsidRPr="007E02E6">
        <w:rPr>
          <w:color w:val="000000"/>
          <w:szCs w:val="24"/>
          <w:u w:val="none"/>
          <w:lang w:eastAsia="lv-LV"/>
        </w:rPr>
        <w:t xml:space="preserve">Norēķinu rekvizītus (kredītiestādes konta numurs, uz kuru personai atmaksājama nodrošinājuma summa); </w:t>
      </w:r>
    </w:p>
    <w:p w14:paraId="4EFF97B8" w14:textId="77777777" w:rsidR="007E02E6" w:rsidRPr="007E02E6" w:rsidRDefault="007E02E6">
      <w:pPr>
        <w:numPr>
          <w:ilvl w:val="3"/>
          <w:numId w:val="33"/>
        </w:numPr>
        <w:tabs>
          <w:tab w:val="num" w:pos="1985"/>
        </w:tabs>
        <w:autoSpaceDE w:val="0"/>
        <w:autoSpaceDN w:val="0"/>
        <w:adjustRightInd w:val="0"/>
        <w:spacing w:line="360" w:lineRule="auto"/>
        <w:ind w:left="1985" w:hanging="851"/>
        <w:jc w:val="both"/>
        <w:rPr>
          <w:color w:val="000000"/>
          <w:szCs w:val="24"/>
          <w:u w:val="none"/>
          <w:lang w:eastAsia="lv-LV"/>
        </w:rPr>
      </w:pPr>
      <w:r w:rsidRPr="007E02E6">
        <w:rPr>
          <w:color w:val="000000"/>
          <w:szCs w:val="24"/>
          <w:u w:val="none"/>
          <w:lang w:eastAsia="lv-LV"/>
        </w:rPr>
        <w:t xml:space="preserve">Personas papildu kontaktinformāciju – elektroniskā pasta adresi un tālruņa numuru (ja tāds ir). </w:t>
      </w:r>
    </w:p>
    <w:p w14:paraId="3E6C5D56" w14:textId="77777777" w:rsidR="007E02E6" w:rsidRPr="007E02E6" w:rsidRDefault="007E02E6">
      <w:pPr>
        <w:numPr>
          <w:ilvl w:val="2"/>
          <w:numId w:val="33"/>
        </w:numPr>
        <w:tabs>
          <w:tab w:val="num" w:pos="1134"/>
        </w:tabs>
        <w:autoSpaceDE w:val="0"/>
        <w:autoSpaceDN w:val="0"/>
        <w:adjustRightInd w:val="0"/>
        <w:spacing w:line="360" w:lineRule="auto"/>
        <w:ind w:left="1134" w:hanging="567"/>
        <w:jc w:val="both"/>
        <w:rPr>
          <w:color w:val="000000"/>
          <w:szCs w:val="24"/>
          <w:u w:val="none"/>
          <w:lang w:eastAsia="lv-LV"/>
        </w:rPr>
      </w:pPr>
      <w:r w:rsidRPr="007E02E6">
        <w:rPr>
          <w:color w:val="000000"/>
          <w:szCs w:val="24"/>
          <w:u w:val="none"/>
          <w:lang w:eastAsia="lv-LV"/>
        </w:rPr>
        <w:t xml:space="preserve">Fiziska persona, kura pārstāv citu fizisku vai juridisku personu, papildus 4.2.1. punktā norādītajam, sniedz informāciju par: </w:t>
      </w:r>
    </w:p>
    <w:p w14:paraId="5E4590DF" w14:textId="77777777" w:rsidR="007E02E6" w:rsidRPr="007E02E6" w:rsidRDefault="007E02E6">
      <w:pPr>
        <w:numPr>
          <w:ilvl w:val="3"/>
          <w:numId w:val="33"/>
        </w:numPr>
        <w:tabs>
          <w:tab w:val="num" w:pos="1985"/>
        </w:tabs>
        <w:autoSpaceDE w:val="0"/>
        <w:autoSpaceDN w:val="0"/>
        <w:adjustRightInd w:val="0"/>
        <w:spacing w:line="360" w:lineRule="auto"/>
        <w:ind w:left="1985" w:hanging="851"/>
        <w:jc w:val="both"/>
        <w:rPr>
          <w:color w:val="000000"/>
          <w:szCs w:val="24"/>
          <w:u w:val="none"/>
          <w:lang w:eastAsia="lv-LV"/>
        </w:rPr>
      </w:pPr>
      <w:r w:rsidRPr="007E02E6">
        <w:rPr>
          <w:color w:val="000000"/>
          <w:szCs w:val="24"/>
          <w:u w:val="none"/>
          <w:lang w:eastAsia="lv-LV"/>
        </w:rPr>
        <w:t xml:space="preserve">Pārstāvamās personas veidu; </w:t>
      </w:r>
    </w:p>
    <w:p w14:paraId="2DD392AE" w14:textId="77777777" w:rsidR="007E02E6" w:rsidRPr="007E02E6" w:rsidRDefault="007E02E6">
      <w:pPr>
        <w:numPr>
          <w:ilvl w:val="3"/>
          <w:numId w:val="33"/>
        </w:numPr>
        <w:tabs>
          <w:tab w:val="num" w:pos="1985"/>
        </w:tabs>
        <w:autoSpaceDE w:val="0"/>
        <w:autoSpaceDN w:val="0"/>
        <w:adjustRightInd w:val="0"/>
        <w:spacing w:line="360" w:lineRule="auto"/>
        <w:ind w:left="1985" w:hanging="851"/>
        <w:jc w:val="both"/>
        <w:rPr>
          <w:color w:val="000000"/>
          <w:szCs w:val="24"/>
          <w:u w:val="none"/>
          <w:lang w:eastAsia="lv-LV"/>
        </w:rPr>
      </w:pPr>
      <w:r w:rsidRPr="007E02E6">
        <w:rPr>
          <w:color w:val="000000"/>
          <w:szCs w:val="24"/>
          <w:u w:val="none"/>
          <w:lang w:eastAsia="lv-LV"/>
        </w:rPr>
        <w:t xml:space="preserve">Vārdu, uzvārdu fiziskai personai vai nosaukumu juridiskai personai; </w:t>
      </w:r>
    </w:p>
    <w:p w14:paraId="28AEE49F" w14:textId="77777777" w:rsidR="007E02E6" w:rsidRPr="007E02E6" w:rsidRDefault="007E02E6">
      <w:pPr>
        <w:numPr>
          <w:ilvl w:val="3"/>
          <w:numId w:val="33"/>
        </w:numPr>
        <w:tabs>
          <w:tab w:val="num" w:pos="1985"/>
        </w:tabs>
        <w:autoSpaceDE w:val="0"/>
        <w:autoSpaceDN w:val="0"/>
        <w:adjustRightInd w:val="0"/>
        <w:spacing w:line="360" w:lineRule="auto"/>
        <w:ind w:left="1985" w:hanging="851"/>
        <w:jc w:val="both"/>
        <w:rPr>
          <w:color w:val="000000"/>
          <w:szCs w:val="24"/>
          <w:u w:val="none"/>
          <w:lang w:eastAsia="lv-LV"/>
        </w:rPr>
      </w:pPr>
      <w:r w:rsidRPr="007E02E6">
        <w:rPr>
          <w:color w:val="000000"/>
          <w:szCs w:val="24"/>
          <w:u w:val="none"/>
          <w:lang w:eastAsia="lv-LV"/>
        </w:rPr>
        <w:t xml:space="preserve">Personas kodu vai dzimšanas datumu (ārzemniekam) fiziskai personai vai reģistrācijas numuru juridiskai personai; </w:t>
      </w:r>
    </w:p>
    <w:p w14:paraId="58855F35" w14:textId="77777777" w:rsidR="007E02E6" w:rsidRPr="007E02E6" w:rsidRDefault="007E02E6">
      <w:pPr>
        <w:numPr>
          <w:ilvl w:val="3"/>
          <w:numId w:val="33"/>
        </w:numPr>
        <w:tabs>
          <w:tab w:val="num" w:pos="1985"/>
        </w:tabs>
        <w:autoSpaceDE w:val="0"/>
        <w:autoSpaceDN w:val="0"/>
        <w:adjustRightInd w:val="0"/>
        <w:spacing w:line="360" w:lineRule="auto"/>
        <w:ind w:left="1985" w:hanging="851"/>
        <w:jc w:val="both"/>
        <w:rPr>
          <w:color w:val="000000"/>
          <w:szCs w:val="24"/>
          <w:u w:val="none"/>
          <w:lang w:eastAsia="lv-LV"/>
        </w:rPr>
      </w:pPr>
      <w:r w:rsidRPr="007E02E6">
        <w:rPr>
          <w:color w:val="000000"/>
          <w:szCs w:val="24"/>
          <w:u w:val="none"/>
          <w:lang w:eastAsia="lv-LV"/>
        </w:rPr>
        <w:t xml:space="preserve">Kontaktadresi; </w:t>
      </w:r>
    </w:p>
    <w:p w14:paraId="0FA25DFB" w14:textId="77777777" w:rsidR="007E02E6" w:rsidRPr="007E02E6" w:rsidRDefault="007E02E6">
      <w:pPr>
        <w:numPr>
          <w:ilvl w:val="3"/>
          <w:numId w:val="33"/>
        </w:numPr>
        <w:tabs>
          <w:tab w:val="num" w:pos="1985"/>
        </w:tabs>
        <w:autoSpaceDE w:val="0"/>
        <w:autoSpaceDN w:val="0"/>
        <w:adjustRightInd w:val="0"/>
        <w:spacing w:line="360" w:lineRule="auto"/>
        <w:ind w:left="1985" w:hanging="851"/>
        <w:jc w:val="both"/>
        <w:rPr>
          <w:color w:val="000000"/>
          <w:szCs w:val="24"/>
          <w:u w:val="none"/>
          <w:lang w:eastAsia="lv-LV"/>
        </w:rPr>
      </w:pPr>
      <w:r w:rsidRPr="007E02E6">
        <w:rPr>
          <w:color w:val="000000"/>
          <w:szCs w:val="24"/>
          <w:u w:val="none"/>
          <w:lang w:eastAsia="lv-LV"/>
        </w:rPr>
        <w:t xml:space="preserve">Personu apliecinoša dokumenta veidu un numuru fiziskai personai; </w:t>
      </w:r>
    </w:p>
    <w:p w14:paraId="62FC24F9" w14:textId="77777777" w:rsidR="007E02E6" w:rsidRPr="007E02E6" w:rsidRDefault="007E02E6">
      <w:pPr>
        <w:numPr>
          <w:ilvl w:val="3"/>
          <w:numId w:val="33"/>
        </w:numPr>
        <w:tabs>
          <w:tab w:val="num" w:pos="1985"/>
        </w:tabs>
        <w:autoSpaceDE w:val="0"/>
        <w:autoSpaceDN w:val="0"/>
        <w:adjustRightInd w:val="0"/>
        <w:spacing w:line="360" w:lineRule="auto"/>
        <w:ind w:left="1985" w:hanging="851"/>
        <w:jc w:val="both"/>
        <w:rPr>
          <w:color w:val="000000"/>
          <w:szCs w:val="24"/>
          <w:u w:val="none"/>
          <w:lang w:eastAsia="lv-LV"/>
        </w:rPr>
      </w:pPr>
      <w:r w:rsidRPr="007E02E6">
        <w:rPr>
          <w:color w:val="000000"/>
          <w:szCs w:val="24"/>
          <w:u w:val="none"/>
          <w:lang w:eastAsia="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E234689" w14:textId="77777777" w:rsidR="007E02E6" w:rsidRPr="007E02E6" w:rsidRDefault="007E02E6">
      <w:pPr>
        <w:numPr>
          <w:ilvl w:val="3"/>
          <w:numId w:val="33"/>
        </w:numPr>
        <w:tabs>
          <w:tab w:val="num" w:pos="1985"/>
        </w:tabs>
        <w:autoSpaceDE w:val="0"/>
        <w:autoSpaceDN w:val="0"/>
        <w:adjustRightInd w:val="0"/>
        <w:spacing w:line="360" w:lineRule="auto"/>
        <w:ind w:left="1985" w:hanging="851"/>
        <w:jc w:val="both"/>
        <w:rPr>
          <w:color w:val="000000"/>
          <w:szCs w:val="24"/>
          <w:u w:val="none"/>
          <w:lang w:eastAsia="lv-LV"/>
        </w:rPr>
      </w:pPr>
      <w:r w:rsidRPr="007E02E6">
        <w:rPr>
          <w:color w:val="000000"/>
          <w:szCs w:val="24"/>
          <w:u w:val="none"/>
          <w:lang w:eastAsia="lv-LV"/>
        </w:rPr>
        <w:t xml:space="preserve">Informāciju par pilnvarojuma apjomu (pārstāvības tiesības konkrētai izsolei, vairākām konkrētām izsolēm, uz noteiktu laiku, pastāvīgi); </w:t>
      </w:r>
    </w:p>
    <w:p w14:paraId="2A55ED0F" w14:textId="77777777" w:rsidR="007E02E6" w:rsidRPr="007E02E6" w:rsidRDefault="007E02E6">
      <w:pPr>
        <w:numPr>
          <w:ilvl w:val="3"/>
          <w:numId w:val="33"/>
        </w:numPr>
        <w:tabs>
          <w:tab w:val="num" w:pos="1985"/>
        </w:tabs>
        <w:autoSpaceDE w:val="0"/>
        <w:autoSpaceDN w:val="0"/>
        <w:adjustRightInd w:val="0"/>
        <w:spacing w:line="360" w:lineRule="auto"/>
        <w:ind w:left="1985" w:hanging="851"/>
        <w:jc w:val="both"/>
        <w:rPr>
          <w:color w:val="000000"/>
          <w:szCs w:val="24"/>
          <w:u w:val="none"/>
          <w:lang w:eastAsia="lv-LV"/>
        </w:rPr>
      </w:pPr>
      <w:r w:rsidRPr="007E02E6">
        <w:rPr>
          <w:color w:val="000000"/>
          <w:szCs w:val="24"/>
          <w:u w:val="none"/>
          <w:lang w:eastAsia="lv-LV"/>
        </w:rPr>
        <w:t xml:space="preserve">Attiecīgās lēmējinstitūcijas lēmumu par nekustamā īpašuma iegādi juridiskajai personai. </w:t>
      </w:r>
    </w:p>
    <w:p w14:paraId="3D741285" w14:textId="77777777" w:rsidR="007E02E6" w:rsidRPr="007E02E6" w:rsidRDefault="007E02E6">
      <w:pPr>
        <w:numPr>
          <w:ilvl w:val="1"/>
          <w:numId w:val="33"/>
        </w:numPr>
        <w:spacing w:line="360" w:lineRule="auto"/>
        <w:jc w:val="both"/>
        <w:rPr>
          <w:szCs w:val="24"/>
          <w:u w:val="none"/>
          <w:lang w:eastAsia="lv-LV"/>
        </w:rPr>
      </w:pPr>
      <w:r w:rsidRPr="007E02E6">
        <w:rPr>
          <w:color w:val="000000"/>
          <w:szCs w:val="24"/>
          <w:u w:val="none"/>
          <w:lang w:eastAsia="lv-LV"/>
        </w:rPr>
        <w:t>Reģistrējoties Izsoļu dalībnieku reģistrā, persona iepazīstas ar elektronisko izsoļu vietnes lietošanas noteikumiem un apliecina noteikumu ievērošanu, kā arī par sevi sniegto datu pareizību</w:t>
      </w:r>
      <w:r w:rsidRPr="007E02E6">
        <w:rPr>
          <w:szCs w:val="24"/>
          <w:u w:val="none"/>
          <w:lang w:eastAsia="lv-LV"/>
        </w:rPr>
        <w:t>.</w:t>
      </w:r>
    </w:p>
    <w:p w14:paraId="28F74964" w14:textId="77777777" w:rsidR="007E02E6" w:rsidRPr="007E02E6" w:rsidRDefault="007E02E6">
      <w:pPr>
        <w:numPr>
          <w:ilvl w:val="1"/>
          <w:numId w:val="33"/>
        </w:numPr>
        <w:autoSpaceDE w:val="0"/>
        <w:autoSpaceDN w:val="0"/>
        <w:adjustRightInd w:val="0"/>
        <w:spacing w:line="360" w:lineRule="auto"/>
        <w:jc w:val="both"/>
        <w:rPr>
          <w:color w:val="000000"/>
          <w:szCs w:val="24"/>
          <w:u w:val="none"/>
          <w:lang w:eastAsia="lv-LV"/>
        </w:rPr>
      </w:pPr>
      <w:r w:rsidRPr="007E02E6">
        <w:rPr>
          <w:color w:val="000000"/>
          <w:szCs w:val="24"/>
          <w:u w:val="none"/>
          <w:lang w:eastAsia="lv-LV"/>
        </w:rPr>
        <w:lastRenderedPageBreak/>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65" w:history="1">
        <w:r w:rsidRPr="007E02E6">
          <w:rPr>
            <w:color w:val="0000FF"/>
            <w:szCs w:val="24"/>
            <w:lang w:eastAsia="lv-LV"/>
          </w:rPr>
          <w:t>www.latvija.lv</w:t>
        </w:r>
      </w:hyperlink>
      <w:r w:rsidRPr="007E02E6">
        <w:rPr>
          <w:color w:val="000000"/>
          <w:szCs w:val="24"/>
          <w:u w:val="none"/>
          <w:lang w:eastAsia="lv-LV"/>
        </w:rPr>
        <w:t xml:space="preserve"> piedāvātajiem identifikācijas līdzekļiem. </w:t>
      </w:r>
    </w:p>
    <w:p w14:paraId="31C74956" w14:textId="77777777" w:rsidR="007E02E6" w:rsidRPr="007E02E6" w:rsidRDefault="007E02E6">
      <w:pPr>
        <w:numPr>
          <w:ilvl w:val="1"/>
          <w:numId w:val="33"/>
        </w:numPr>
        <w:autoSpaceDE w:val="0"/>
        <w:autoSpaceDN w:val="0"/>
        <w:adjustRightInd w:val="0"/>
        <w:spacing w:line="360" w:lineRule="auto"/>
        <w:jc w:val="both"/>
        <w:rPr>
          <w:color w:val="000000"/>
          <w:szCs w:val="24"/>
          <w:u w:val="none"/>
          <w:lang w:eastAsia="lv-LV"/>
        </w:rPr>
      </w:pPr>
      <w:r w:rsidRPr="007E02E6">
        <w:rPr>
          <w:color w:val="000000"/>
          <w:szCs w:val="24"/>
          <w:u w:val="none"/>
          <w:lang w:eastAsia="lv-LV"/>
        </w:rPr>
        <w:t xml:space="preserve">Reģistrēts lietotājs, kurš vēlas piedalīties izsludinātajā izsolē, elektronisko izsoļu vietnē </w:t>
      </w:r>
      <w:proofErr w:type="spellStart"/>
      <w:r w:rsidRPr="007E02E6">
        <w:rPr>
          <w:color w:val="000000"/>
          <w:szCs w:val="24"/>
          <w:u w:val="none"/>
          <w:lang w:eastAsia="lv-LV"/>
        </w:rPr>
        <w:t>nosūta</w:t>
      </w:r>
      <w:proofErr w:type="spellEnd"/>
      <w:r w:rsidRPr="007E02E6">
        <w:rPr>
          <w:color w:val="000000"/>
          <w:szCs w:val="24"/>
          <w:u w:val="none"/>
          <w:lang w:eastAsia="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5553113" w14:textId="77777777" w:rsidR="007E02E6" w:rsidRPr="007E02E6" w:rsidRDefault="007E02E6">
      <w:pPr>
        <w:numPr>
          <w:ilvl w:val="1"/>
          <w:numId w:val="33"/>
        </w:numPr>
        <w:autoSpaceDE w:val="0"/>
        <w:autoSpaceDN w:val="0"/>
        <w:adjustRightInd w:val="0"/>
        <w:spacing w:line="360" w:lineRule="auto"/>
        <w:jc w:val="both"/>
        <w:rPr>
          <w:szCs w:val="24"/>
          <w:u w:val="none"/>
          <w:lang w:eastAsia="lv-LV"/>
        </w:rPr>
      </w:pPr>
      <w:r w:rsidRPr="007E02E6">
        <w:rPr>
          <w:szCs w:val="24"/>
          <w:u w:val="none"/>
          <w:lang w:eastAsia="lv-LV"/>
        </w:rPr>
        <w:t>Izsoles rīkotājs autorizē izsoles pretendentu, kurš izpildījis izsoles priekšnoteikumus, dalībai izsolē septiņu dienu laikā, izmantojot elektronisko izsoļu vietnē pieejamo rīku.</w:t>
      </w:r>
    </w:p>
    <w:p w14:paraId="70486EA8" w14:textId="77777777" w:rsidR="007E02E6" w:rsidRPr="007E02E6" w:rsidRDefault="007E02E6">
      <w:pPr>
        <w:numPr>
          <w:ilvl w:val="1"/>
          <w:numId w:val="33"/>
        </w:numPr>
        <w:autoSpaceDE w:val="0"/>
        <w:autoSpaceDN w:val="0"/>
        <w:adjustRightInd w:val="0"/>
        <w:spacing w:line="360" w:lineRule="auto"/>
        <w:jc w:val="both"/>
        <w:rPr>
          <w:szCs w:val="24"/>
          <w:u w:val="none"/>
          <w:lang w:eastAsia="lv-LV"/>
        </w:rPr>
      </w:pPr>
      <w:r w:rsidRPr="007E02E6">
        <w:rPr>
          <w:szCs w:val="24"/>
          <w:u w:val="none"/>
          <w:lang w:eastAsia="lv-LV"/>
        </w:rPr>
        <w:t xml:space="preserve">Informāciju par autorizēšanu dalībai izsolē izsoles rīkotājs reģistrētam lietotājam </w:t>
      </w:r>
      <w:proofErr w:type="spellStart"/>
      <w:r w:rsidRPr="007E02E6">
        <w:rPr>
          <w:szCs w:val="24"/>
          <w:u w:val="none"/>
          <w:lang w:eastAsia="lv-LV"/>
        </w:rPr>
        <w:t>nosūta</w:t>
      </w:r>
      <w:proofErr w:type="spellEnd"/>
      <w:r w:rsidRPr="007E02E6">
        <w:rPr>
          <w:szCs w:val="24"/>
          <w:u w:val="none"/>
          <w:lang w:eastAsia="lv-LV"/>
        </w:rPr>
        <w:t xml:space="preserve"> elektroniski uz elektronisko izsoļu vietnē reģistrētam lietotājam izveidoto kontu.</w:t>
      </w:r>
    </w:p>
    <w:p w14:paraId="25CA0B2F" w14:textId="77777777" w:rsidR="007E02E6" w:rsidRPr="007E02E6" w:rsidRDefault="007E02E6">
      <w:pPr>
        <w:numPr>
          <w:ilvl w:val="1"/>
          <w:numId w:val="33"/>
        </w:numPr>
        <w:autoSpaceDE w:val="0"/>
        <w:autoSpaceDN w:val="0"/>
        <w:adjustRightInd w:val="0"/>
        <w:spacing w:line="360" w:lineRule="auto"/>
        <w:jc w:val="both"/>
        <w:rPr>
          <w:szCs w:val="24"/>
          <w:u w:val="none"/>
          <w:lang w:eastAsia="lv-LV"/>
        </w:rPr>
      </w:pPr>
      <w:r w:rsidRPr="007E02E6">
        <w:rPr>
          <w:szCs w:val="24"/>
          <w:u w:val="none"/>
          <w:lang w:eastAsia="lv-LV"/>
        </w:rPr>
        <w:t>Autorizējot personu izsolei, katram solītājam elektronisko izsoļu vietnes sistēma automātiski izveido unikālu identifikatoru.</w:t>
      </w:r>
    </w:p>
    <w:p w14:paraId="531BD022" w14:textId="77777777" w:rsidR="007E02E6" w:rsidRPr="007E02E6" w:rsidRDefault="007E02E6">
      <w:pPr>
        <w:numPr>
          <w:ilvl w:val="1"/>
          <w:numId w:val="33"/>
        </w:numPr>
        <w:autoSpaceDE w:val="0"/>
        <w:autoSpaceDN w:val="0"/>
        <w:adjustRightInd w:val="0"/>
        <w:spacing w:line="360" w:lineRule="auto"/>
        <w:jc w:val="both"/>
        <w:rPr>
          <w:szCs w:val="24"/>
          <w:u w:val="none"/>
          <w:lang w:eastAsia="lv-LV"/>
        </w:rPr>
      </w:pPr>
      <w:r w:rsidRPr="007E02E6">
        <w:rPr>
          <w:szCs w:val="24"/>
          <w:u w:val="none"/>
          <w:lang w:eastAsia="lv-LV"/>
        </w:rPr>
        <w:t xml:space="preserve"> Izsoles pretendents netiek reģistrēts, ja:</w:t>
      </w:r>
    </w:p>
    <w:p w14:paraId="6D0C7BD2" w14:textId="77777777" w:rsidR="007E02E6" w:rsidRPr="007E02E6" w:rsidRDefault="007E02E6">
      <w:pPr>
        <w:numPr>
          <w:ilvl w:val="2"/>
          <w:numId w:val="33"/>
        </w:numPr>
        <w:tabs>
          <w:tab w:val="num" w:pos="993"/>
          <w:tab w:val="left" w:pos="1134"/>
        </w:tabs>
        <w:autoSpaceDE w:val="0"/>
        <w:autoSpaceDN w:val="0"/>
        <w:adjustRightInd w:val="0"/>
        <w:spacing w:line="360" w:lineRule="auto"/>
        <w:ind w:hanging="153"/>
        <w:jc w:val="both"/>
        <w:rPr>
          <w:szCs w:val="24"/>
          <w:u w:val="none"/>
          <w:lang w:eastAsia="lv-LV"/>
        </w:rPr>
      </w:pPr>
      <w:r w:rsidRPr="007E02E6">
        <w:rPr>
          <w:szCs w:val="24"/>
          <w:u w:val="none"/>
          <w:lang w:eastAsia="lv-LV"/>
        </w:rPr>
        <w:t>nav vēl iestājies vai ir beidzies pretendentu reģistrācijas termiņš;</w:t>
      </w:r>
    </w:p>
    <w:p w14:paraId="12F70E78" w14:textId="77777777" w:rsidR="007E02E6" w:rsidRPr="007E02E6" w:rsidRDefault="007E02E6">
      <w:pPr>
        <w:numPr>
          <w:ilvl w:val="2"/>
          <w:numId w:val="33"/>
        </w:numPr>
        <w:tabs>
          <w:tab w:val="num" w:pos="993"/>
          <w:tab w:val="left" w:pos="1134"/>
        </w:tabs>
        <w:autoSpaceDE w:val="0"/>
        <w:autoSpaceDN w:val="0"/>
        <w:adjustRightInd w:val="0"/>
        <w:spacing w:line="360" w:lineRule="auto"/>
        <w:ind w:hanging="153"/>
        <w:jc w:val="both"/>
        <w:rPr>
          <w:szCs w:val="24"/>
          <w:u w:val="none"/>
          <w:lang w:eastAsia="lv-LV"/>
        </w:rPr>
      </w:pPr>
      <w:r w:rsidRPr="007E02E6">
        <w:rPr>
          <w:szCs w:val="24"/>
          <w:u w:val="none"/>
          <w:lang w:eastAsia="lv-LV"/>
        </w:rPr>
        <w:t>ja nav izpildīti visi šo noteikumu 4.2.1.punktā vai 4.2.2.punktā minētie norādījumi;</w:t>
      </w:r>
    </w:p>
    <w:p w14:paraId="2AF2C9B7" w14:textId="77777777" w:rsidR="007E02E6" w:rsidRPr="007E02E6" w:rsidRDefault="007E02E6">
      <w:pPr>
        <w:numPr>
          <w:ilvl w:val="2"/>
          <w:numId w:val="33"/>
        </w:numPr>
        <w:tabs>
          <w:tab w:val="num" w:pos="993"/>
          <w:tab w:val="left" w:pos="1134"/>
        </w:tabs>
        <w:autoSpaceDE w:val="0"/>
        <w:autoSpaceDN w:val="0"/>
        <w:adjustRightInd w:val="0"/>
        <w:spacing w:line="360" w:lineRule="auto"/>
        <w:ind w:hanging="153"/>
        <w:jc w:val="both"/>
        <w:rPr>
          <w:szCs w:val="24"/>
          <w:u w:val="none"/>
          <w:lang w:eastAsia="lv-LV"/>
        </w:rPr>
      </w:pPr>
      <w:r w:rsidRPr="007E02E6">
        <w:rPr>
          <w:szCs w:val="24"/>
          <w:u w:val="none"/>
          <w:lang w:eastAsia="lv-LV"/>
        </w:rPr>
        <w:t>konstatēts, ka pretendentam ir izsoles Noteikumu 3.1.punktā minētās parādsaistības;</w:t>
      </w:r>
    </w:p>
    <w:p w14:paraId="3F314D31" w14:textId="77777777" w:rsidR="007E02E6" w:rsidRPr="007E02E6" w:rsidRDefault="007E02E6">
      <w:pPr>
        <w:numPr>
          <w:ilvl w:val="2"/>
          <w:numId w:val="33"/>
        </w:numPr>
        <w:tabs>
          <w:tab w:val="num" w:pos="993"/>
          <w:tab w:val="left" w:pos="1134"/>
        </w:tabs>
        <w:autoSpaceDE w:val="0"/>
        <w:autoSpaceDN w:val="0"/>
        <w:adjustRightInd w:val="0"/>
        <w:spacing w:line="360" w:lineRule="auto"/>
        <w:ind w:left="1134" w:hanging="567"/>
        <w:jc w:val="both"/>
        <w:rPr>
          <w:szCs w:val="24"/>
          <w:u w:val="none"/>
          <w:lang w:eastAsia="lv-LV"/>
        </w:rPr>
      </w:pPr>
      <w:r w:rsidRPr="007E02E6">
        <w:rPr>
          <w:szCs w:val="24"/>
          <w:u w:val="none"/>
          <w:lang w:eastAsia="lv-LV"/>
        </w:rPr>
        <w:t>konstatēts, ka pretendents neatbilst izsoles Noteikumu 3.3.punktā noteiktam darījuma subjektam.</w:t>
      </w:r>
    </w:p>
    <w:p w14:paraId="616B373A" w14:textId="77777777" w:rsidR="007E02E6" w:rsidRPr="007E02E6" w:rsidRDefault="007E02E6">
      <w:pPr>
        <w:numPr>
          <w:ilvl w:val="1"/>
          <w:numId w:val="33"/>
        </w:numPr>
        <w:autoSpaceDE w:val="0"/>
        <w:autoSpaceDN w:val="0"/>
        <w:adjustRightInd w:val="0"/>
        <w:spacing w:line="360" w:lineRule="auto"/>
        <w:ind w:left="567" w:hanging="567"/>
        <w:jc w:val="both"/>
        <w:rPr>
          <w:szCs w:val="24"/>
          <w:u w:val="none"/>
          <w:lang w:eastAsia="lv-LV"/>
        </w:rPr>
      </w:pPr>
      <w:r w:rsidRPr="007E02E6">
        <w:rPr>
          <w:szCs w:val="24"/>
          <w:u w:val="none"/>
          <w:lang w:eastAsia="lv-LV"/>
        </w:rPr>
        <w:t>Izsoles rīkotāji nav tiesīgi līdz izsoles sākumam sniegt informāciju par izsoles pretendentiem.</w:t>
      </w:r>
    </w:p>
    <w:p w14:paraId="69329185" w14:textId="77777777" w:rsidR="007E02E6" w:rsidRPr="007E02E6" w:rsidRDefault="007E02E6">
      <w:pPr>
        <w:numPr>
          <w:ilvl w:val="0"/>
          <w:numId w:val="33"/>
        </w:numPr>
        <w:tabs>
          <w:tab w:val="num" w:pos="284"/>
        </w:tabs>
        <w:spacing w:line="360" w:lineRule="auto"/>
        <w:ind w:left="0" w:firstLine="0"/>
        <w:jc w:val="center"/>
        <w:rPr>
          <w:b/>
          <w:szCs w:val="24"/>
          <w:u w:val="none"/>
          <w:lang w:eastAsia="lv-LV"/>
        </w:rPr>
      </w:pPr>
      <w:r w:rsidRPr="007E02E6">
        <w:rPr>
          <w:b/>
          <w:szCs w:val="24"/>
          <w:u w:val="none"/>
          <w:lang w:eastAsia="lv-LV"/>
        </w:rPr>
        <w:t>Izsoles norise</w:t>
      </w:r>
    </w:p>
    <w:p w14:paraId="54059945" w14:textId="77777777" w:rsidR="007E02E6" w:rsidRPr="007E02E6" w:rsidRDefault="007E02E6">
      <w:pPr>
        <w:numPr>
          <w:ilvl w:val="1"/>
          <w:numId w:val="33"/>
        </w:numPr>
        <w:spacing w:line="360" w:lineRule="auto"/>
        <w:jc w:val="both"/>
        <w:rPr>
          <w:szCs w:val="24"/>
          <w:u w:val="none"/>
          <w:lang w:eastAsia="lv-LV"/>
        </w:rPr>
      </w:pPr>
      <w:r w:rsidRPr="007E02E6">
        <w:rPr>
          <w:color w:val="000000"/>
          <w:szCs w:val="24"/>
          <w:u w:val="none"/>
          <w:lang w:eastAsia="lv-LV"/>
        </w:rPr>
        <w:t xml:space="preserve">Izsole sākas elektronisko izsoļu vietnē </w:t>
      </w:r>
      <w:hyperlink r:id="rId66" w:history="1">
        <w:r w:rsidRPr="007E02E6">
          <w:rPr>
            <w:color w:val="0000FF"/>
            <w:szCs w:val="24"/>
            <w:lang w:eastAsia="lv-LV"/>
          </w:rPr>
          <w:t>https://izsoles.ta.gov.lv</w:t>
        </w:r>
      </w:hyperlink>
      <w:r w:rsidRPr="007E02E6">
        <w:rPr>
          <w:color w:val="000000"/>
          <w:szCs w:val="24"/>
          <w:u w:val="none"/>
          <w:lang w:eastAsia="lv-LV"/>
        </w:rPr>
        <w:t xml:space="preserve"> </w:t>
      </w:r>
      <w:r w:rsidRPr="007E02E6">
        <w:rPr>
          <w:szCs w:val="24"/>
          <w:u w:val="none"/>
          <w:lang w:eastAsia="lv-LV"/>
        </w:rPr>
        <w:t xml:space="preserve">2024.gada 5.novembrī plkst.13:00 un noslēdzas 2024.gada 5.decembrī plkst. 13:00. </w:t>
      </w:r>
    </w:p>
    <w:p w14:paraId="75D5D2DD" w14:textId="77777777" w:rsidR="007E02E6" w:rsidRPr="007E02E6" w:rsidRDefault="007E02E6">
      <w:pPr>
        <w:numPr>
          <w:ilvl w:val="1"/>
          <w:numId w:val="33"/>
        </w:numPr>
        <w:autoSpaceDE w:val="0"/>
        <w:autoSpaceDN w:val="0"/>
        <w:adjustRightInd w:val="0"/>
        <w:spacing w:line="360" w:lineRule="auto"/>
        <w:jc w:val="both"/>
        <w:rPr>
          <w:color w:val="FF0000"/>
          <w:szCs w:val="24"/>
          <w:u w:val="none"/>
          <w:lang w:eastAsia="lv-LV"/>
        </w:rPr>
      </w:pPr>
      <w:r w:rsidRPr="007E02E6">
        <w:rPr>
          <w:szCs w:val="24"/>
          <w:u w:val="none"/>
          <w:lang w:eastAsia="lv-LV"/>
        </w:rPr>
        <w:t>Izsolei autorizētie dalībnieki drīkst izdarīt solījumus</w:t>
      </w:r>
      <w:r w:rsidRPr="007E02E6">
        <w:rPr>
          <w:color w:val="000000"/>
          <w:szCs w:val="24"/>
          <w:u w:val="none"/>
          <w:lang w:eastAsia="lv-LV"/>
        </w:rPr>
        <w:t xml:space="preserve"> visā izsoles norises laikā. </w:t>
      </w:r>
    </w:p>
    <w:p w14:paraId="27077095" w14:textId="77777777" w:rsidR="007E02E6" w:rsidRPr="007E02E6" w:rsidRDefault="007E02E6">
      <w:pPr>
        <w:numPr>
          <w:ilvl w:val="1"/>
          <w:numId w:val="33"/>
        </w:numPr>
        <w:autoSpaceDE w:val="0"/>
        <w:autoSpaceDN w:val="0"/>
        <w:adjustRightInd w:val="0"/>
        <w:spacing w:line="360" w:lineRule="auto"/>
        <w:jc w:val="both"/>
        <w:rPr>
          <w:color w:val="FF0000"/>
          <w:szCs w:val="24"/>
          <w:u w:val="none"/>
          <w:lang w:eastAsia="lv-LV"/>
        </w:rPr>
      </w:pPr>
      <w:r w:rsidRPr="007E02E6">
        <w:rPr>
          <w:color w:val="000000"/>
          <w:szCs w:val="24"/>
          <w:u w:val="none"/>
          <w:lang w:eastAsia="lv-LV"/>
        </w:rPr>
        <w:t xml:space="preserve">Ja pēdējo piecu minūšu laikā pirms izsoles noslēgšanai noteiktā laika tiek reģistrēts solījums, izsoles laiks automātiski tiek pagarināts par piecām minūtēm. </w:t>
      </w:r>
    </w:p>
    <w:p w14:paraId="6376C730" w14:textId="77777777" w:rsidR="007E02E6" w:rsidRPr="007E02E6" w:rsidRDefault="007E02E6">
      <w:pPr>
        <w:numPr>
          <w:ilvl w:val="1"/>
          <w:numId w:val="33"/>
        </w:numPr>
        <w:autoSpaceDE w:val="0"/>
        <w:autoSpaceDN w:val="0"/>
        <w:adjustRightInd w:val="0"/>
        <w:spacing w:line="360" w:lineRule="auto"/>
        <w:jc w:val="both"/>
        <w:rPr>
          <w:color w:val="FF0000"/>
          <w:szCs w:val="24"/>
          <w:u w:val="none"/>
          <w:lang w:eastAsia="lv-LV"/>
        </w:rPr>
      </w:pPr>
      <w:r w:rsidRPr="007E02E6">
        <w:rPr>
          <w:color w:val="000000"/>
          <w:szCs w:val="24"/>
          <w:u w:val="none"/>
          <w:lang w:eastAsia="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pulksten </w:t>
      </w:r>
      <w:r w:rsidRPr="007E02E6">
        <w:rPr>
          <w:szCs w:val="24"/>
          <w:u w:val="none"/>
          <w:lang w:eastAsia="lv-LV"/>
        </w:rPr>
        <w:t>13:00.</w:t>
      </w:r>
      <w:r w:rsidRPr="007E02E6">
        <w:rPr>
          <w:color w:val="000000"/>
          <w:szCs w:val="24"/>
          <w:u w:val="none"/>
          <w:lang w:eastAsia="lv-LV"/>
        </w:rPr>
        <w:t xml:space="preserve"> </w:t>
      </w:r>
    </w:p>
    <w:p w14:paraId="5EC46C14" w14:textId="77777777" w:rsidR="007E02E6" w:rsidRPr="007E02E6" w:rsidRDefault="007E02E6">
      <w:pPr>
        <w:numPr>
          <w:ilvl w:val="1"/>
          <w:numId w:val="33"/>
        </w:numPr>
        <w:autoSpaceDE w:val="0"/>
        <w:autoSpaceDN w:val="0"/>
        <w:adjustRightInd w:val="0"/>
        <w:spacing w:line="360" w:lineRule="auto"/>
        <w:jc w:val="both"/>
        <w:rPr>
          <w:color w:val="FF0000"/>
          <w:szCs w:val="24"/>
          <w:u w:val="none"/>
          <w:lang w:eastAsia="lv-LV"/>
        </w:rPr>
      </w:pPr>
      <w:r w:rsidRPr="007E02E6">
        <w:rPr>
          <w:color w:val="000000"/>
          <w:szCs w:val="24"/>
          <w:u w:val="none"/>
          <w:lang w:eastAsia="lv-LV"/>
        </w:rPr>
        <w:lastRenderedPageBreak/>
        <w:t xml:space="preserve">Pēc izsoles noslēgšanas solījumus nereģistrē un elektronisko izsoļu vietnē tiek norādīts izsoles noslēguma datums, laiks un pēdējais izdarītais solījums. </w:t>
      </w:r>
    </w:p>
    <w:p w14:paraId="30732DD5" w14:textId="77777777" w:rsidR="007E02E6" w:rsidRPr="007E02E6" w:rsidRDefault="007E02E6">
      <w:pPr>
        <w:numPr>
          <w:ilvl w:val="1"/>
          <w:numId w:val="33"/>
        </w:numPr>
        <w:autoSpaceDE w:val="0"/>
        <w:autoSpaceDN w:val="0"/>
        <w:adjustRightInd w:val="0"/>
        <w:spacing w:line="360" w:lineRule="auto"/>
        <w:jc w:val="both"/>
        <w:rPr>
          <w:color w:val="FF0000"/>
          <w:szCs w:val="24"/>
          <w:u w:val="none"/>
          <w:lang w:eastAsia="lv-LV"/>
        </w:rPr>
      </w:pPr>
      <w:r w:rsidRPr="007E02E6">
        <w:rPr>
          <w:color w:val="000000"/>
          <w:szCs w:val="24"/>
          <w:u w:val="none"/>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4DB213CD" w14:textId="77777777" w:rsidR="007E02E6" w:rsidRPr="007E02E6" w:rsidRDefault="007E02E6">
      <w:pPr>
        <w:numPr>
          <w:ilvl w:val="1"/>
          <w:numId w:val="33"/>
        </w:numPr>
        <w:autoSpaceDE w:val="0"/>
        <w:autoSpaceDN w:val="0"/>
        <w:adjustRightInd w:val="0"/>
        <w:spacing w:line="360" w:lineRule="auto"/>
        <w:jc w:val="both"/>
        <w:rPr>
          <w:color w:val="FF0000"/>
          <w:szCs w:val="24"/>
          <w:u w:val="none"/>
          <w:lang w:eastAsia="lv-LV"/>
        </w:rPr>
      </w:pPr>
      <w:r w:rsidRPr="007E02E6">
        <w:rPr>
          <w:color w:val="000000"/>
          <w:szCs w:val="24"/>
          <w:u w:val="none"/>
          <w:lang w:eastAsia="lv-LV"/>
        </w:rPr>
        <w:t xml:space="preserve">Pēc izsoles slēgšanas sistēma automātiski sagatavo izsoles aktu, kuru Izsoles komisija apstiprina </w:t>
      </w:r>
      <w:r w:rsidRPr="007E02E6">
        <w:rPr>
          <w:szCs w:val="24"/>
          <w:u w:val="none"/>
          <w:lang w:eastAsia="lv-LV"/>
        </w:rPr>
        <w:t>septiņu dienu laikā</w:t>
      </w:r>
      <w:r w:rsidRPr="007E02E6">
        <w:rPr>
          <w:color w:val="000000"/>
          <w:szCs w:val="24"/>
          <w:u w:val="none"/>
          <w:lang w:eastAsia="lv-LV"/>
        </w:rPr>
        <w:t xml:space="preserve"> pēc izsoles. </w:t>
      </w:r>
    </w:p>
    <w:p w14:paraId="43AE8DFE" w14:textId="77777777" w:rsidR="007E02E6" w:rsidRPr="007E02E6" w:rsidRDefault="007E02E6">
      <w:pPr>
        <w:numPr>
          <w:ilvl w:val="1"/>
          <w:numId w:val="33"/>
        </w:numPr>
        <w:autoSpaceDE w:val="0"/>
        <w:autoSpaceDN w:val="0"/>
        <w:adjustRightInd w:val="0"/>
        <w:spacing w:line="360" w:lineRule="auto"/>
        <w:jc w:val="both"/>
        <w:rPr>
          <w:color w:val="FF0000"/>
          <w:szCs w:val="24"/>
          <w:u w:val="none"/>
          <w:lang w:eastAsia="lv-LV"/>
        </w:rPr>
      </w:pPr>
      <w:r w:rsidRPr="007E02E6">
        <w:rPr>
          <w:color w:val="000000"/>
          <w:szCs w:val="24"/>
          <w:u w:val="none"/>
          <w:lang w:eastAsia="lv-LV"/>
        </w:rPr>
        <w:t xml:space="preserve">Izsoles dalībniekiem, kuri piedalījušies izsolē, bet nav nosolījuši izsoles Objektu, septiņu darba dienu laikā izsoles </w:t>
      </w:r>
      <w:r w:rsidRPr="007E02E6">
        <w:rPr>
          <w:szCs w:val="24"/>
          <w:u w:val="none"/>
          <w:lang w:eastAsia="lv-LV"/>
        </w:rPr>
        <w:t xml:space="preserve">nodrošinājums tiek atmaksāts – kredītiestādes kontā, kuras numurs norādīts norēķinu rekvizītos, elektronisko izsoļu vietnē </w:t>
      </w:r>
      <w:hyperlink r:id="rId67" w:history="1">
        <w:r w:rsidRPr="007E02E6">
          <w:rPr>
            <w:color w:val="0000FF"/>
            <w:szCs w:val="24"/>
            <w:lang w:eastAsia="lv-LV"/>
          </w:rPr>
          <w:t>https://izsoles.ta.gov.lv</w:t>
        </w:r>
      </w:hyperlink>
      <w:r w:rsidRPr="007E02E6">
        <w:rPr>
          <w:szCs w:val="24"/>
          <w:u w:val="none"/>
          <w:lang w:eastAsia="lv-LV"/>
        </w:rPr>
        <w:t xml:space="preserve">. </w:t>
      </w:r>
    </w:p>
    <w:p w14:paraId="1A8A200B" w14:textId="77777777" w:rsidR="007E02E6" w:rsidRPr="007E02E6" w:rsidRDefault="007E02E6">
      <w:pPr>
        <w:numPr>
          <w:ilvl w:val="1"/>
          <w:numId w:val="33"/>
        </w:numPr>
        <w:autoSpaceDE w:val="0"/>
        <w:autoSpaceDN w:val="0"/>
        <w:adjustRightInd w:val="0"/>
        <w:spacing w:line="360" w:lineRule="auto"/>
        <w:jc w:val="both"/>
        <w:rPr>
          <w:color w:val="FF0000"/>
          <w:szCs w:val="24"/>
          <w:u w:val="none"/>
          <w:lang w:eastAsia="lv-LV"/>
        </w:rPr>
      </w:pPr>
      <w:r w:rsidRPr="007E02E6">
        <w:rPr>
          <w:color w:val="000000"/>
          <w:szCs w:val="24"/>
          <w:u w:val="none"/>
        </w:rPr>
        <w:t xml:space="preserve">Izsoles dalībniekam, kurš nosolījis otru augstāko cenu, Objekta nodrošinājums tiek atmaksāts septiņu darba dienu laikā pēc pašvaldības lēmuma par izsoles rezultātu apstiprināšanas pieņemšanas kredītiestādes </w:t>
      </w:r>
      <w:r w:rsidRPr="007E02E6">
        <w:rPr>
          <w:szCs w:val="24"/>
          <w:u w:val="none"/>
          <w:lang w:eastAsia="lv-LV"/>
        </w:rPr>
        <w:t xml:space="preserve">kontā, kuras numurs norādīts norēķinu rekvizītos, elektronisko izsoļu vietnē </w:t>
      </w:r>
      <w:hyperlink r:id="rId68" w:history="1">
        <w:r w:rsidRPr="007E02E6">
          <w:rPr>
            <w:color w:val="0000FF"/>
            <w:szCs w:val="24"/>
            <w:lang w:eastAsia="lv-LV"/>
          </w:rPr>
          <w:t>https://izsoles.ta.gov.lv</w:t>
        </w:r>
      </w:hyperlink>
      <w:r w:rsidRPr="007E02E6">
        <w:rPr>
          <w:szCs w:val="24"/>
          <w:u w:val="none"/>
          <w:lang w:eastAsia="lv-LV"/>
        </w:rPr>
        <w:t xml:space="preserve">. </w:t>
      </w:r>
    </w:p>
    <w:p w14:paraId="3FFC0682" w14:textId="77777777" w:rsidR="007E02E6" w:rsidRPr="007E02E6" w:rsidRDefault="007E02E6">
      <w:pPr>
        <w:numPr>
          <w:ilvl w:val="1"/>
          <w:numId w:val="33"/>
        </w:numPr>
        <w:tabs>
          <w:tab w:val="num" w:pos="567"/>
        </w:tabs>
        <w:autoSpaceDE w:val="0"/>
        <w:autoSpaceDN w:val="0"/>
        <w:adjustRightInd w:val="0"/>
        <w:spacing w:line="360" w:lineRule="auto"/>
        <w:jc w:val="both"/>
        <w:rPr>
          <w:color w:val="FF0000"/>
          <w:szCs w:val="24"/>
          <w:u w:val="none"/>
          <w:lang w:eastAsia="lv-LV"/>
        </w:rPr>
      </w:pPr>
      <w:r w:rsidRPr="007E02E6">
        <w:rPr>
          <w:color w:val="000000"/>
          <w:szCs w:val="24"/>
          <w:u w:val="none"/>
          <w:lang w:eastAsia="lv-LV"/>
        </w:rPr>
        <w:t>Izsole tiek atzīta par nenotikušu un nodrošinājums netiek atmaksāts nevienam no izsoles dalībniekiem, ja neviens no viņiem nav pārsolījis izsoles sākumcenu.</w:t>
      </w:r>
    </w:p>
    <w:p w14:paraId="42929220" w14:textId="77777777" w:rsidR="007E02E6" w:rsidRPr="007E02E6" w:rsidRDefault="007E02E6">
      <w:pPr>
        <w:numPr>
          <w:ilvl w:val="1"/>
          <w:numId w:val="33"/>
        </w:numPr>
        <w:tabs>
          <w:tab w:val="num" w:pos="567"/>
        </w:tabs>
        <w:autoSpaceDE w:val="0"/>
        <w:autoSpaceDN w:val="0"/>
        <w:adjustRightInd w:val="0"/>
        <w:spacing w:line="360" w:lineRule="auto"/>
        <w:jc w:val="both"/>
        <w:rPr>
          <w:color w:val="FF0000"/>
          <w:szCs w:val="24"/>
          <w:u w:val="none"/>
          <w:lang w:eastAsia="lv-LV"/>
        </w:rPr>
      </w:pPr>
      <w:r w:rsidRPr="007E02E6">
        <w:rPr>
          <w:color w:val="000000"/>
          <w:szCs w:val="24"/>
          <w:u w:val="none"/>
          <w:lang w:eastAsia="lv-LV"/>
        </w:rPr>
        <w:t>Atkārtotas izsoles gadījumā Gulbenes novada pašvaldības dome ar atsevišķu lēmumu nosaka atkārtotās izsoles Objekta sākumcenu, to samazinot ne vairāk kā par 20% no nosacītās cenas vai atstājot negrozītu.</w:t>
      </w:r>
    </w:p>
    <w:p w14:paraId="0BFCBADB" w14:textId="77777777" w:rsidR="007E02E6" w:rsidRPr="007E02E6" w:rsidRDefault="007E02E6">
      <w:pPr>
        <w:numPr>
          <w:ilvl w:val="0"/>
          <w:numId w:val="33"/>
        </w:numPr>
        <w:tabs>
          <w:tab w:val="num" w:pos="284"/>
        </w:tabs>
        <w:spacing w:line="360" w:lineRule="auto"/>
        <w:ind w:left="0" w:firstLine="0"/>
        <w:jc w:val="center"/>
        <w:rPr>
          <w:b/>
          <w:szCs w:val="24"/>
          <w:u w:val="none"/>
          <w:lang w:eastAsia="lv-LV"/>
        </w:rPr>
      </w:pPr>
      <w:r w:rsidRPr="007E02E6">
        <w:rPr>
          <w:b/>
          <w:szCs w:val="24"/>
          <w:u w:val="none"/>
          <w:lang w:eastAsia="lv-LV"/>
        </w:rPr>
        <w:t>Izsoles rezultātu apstiprināšana un pirkuma līguma noslēgšana</w:t>
      </w:r>
    </w:p>
    <w:p w14:paraId="7999263E" w14:textId="77777777" w:rsidR="007E02E6" w:rsidRPr="007E02E6" w:rsidRDefault="007E02E6">
      <w:pPr>
        <w:numPr>
          <w:ilvl w:val="1"/>
          <w:numId w:val="33"/>
        </w:numPr>
        <w:autoSpaceDE w:val="0"/>
        <w:autoSpaceDN w:val="0"/>
        <w:adjustRightInd w:val="0"/>
        <w:spacing w:line="360" w:lineRule="auto"/>
        <w:jc w:val="both"/>
        <w:rPr>
          <w:color w:val="000000"/>
          <w:szCs w:val="24"/>
          <w:u w:val="none"/>
          <w:lang w:eastAsia="lv-LV"/>
        </w:rPr>
      </w:pPr>
      <w:r w:rsidRPr="007E02E6">
        <w:rPr>
          <w:color w:val="000000"/>
          <w:szCs w:val="24"/>
          <w:u w:val="none"/>
          <w:lang w:eastAsia="lv-LV"/>
        </w:rPr>
        <w:t xml:space="preserve">Izsoles komisija septiņu darba dienu laikā izsniedz izsoles uzvarētājam paziņojumu par pirkuma summu. </w:t>
      </w:r>
    </w:p>
    <w:p w14:paraId="035D0BB1" w14:textId="77777777" w:rsidR="007E02E6" w:rsidRPr="007E02E6" w:rsidRDefault="007E02E6">
      <w:pPr>
        <w:numPr>
          <w:ilvl w:val="1"/>
          <w:numId w:val="33"/>
        </w:numPr>
        <w:autoSpaceDE w:val="0"/>
        <w:autoSpaceDN w:val="0"/>
        <w:adjustRightInd w:val="0"/>
        <w:spacing w:line="360" w:lineRule="auto"/>
        <w:jc w:val="both"/>
        <w:rPr>
          <w:color w:val="000000"/>
          <w:szCs w:val="24"/>
          <w:u w:val="none"/>
          <w:lang w:eastAsia="lv-LV"/>
        </w:rPr>
      </w:pPr>
      <w:r w:rsidRPr="007E02E6">
        <w:rPr>
          <w:color w:val="000000"/>
          <w:szCs w:val="24"/>
          <w:u w:val="none"/>
          <w:lang w:eastAsia="lv-LV"/>
        </w:rPr>
        <w:t xml:space="preserve">Izsoles dalībniekam, kurš nosolījis augstāko cenu, </w:t>
      </w:r>
      <w:r w:rsidRPr="007E02E6">
        <w:rPr>
          <w:szCs w:val="24"/>
          <w:u w:val="none"/>
          <w:lang w:eastAsia="lv-LV"/>
        </w:rPr>
        <w:t xml:space="preserve">pēc paziņojuma saņemšanas ne vēlāk kā 14 (četrpadsmit) dienu laikā jāpārskaita norādītajā kontā pirkuma summa, kas atbilst starpībai starp augstāko nosolīto cenu un iemaksāto nodrošinājumu. Pēc maksājumu veikšanas maksājumu apliecinošie dokumenti iesniedzami Gulbenes novada pašvaldībā vai nosūtāmi elektroniski uz e-pasta adresi: </w:t>
      </w:r>
      <w:hyperlink r:id="rId69" w:history="1">
        <w:r w:rsidRPr="007E02E6">
          <w:rPr>
            <w:rFonts w:cs="Arial"/>
            <w:color w:val="0563C1"/>
            <w:szCs w:val="24"/>
            <w:lang w:eastAsia="lv-LV"/>
          </w:rPr>
          <w:t>lelde.baskere@gulbene.lv</w:t>
        </w:r>
      </w:hyperlink>
      <w:r w:rsidRPr="007E02E6">
        <w:rPr>
          <w:szCs w:val="24"/>
          <w:u w:val="none"/>
          <w:lang w:eastAsia="lv-LV"/>
        </w:rPr>
        <w:t>.</w:t>
      </w:r>
      <w:r w:rsidRPr="007E02E6">
        <w:rPr>
          <w:color w:val="000000"/>
          <w:szCs w:val="24"/>
          <w:u w:val="none"/>
          <w:lang w:eastAsia="lv-LV"/>
        </w:rPr>
        <w:t xml:space="preserve"> </w:t>
      </w:r>
    </w:p>
    <w:p w14:paraId="23963FD2" w14:textId="77777777" w:rsidR="007E02E6" w:rsidRPr="007E02E6" w:rsidRDefault="007E02E6">
      <w:pPr>
        <w:numPr>
          <w:ilvl w:val="1"/>
          <w:numId w:val="33"/>
        </w:numPr>
        <w:autoSpaceDE w:val="0"/>
        <w:autoSpaceDN w:val="0"/>
        <w:adjustRightInd w:val="0"/>
        <w:spacing w:line="360" w:lineRule="auto"/>
        <w:jc w:val="both"/>
        <w:rPr>
          <w:color w:val="000000"/>
          <w:szCs w:val="24"/>
          <w:u w:val="none"/>
          <w:lang w:eastAsia="lv-LV"/>
        </w:rPr>
      </w:pPr>
      <w:r w:rsidRPr="007E02E6">
        <w:rPr>
          <w:color w:val="000000"/>
          <w:szCs w:val="24"/>
          <w:u w:val="none"/>
          <w:lang w:eastAsia="lv-LV"/>
        </w:rPr>
        <w:t xml:space="preserve"> 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561B2FCF" w14:textId="77777777" w:rsidR="007E02E6" w:rsidRPr="007E02E6" w:rsidRDefault="007E02E6">
      <w:pPr>
        <w:numPr>
          <w:ilvl w:val="1"/>
          <w:numId w:val="33"/>
        </w:numPr>
        <w:autoSpaceDE w:val="0"/>
        <w:autoSpaceDN w:val="0"/>
        <w:adjustRightInd w:val="0"/>
        <w:spacing w:line="360" w:lineRule="auto"/>
        <w:jc w:val="both"/>
        <w:rPr>
          <w:color w:val="000000"/>
          <w:szCs w:val="24"/>
          <w:u w:val="none"/>
          <w:lang w:eastAsia="lv-LV"/>
        </w:rPr>
      </w:pPr>
      <w:r w:rsidRPr="007E02E6">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6C05EDD7" w14:textId="77777777" w:rsidR="007E02E6" w:rsidRPr="007E02E6" w:rsidRDefault="007E02E6">
      <w:pPr>
        <w:numPr>
          <w:ilvl w:val="1"/>
          <w:numId w:val="33"/>
        </w:numPr>
        <w:autoSpaceDE w:val="0"/>
        <w:autoSpaceDN w:val="0"/>
        <w:adjustRightInd w:val="0"/>
        <w:spacing w:line="360" w:lineRule="auto"/>
        <w:jc w:val="both"/>
        <w:rPr>
          <w:color w:val="000000"/>
          <w:szCs w:val="24"/>
          <w:u w:val="none"/>
          <w:lang w:eastAsia="lv-LV"/>
        </w:rPr>
      </w:pPr>
      <w:r w:rsidRPr="007E02E6">
        <w:rPr>
          <w:color w:val="000000"/>
          <w:szCs w:val="24"/>
          <w:u w:val="none"/>
          <w:lang w:eastAsia="lv-LV"/>
        </w:rPr>
        <w:lastRenderedPageBreak/>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3A82428C" w14:textId="77777777" w:rsidR="007E02E6" w:rsidRPr="007E02E6" w:rsidRDefault="007E02E6">
      <w:pPr>
        <w:numPr>
          <w:ilvl w:val="1"/>
          <w:numId w:val="33"/>
        </w:numPr>
        <w:autoSpaceDE w:val="0"/>
        <w:autoSpaceDN w:val="0"/>
        <w:adjustRightInd w:val="0"/>
        <w:spacing w:line="360" w:lineRule="auto"/>
        <w:jc w:val="both"/>
        <w:rPr>
          <w:color w:val="000000"/>
          <w:szCs w:val="24"/>
          <w:u w:val="none"/>
          <w:lang w:eastAsia="lv-LV"/>
        </w:rPr>
      </w:pPr>
      <w:r w:rsidRPr="007E02E6">
        <w:rPr>
          <w:color w:val="000000"/>
          <w:szCs w:val="24"/>
          <w:u w:val="none"/>
          <w:lang w:eastAsia="lv-LV"/>
        </w:rPr>
        <w:t>Ja noteikumu 6.5.punktā noteiktais izsoles dalībnieks no īpašuma pirkuma atsakās vai norādītajā termiņā nenorēķinās par pirkumu, izsole tiek uzskatīta par nenotikušu.</w:t>
      </w:r>
    </w:p>
    <w:p w14:paraId="323FCF00" w14:textId="77777777" w:rsidR="007E02E6" w:rsidRPr="007E02E6" w:rsidRDefault="007E02E6">
      <w:pPr>
        <w:numPr>
          <w:ilvl w:val="1"/>
          <w:numId w:val="33"/>
        </w:numPr>
        <w:autoSpaceDE w:val="0"/>
        <w:autoSpaceDN w:val="0"/>
        <w:adjustRightInd w:val="0"/>
        <w:spacing w:line="360" w:lineRule="auto"/>
        <w:jc w:val="both"/>
        <w:rPr>
          <w:color w:val="000000"/>
          <w:szCs w:val="24"/>
          <w:u w:val="none"/>
          <w:lang w:eastAsia="lv-LV"/>
        </w:rPr>
      </w:pPr>
      <w:r w:rsidRPr="007E02E6">
        <w:rPr>
          <w:color w:val="000000"/>
          <w:szCs w:val="24"/>
          <w:u w:val="none"/>
          <w:lang w:eastAsia="lv-LV"/>
        </w:rPr>
        <w:t>Gulbenes novada pašvaldības dome izsoles rezultātus apstiprina ne vēlāk kā trīsdesmit dienu laikā pēc 6.2. vai 6.5.punktā paredzēto maksājumu nokārtošanas.</w:t>
      </w:r>
    </w:p>
    <w:p w14:paraId="54F4FA2E" w14:textId="77777777" w:rsidR="007E02E6" w:rsidRPr="007E02E6" w:rsidRDefault="007E02E6">
      <w:pPr>
        <w:numPr>
          <w:ilvl w:val="1"/>
          <w:numId w:val="33"/>
        </w:numPr>
        <w:autoSpaceDE w:val="0"/>
        <w:autoSpaceDN w:val="0"/>
        <w:adjustRightInd w:val="0"/>
        <w:spacing w:line="360" w:lineRule="auto"/>
        <w:jc w:val="both"/>
        <w:rPr>
          <w:color w:val="000000"/>
          <w:szCs w:val="24"/>
          <w:u w:val="none"/>
          <w:lang w:eastAsia="lv-LV"/>
        </w:rPr>
      </w:pPr>
      <w:r w:rsidRPr="007E02E6">
        <w:rPr>
          <w:color w:val="000000"/>
          <w:szCs w:val="24"/>
          <w:u w:val="none"/>
          <w:lang w:eastAsia="lv-LV"/>
        </w:rPr>
        <w:t>Gulbenes novada pašvaldība trīsdesmit dienu laikā pēc izsoles rezultātu apstiprināšanas noslēdz ar izsoles uzvarētāju pirkuma līgumu.</w:t>
      </w:r>
    </w:p>
    <w:p w14:paraId="552EA5FA" w14:textId="77777777" w:rsidR="007E02E6" w:rsidRPr="007E02E6" w:rsidRDefault="007E02E6">
      <w:pPr>
        <w:numPr>
          <w:ilvl w:val="1"/>
          <w:numId w:val="33"/>
        </w:numPr>
        <w:autoSpaceDE w:val="0"/>
        <w:autoSpaceDN w:val="0"/>
        <w:adjustRightInd w:val="0"/>
        <w:spacing w:line="360" w:lineRule="auto"/>
        <w:jc w:val="both"/>
        <w:rPr>
          <w:color w:val="000000"/>
          <w:szCs w:val="24"/>
          <w:u w:val="none"/>
          <w:lang w:eastAsia="lv-LV"/>
        </w:rPr>
      </w:pPr>
      <w:r w:rsidRPr="007E02E6">
        <w:rPr>
          <w:color w:val="000000"/>
          <w:szCs w:val="24"/>
          <w:u w:val="none"/>
          <w:lang w:eastAsia="lv-LV"/>
        </w:rPr>
        <w:t>Ja 6.8.punktā noteiktajā termiņā pirkuma līgums netiek parakstīts, īpašuma atsavināšanas process tiek apturēts. Pircējam tiek atmaksāta samaksātā maksa par pirkumu, no kuras ieturēts izsoles nodrošinājums. Lēmumu par atkārtotu izsoli vai atsavināšanas procesa pārtraukšanu pieņem Gulbenes novada pašvaldības dome.</w:t>
      </w:r>
    </w:p>
    <w:p w14:paraId="79A25DE7" w14:textId="77777777" w:rsidR="007E02E6" w:rsidRPr="007E02E6" w:rsidRDefault="007E02E6">
      <w:pPr>
        <w:numPr>
          <w:ilvl w:val="1"/>
          <w:numId w:val="33"/>
        </w:numPr>
        <w:tabs>
          <w:tab w:val="num" w:pos="567"/>
        </w:tabs>
        <w:autoSpaceDE w:val="0"/>
        <w:autoSpaceDN w:val="0"/>
        <w:adjustRightInd w:val="0"/>
        <w:spacing w:line="360" w:lineRule="auto"/>
        <w:ind w:left="567" w:hanging="567"/>
        <w:jc w:val="both"/>
        <w:rPr>
          <w:color w:val="000000"/>
          <w:szCs w:val="24"/>
          <w:u w:val="none"/>
          <w:lang w:eastAsia="lv-LV"/>
        </w:rPr>
      </w:pPr>
      <w:r w:rsidRPr="007E02E6">
        <w:rPr>
          <w:color w:val="000000"/>
          <w:szCs w:val="24"/>
          <w:u w:val="none"/>
          <w:lang w:eastAsia="lv-LV"/>
        </w:rPr>
        <w:t xml:space="preserve">Pēc pirkuma </w:t>
      </w:r>
      <w:smartTag w:uri="schemas-tilde-lv/tildestengine" w:element="veidnes">
        <w:smartTagPr>
          <w:attr w:name="text" w:val="līguma"/>
          <w:attr w:name="id" w:val="-1"/>
          <w:attr w:name="baseform" w:val="līgum|s"/>
        </w:smartTagPr>
        <w:r w:rsidRPr="007E02E6">
          <w:rPr>
            <w:color w:val="000000"/>
            <w:szCs w:val="24"/>
            <w:u w:val="none"/>
            <w:lang w:eastAsia="lv-LV"/>
          </w:rPr>
          <w:t>līguma</w:t>
        </w:r>
      </w:smartTag>
      <w:r w:rsidRPr="007E02E6">
        <w:rPr>
          <w:color w:val="000000"/>
          <w:szCs w:val="24"/>
          <w:u w:val="none"/>
          <w:lang w:eastAsia="lv-LV"/>
        </w:rPr>
        <w:t xml:space="preserve"> parakstīšanas visa dokumentācija, kas saistīta ar Objektu</w:t>
      </w:r>
      <w:r w:rsidRPr="007E02E6">
        <w:rPr>
          <w:szCs w:val="24"/>
          <w:u w:val="none"/>
          <w:lang w:eastAsia="lv-LV"/>
        </w:rPr>
        <w:t xml:space="preserve">, </w:t>
      </w:r>
      <w:r w:rsidRPr="007E02E6">
        <w:rPr>
          <w:color w:val="000000"/>
          <w:szCs w:val="24"/>
          <w:u w:val="none"/>
          <w:lang w:eastAsia="lv-LV"/>
        </w:rPr>
        <w:t xml:space="preserve">tiek nodota ieguvējam, sastādot par to nodošanas – pieņemšanas aktu. </w:t>
      </w:r>
    </w:p>
    <w:p w14:paraId="64F9714F" w14:textId="77777777" w:rsidR="007E02E6" w:rsidRPr="007E02E6" w:rsidRDefault="007E02E6">
      <w:pPr>
        <w:numPr>
          <w:ilvl w:val="1"/>
          <w:numId w:val="33"/>
        </w:numPr>
        <w:tabs>
          <w:tab w:val="num" w:pos="567"/>
        </w:tabs>
        <w:autoSpaceDE w:val="0"/>
        <w:autoSpaceDN w:val="0"/>
        <w:adjustRightInd w:val="0"/>
        <w:spacing w:line="360" w:lineRule="auto"/>
        <w:jc w:val="both"/>
        <w:rPr>
          <w:color w:val="000000"/>
          <w:szCs w:val="24"/>
          <w:u w:val="none"/>
          <w:lang w:eastAsia="lv-LV"/>
        </w:rPr>
      </w:pPr>
      <w:r w:rsidRPr="007E02E6">
        <w:rPr>
          <w:color w:val="000000"/>
          <w:szCs w:val="24"/>
          <w:u w:val="none"/>
          <w:lang w:eastAsia="lv-LV"/>
        </w:rPr>
        <w:t xml:space="preserve">Nekustamā īpašuma </w:t>
      </w:r>
      <w:proofErr w:type="spellStart"/>
      <w:r w:rsidRPr="007E02E6">
        <w:rPr>
          <w:color w:val="000000"/>
          <w:szCs w:val="24"/>
          <w:u w:val="none"/>
          <w:lang w:eastAsia="lv-LV"/>
        </w:rPr>
        <w:t>pārreģistrāciju</w:t>
      </w:r>
      <w:proofErr w:type="spellEnd"/>
      <w:r w:rsidRPr="007E02E6">
        <w:rPr>
          <w:color w:val="000000"/>
          <w:szCs w:val="24"/>
          <w:u w:val="none"/>
          <w:lang w:eastAsia="lv-LV"/>
        </w:rPr>
        <w:t xml:space="preserve"> Zemesgrāmatā Pircējs izdara par saviem līdzekļiem.</w:t>
      </w:r>
    </w:p>
    <w:p w14:paraId="507CD06B" w14:textId="77777777" w:rsidR="007E02E6" w:rsidRPr="007E02E6" w:rsidRDefault="007E02E6">
      <w:pPr>
        <w:numPr>
          <w:ilvl w:val="0"/>
          <w:numId w:val="33"/>
        </w:numPr>
        <w:tabs>
          <w:tab w:val="num" w:pos="284"/>
        </w:tabs>
        <w:spacing w:line="360" w:lineRule="auto"/>
        <w:ind w:left="284" w:hanging="284"/>
        <w:jc w:val="center"/>
        <w:rPr>
          <w:b/>
          <w:szCs w:val="24"/>
          <w:u w:val="none"/>
          <w:lang w:eastAsia="lv-LV"/>
        </w:rPr>
      </w:pPr>
      <w:r w:rsidRPr="007E02E6">
        <w:rPr>
          <w:b/>
          <w:szCs w:val="24"/>
          <w:u w:val="none"/>
          <w:lang w:eastAsia="lv-LV"/>
        </w:rPr>
        <w:t>Nenotikusi izsole</w:t>
      </w:r>
    </w:p>
    <w:p w14:paraId="5F548837" w14:textId="77777777" w:rsidR="007E02E6" w:rsidRPr="007E02E6" w:rsidRDefault="007E02E6">
      <w:pPr>
        <w:numPr>
          <w:ilvl w:val="1"/>
          <w:numId w:val="33"/>
        </w:numPr>
        <w:autoSpaceDE w:val="0"/>
        <w:autoSpaceDN w:val="0"/>
        <w:adjustRightInd w:val="0"/>
        <w:spacing w:line="360" w:lineRule="auto"/>
        <w:jc w:val="both"/>
        <w:rPr>
          <w:color w:val="000000"/>
          <w:szCs w:val="24"/>
          <w:u w:val="none"/>
          <w:lang w:eastAsia="lv-LV"/>
        </w:rPr>
      </w:pPr>
      <w:r w:rsidRPr="007E02E6">
        <w:rPr>
          <w:color w:val="000000"/>
          <w:szCs w:val="24"/>
          <w:u w:val="none"/>
          <w:lang w:eastAsia="lv-LV"/>
        </w:rPr>
        <w:t xml:space="preserve">Objekta izsole uzskatāma par nenotikušu: </w:t>
      </w:r>
    </w:p>
    <w:p w14:paraId="48FA7CAC" w14:textId="77777777" w:rsidR="007E02E6" w:rsidRPr="007E02E6" w:rsidRDefault="007E02E6">
      <w:pPr>
        <w:numPr>
          <w:ilvl w:val="2"/>
          <w:numId w:val="33"/>
        </w:numPr>
        <w:tabs>
          <w:tab w:val="num" w:pos="1418"/>
        </w:tabs>
        <w:autoSpaceDE w:val="0"/>
        <w:autoSpaceDN w:val="0"/>
        <w:adjustRightInd w:val="0"/>
        <w:spacing w:line="360" w:lineRule="auto"/>
        <w:ind w:left="1276" w:hanging="709"/>
        <w:jc w:val="both"/>
        <w:rPr>
          <w:color w:val="000000"/>
          <w:szCs w:val="24"/>
          <w:u w:val="none"/>
          <w:lang w:eastAsia="lv-LV"/>
        </w:rPr>
      </w:pPr>
      <w:r w:rsidRPr="007E02E6">
        <w:rPr>
          <w:color w:val="000000"/>
          <w:szCs w:val="24"/>
          <w:u w:val="none"/>
          <w:lang w:eastAsia="lv-LV"/>
        </w:rPr>
        <w:t xml:space="preserve">ja uz izsoli nav autorizēts neviens izsoles dalībnieks; </w:t>
      </w:r>
    </w:p>
    <w:p w14:paraId="4C8DB264" w14:textId="77777777" w:rsidR="007E02E6" w:rsidRPr="007E02E6" w:rsidRDefault="007E02E6">
      <w:pPr>
        <w:numPr>
          <w:ilvl w:val="2"/>
          <w:numId w:val="33"/>
        </w:numPr>
        <w:tabs>
          <w:tab w:val="num" w:pos="1418"/>
        </w:tabs>
        <w:autoSpaceDE w:val="0"/>
        <w:autoSpaceDN w:val="0"/>
        <w:adjustRightInd w:val="0"/>
        <w:spacing w:line="360" w:lineRule="auto"/>
        <w:ind w:left="1276" w:hanging="709"/>
        <w:jc w:val="both"/>
        <w:rPr>
          <w:color w:val="000000"/>
          <w:szCs w:val="24"/>
          <w:u w:val="none"/>
          <w:lang w:eastAsia="lv-LV"/>
        </w:rPr>
      </w:pPr>
      <w:r w:rsidRPr="007E02E6">
        <w:rPr>
          <w:color w:val="000000"/>
          <w:szCs w:val="24"/>
          <w:u w:val="none"/>
          <w:lang w:eastAsia="lv-LV"/>
        </w:rPr>
        <w:t xml:space="preserve">ja izsole bijusi izziņota, pārkāpjot šos noteikumus vai Publiskas personas mantas atsavināšanas likumu; </w:t>
      </w:r>
    </w:p>
    <w:p w14:paraId="73019359" w14:textId="77777777" w:rsidR="007E02E6" w:rsidRPr="007E02E6" w:rsidRDefault="007E02E6">
      <w:pPr>
        <w:numPr>
          <w:ilvl w:val="2"/>
          <w:numId w:val="33"/>
        </w:numPr>
        <w:tabs>
          <w:tab w:val="num" w:pos="1418"/>
        </w:tabs>
        <w:autoSpaceDE w:val="0"/>
        <w:autoSpaceDN w:val="0"/>
        <w:adjustRightInd w:val="0"/>
        <w:spacing w:line="360" w:lineRule="auto"/>
        <w:ind w:left="1276" w:hanging="709"/>
        <w:jc w:val="both"/>
        <w:rPr>
          <w:color w:val="000000"/>
          <w:szCs w:val="24"/>
          <w:u w:val="none"/>
          <w:lang w:eastAsia="lv-LV"/>
        </w:rPr>
      </w:pPr>
      <w:r w:rsidRPr="007E02E6">
        <w:rPr>
          <w:color w:val="000000"/>
          <w:szCs w:val="24"/>
          <w:u w:val="none"/>
          <w:lang w:eastAsia="lv-LV"/>
        </w:rPr>
        <w:t xml:space="preserve">ja tiek noskaidrots, ka nepamatoti noraidīta kāda dalībnieka piedalīšanās izsolē vai nepareizi noraidīts kāds </w:t>
      </w:r>
      <w:proofErr w:type="spellStart"/>
      <w:r w:rsidRPr="007E02E6">
        <w:rPr>
          <w:color w:val="000000"/>
          <w:szCs w:val="24"/>
          <w:u w:val="none"/>
          <w:lang w:eastAsia="lv-LV"/>
        </w:rPr>
        <w:t>pārsolījums</w:t>
      </w:r>
      <w:proofErr w:type="spellEnd"/>
      <w:r w:rsidRPr="007E02E6">
        <w:rPr>
          <w:color w:val="000000"/>
          <w:szCs w:val="24"/>
          <w:u w:val="none"/>
          <w:lang w:eastAsia="lv-LV"/>
        </w:rPr>
        <w:t xml:space="preserve">; </w:t>
      </w:r>
    </w:p>
    <w:p w14:paraId="1E7EA230" w14:textId="77777777" w:rsidR="007E02E6" w:rsidRPr="007E02E6" w:rsidRDefault="007E02E6">
      <w:pPr>
        <w:numPr>
          <w:ilvl w:val="2"/>
          <w:numId w:val="33"/>
        </w:numPr>
        <w:tabs>
          <w:tab w:val="num" w:pos="1418"/>
        </w:tabs>
        <w:autoSpaceDE w:val="0"/>
        <w:autoSpaceDN w:val="0"/>
        <w:adjustRightInd w:val="0"/>
        <w:spacing w:line="360" w:lineRule="auto"/>
        <w:ind w:left="1276" w:hanging="709"/>
        <w:jc w:val="both"/>
        <w:rPr>
          <w:color w:val="000000"/>
          <w:szCs w:val="24"/>
          <w:u w:val="none"/>
          <w:lang w:eastAsia="lv-LV"/>
        </w:rPr>
      </w:pPr>
      <w:r w:rsidRPr="007E02E6">
        <w:rPr>
          <w:color w:val="000000"/>
          <w:szCs w:val="24"/>
          <w:u w:val="none"/>
          <w:lang w:eastAsia="lv-LV"/>
        </w:rPr>
        <w:t xml:space="preserve">ja neviens izsoles dalībnieks nav pārsolījis izsoles sākumcenu; </w:t>
      </w:r>
    </w:p>
    <w:p w14:paraId="7B20D1CB" w14:textId="77777777" w:rsidR="007E02E6" w:rsidRPr="007E02E6" w:rsidRDefault="007E02E6">
      <w:pPr>
        <w:numPr>
          <w:ilvl w:val="2"/>
          <w:numId w:val="33"/>
        </w:numPr>
        <w:tabs>
          <w:tab w:val="num" w:pos="1418"/>
        </w:tabs>
        <w:autoSpaceDE w:val="0"/>
        <w:autoSpaceDN w:val="0"/>
        <w:adjustRightInd w:val="0"/>
        <w:spacing w:line="360" w:lineRule="auto"/>
        <w:ind w:left="1276" w:hanging="709"/>
        <w:jc w:val="both"/>
        <w:rPr>
          <w:color w:val="000000"/>
          <w:szCs w:val="24"/>
          <w:u w:val="none"/>
          <w:lang w:eastAsia="lv-LV"/>
        </w:rPr>
      </w:pPr>
      <w:r w:rsidRPr="007E02E6">
        <w:rPr>
          <w:color w:val="000000"/>
          <w:szCs w:val="24"/>
          <w:u w:val="none"/>
          <w:lang w:eastAsia="lv-LV"/>
        </w:rPr>
        <w:t xml:space="preserve">ja vienīgais izsoles dalībnieks, kurš nosolījis izsolāmo īpašumu, nav parakstījis Objekta pirkuma līgumu; </w:t>
      </w:r>
    </w:p>
    <w:p w14:paraId="351D4817" w14:textId="77777777" w:rsidR="007E02E6" w:rsidRPr="007E02E6" w:rsidRDefault="007E02E6">
      <w:pPr>
        <w:numPr>
          <w:ilvl w:val="2"/>
          <w:numId w:val="33"/>
        </w:numPr>
        <w:tabs>
          <w:tab w:val="num" w:pos="1418"/>
        </w:tabs>
        <w:autoSpaceDE w:val="0"/>
        <w:autoSpaceDN w:val="0"/>
        <w:adjustRightInd w:val="0"/>
        <w:spacing w:line="360" w:lineRule="auto"/>
        <w:ind w:left="1276" w:hanging="709"/>
        <w:jc w:val="both"/>
        <w:rPr>
          <w:color w:val="000000"/>
          <w:szCs w:val="24"/>
          <w:u w:val="none"/>
          <w:lang w:eastAsia="lv-LV"/>
        </w:rPr>
      </w:pPr>
      <w:r w:rsidRPr="007E02E6">
        <w:rPr>
          <w:color w:val="000000"/>
          <w:szCs w:val="24"/>
          <w:u w:val="none"/>
          <w:lang w:eastAsia="lv-LV"/>
        </w:rPr>
        <w:t xml:space="preserve">ja neviens no izsoles dalībniekiem, kurš atzīts par nosolītāju, neveic pirkuma maksas samaksu šajos noteikumos norādītajā termiņā; </w:t>
      </w:r>
    </w:p>
    <w:p w14:paraId="3F637133" w14:textId="77777777" w:rsidR="007E02E6" w:rsidRPr="007E02E6" w:rsidRDefault="007E02E6">
      <w:pPr>
        <w:numPr>
          <w:ilvl w:val="2"/>
          <w:numId w:val="33"/>
        </w:numPr>
        <w:tabs>
          <w:tab w:val="num" w:pos="1418"/>
        </w:tabs>
        <w:autoSpaceDE w:val="0"/>
        <w:autoSpaceDN w:val="0"/>
        <w:adjustRightInd w:val="0"/>
        <w:spacing w:line="360" w:lineRule="auto"/>
        <w:ind w:left="1276" w:hanging="709"/>
        <w:jc w:val="both"/>
        <w:rPr>
          <w:color w:val="000000"/>
          <w:szCs w:val="24"/>
          <w:u w:val="none"/>
          <w:lang w:eastAsia="lv-LV"/>
        </w:rPr>
      </w:pPr>
      <w:r w:rsidRPr="007E02E6">
        <w:rPr>
          <w:color w:val="000000"/>
          <w:szCs w:val="24"/>
          <w:u w:val="none"/>
          <w:lang w:eastAsia="lv-LV"/>
        </w:rPr>
        <w:t>ja izsolāmo īpašumu nopirkusi persona, kurai nav bijušas tiesības piedalīties izsolē.</w:t>
      </w:r>
    </w:p>
    <w:p w14:paraId="64FA7902" w14:textId="77777777" w:rsidR="007E02E6" w:rsidRPr="007E02E6" w:rsidRDefault="007E02E6">
      <w:pPr>
        <w:numPr>
          <w:ilvl w:val="0"/>
          <w:numId w:val="33"/>
        </w:numPr>
        <w:tabs>
          <w:tab w:val="num" w:pos="284"/>
        </w:tabs>
        <w:spacing w:line="360" w:lineRule="auto"/>
        <w:ind w:left="0" w:firstLine="0"/>
        <w:jc w:val="center"/>
        <w:rPr>
          <w:b/>
          <w:szCs w:val="24"/>
          <w:u w:val="none"/>
          <w:lang w:eastAsia="lv-LV"/>
        </w:rPr>
      </w:pPr>
      <w:r w:rsidRPr="007E02E6">
        <w:rPr>
          <w:b/>
          <w:szCs w:val="24"/>
          <w:u w:val="none"/>
          <w:lang w:eastAsia="lv-LV"/>
        </w:rPr>
        <w:t>Izsoles rezultātu apstrīdēšana</w:t>
      </w:r>
    </w:p>
    <w:p w14:paraId="78012681" w14:textId="77777777" w:rsidR="007E02E6" w:rsidRPr="007E02E6" w:rsidRDefault="007E02E6">
      <w:pPr>
        <w:numPr>
          <w:ilvl w:val="1"/>
          <w:numId w:val="33"/>
        </w:numPr>
        <w:spacing w:line="360" w:lineRule="auto"/>
        <w:jc w:val="both"/>
        <w:rPr>
          <w:szCs w:val="24"/>
          <w:u w:val="none"/>
          <w:lang w:eastAsia="lv-LV"/>
        </w:rPr>
      </w:pPr>
      <w:r w:rsidRPr="007E02E6">
        <w:rPr>
          <w:color w:val="000000"/>
          <w:szCs w:val="24"/>
          <w:u w:val="none"/>
          <w:lang w:eastAsia="lv-LV"/>
        </w:rPr>
        <w:t xml:space="preserve">Izsoles rezultātus var apstrīdēt Gulbenes novada pašvaldības domē </w:t>
      </w:r>
      <w:r w:rsidRPr="007E02E6">
        <w:rPr>
          <w:szCs w:val="24"/>
          <w:u w:val="none"/>
          <w:lang w:eastAsia="lv-LV"/>
        </w:rPr>
        <w:t>5 (piecu) darba dienu laikā pēc tam, kad Izsoles komisija ir apstiprinājusi izsoles protokolu.</w:t>
      </w:r>
    </w:p>
    <w:p w14:paraId="5F2F0877" w14:textId="77777777" w:rsidR="007E02E6" w:rsidRPr="007E02E6" w:rsidRDefault="007E02E6" w:rsidP="007E02E6">
      <w:pPr>
        <w:spacing w:line="360" w:lineRule="auto"/>
        <w:jc w:val="center"/>
        <w:rPr>
          <w:b/>
          <w:szCs w:val="24"/>
          <w:u w:val="none"/>
          <w:lang w:eastAsia="lv-LV"/>
        </w:rPr>
      </w:pPr>
      <w:r w:rsidRPr="007E02E6">
        <w:rPr>
          <w:b/>
          <w:szCs w:val="24"/>
          <w:u w:val="none"/>
          <w:lang w:eastAsia="lv-LV"/>
        </w:rPr>
        <w:t>9. Citi noteikumi</w:t>
      </w:r>
    </w:p>
    <w:p w14:paraId="2A64A2C3" w14:textId="77777777" w:rsidR="007E02E6" w:rsidRPr="007E02E6" w:rsidRDefault="007E02E6" w:rsidP="007E02E6">
      <w:pPr>
        <w:spacing w:line="360" w:lineRule="auto"/>
        <w:ind w:left="567" w:hanging="567"/>
        <w:jc w:val="both"/>
        <w:rPr>
          <w:szCs w:val="24"/>
          <w:u w:val="none"/>
        </w:rPr>
      </w:pPr>
      <w:r w:rsidRPr="007E02E6">
        <w:rPr>
          <w:szCs w:val="24"/>
          <w:u w:val="none"/>
          <w:lang w:eastAsia="lv-LV"/>
        </w:rPr>
        <w:t>9.1. Starp izsoles dalībniekiem aizliegta vienošanās, kas varētu ietekmēt izsoles rezultātus un gaitu.</w:t>
      </w:r>
    </w:p>
    <w:p w14:paraId="71C4CB09" w14:textId="77777777" w:rsidR="007E02E6" w:rsidRPr="007E02E6" w:rsidRDefault="007E02E6" w:rsidP="007E02E6">
      <w:pPr>
        <w:spacing w:line="360" w:lineRule="auto"/>
        <w:ind w:left="426" w:hanging="426"/>
        <w:jc w:val="both"/>
        <w:rPr>
          <w:szCs w:val="24"/>
          <w:u w:val="none"/>
          <w:lang w:eastAsia="lv-LV"/>
        </w:rPr>
      </w:pPr>
      <w:r w:rsidRPr="007E02E6">
        <w:rPr>
          <w:szCs w:val="24"/>
          <w:u w:val="none"/>
        </w:rPr>
        <w:lastRenderedPageBreak/>
        <w:t xml:space="preserve">9.2. </w:t>
      </w:r>
      <w:r w:rsidRPr="007E02E6">
        <w:rPr>
          <w:szCs w:val="24"/>
          <w:u w:val="none"/>
          <w:lang w:eastAsia="lv-LV"/>
        </w:rPr>
        <w:t>Izsoles pretendenti piekrīt, ka Izsoles komisija veic personas datu apstrādi, pārbaudot sniegto ziņu patiesumu.</w:t>
      </w:r>
    </w:p>
    <w:p w14:paraId="25ADFAF4" w14:textId="77777777" w:rsidR="007E02E6" w:rsidRPr="007E02E6" w:rsidRDefault="007E02E6" w:rsidP="007E02E6">
      <w:pPr>
        <w:spacing w:line="360" w:lineRule="auto"/>
        <w:ind w:left="426" w:hanging="426"/>
        <w:jc w:val="both"/>
        <w:rPr>
          <w:szCs w:val="24"/>
          <w:u w:val="none"/>
          <w:lang w:eastAsia="lv-LV"/>
        </w:rPr>
      </w:pPr>
      <w:r w:rsidRPr="007E02E6">
        <w:rPr>
          <w:szCs w:val="24"/>
          <w:u w:val="none"/>
          <w:lang w:eastAsia="lv-LV"/>
        </w:rPr>
        <w:t>9.3. Iegūtie personas dati tiek apstrādāti ievērojot Fizisko personu datu apstrādes likuma 25. 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2C90866" w14:textId="77777777" w:rsidR="007E02E6" w:rsidRDefault="007E02E6" w:rsidP="00866DEE">
      <w:pPr>
        <w:spacing w:line="360" w:lineRule="auto"/>
        <w:ind w:firstLine="567"/>
        <w:jc w:val="both"/>
        <w:rPr>
          <w:noProof/>
          <w:u w:val="none"/>
        </w:rPr>
      </w:pPr>
    </w:p>
    <w:p w14:paraId="4189C0B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5CB3954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Lazdu iela 3A – 10, Gulbenē, Gulbenes novadā, pircēja apstiprināšanu</w:t>
      </w:r>
    </w:p>
    <w:p w14:paraId="7072D2B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00A44A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ED5A568" w14:textId="77777777" w:rsidR="00866DEE" w:rsidRPr="00575A1B" w:rsidRDefault="00866DEE" w:rsidP="00866DEE">
      <w:pPr>
        <w:rPr>
          <w:rFonts w:eastAsia="Calibri"/>
          <w:szCs w:val="24"/>
          <w:u w:val="none"/>
        </w:rPr>
      </w:pPr>
      <w:r>
        <w:rPr>
          <w:rFonts w:eastAsia="Calibri"/>
          <w:szCs w:val="24"/>
          <w:u w:val="none"/>
        </w:rPr>
        <w:t>DEBATĒS PIEDALĀS: nav</w:t>
      </w:r>
    </w:p>
    <w:p w14:paraId="75376F4E" w14:textId="77777777" w:rsidR="00866DEE" w:rsidRDefault="00866DEE" w:rsidP="00866DEE">
      <w:pPr>
        <w:rPr>
          <w:rFonts w:eastAsia="Calibri"/>
          <w:color w:val="FF0000"/>
          <w:szCs w:val="24"/>
          <w:u w:val="none"/>
        </w:rPr>
      </w:pPr>
    </w:p>
    <w:p w14:paraId="6AB5EC15" w14:textId="77777777" w:rsidR="00866DEE" w:rsidRDefault="00866DEE" w:rsidP="00866DEE">
      <w:pPr>
        <w:spacing w:line="360" w:lineRule="auto"/>
        <w:ind w:firstLine="567"/>
        <w:jc w:val="both"/>
        <w:rPr>
          <w:u w:val="none"/>
        </w:rPr>
      </w:pPr>
      <w:r>
        <w:rPr>
          <w:u w:val="none"/>
        </w:rPr>
        <w:t>Finanšu komiteja atklāti balsojot:</w:t>
      </w:r>
    </w:p>
    <w:p w14:paraId="602EDF6F" w14:textId="77777777" w:rsidR="00866DEE" w:rsidRDefault="00866DEE" w:rsidP="00866DEE">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013E7E31" w14:textId="77777777" w:rsidR="00866DEE" w:rsidRDefault="00866DEE" w:rsidP="00866DEE">
      <w:pPr>
        <w:spacing w:line="360" w:lineRule="auto"/>
        <w:ind w:firstLine="567"/>
        <w:jc w:val="both"/>
        <w:rPr>
          <w:noProof/>
          <w:u w:val="none"/>
        </w:rPr>
      </w:pPr>
      <w:r>
        <w:rPr>
          <w:noProof/>
          <w:u w:val="none"/>
        </w:rPr>
        <w:t>Virzīt izskatīšanai domes sēdē lēmumprojektu:</w:t>
      </w:r>
    </w:p>
    <w:p w14:paraId="70C6A35F" w14:textId="77777777" w:rsidR="007E02E6" w:rsidRPr="007E02E6" w:rsidRDefault="007E02E6" w:rsidP="007E02E6">
      <w:pPr>
        <w:jc w:val="center"/>
        <w:rPr>
          <w:b/>
          <w:snapToGrid w:val="0"/>
          <w:szCs w:val="24"/>
          <w:u w:val="none"/>
        </w:rPr>
      </w:pPr>
      <w:r w:rsidRPr="007E02E6">
        <w:rPr>
          <w:b/>
          <w:snapToGrid w:val="0"/>
          <w:szCs w:val="24"/>
          <w:u w:val="none"/>
        </w:rPr>
        <w:t xml:space="preserve">Par </w:t>
      </w:r>
      <w:r w:rsidRPr="007E02E6">
        <w:rPr>
          <w:b/>
          <w:snapToGrid w:val="0"/>
          <w:szCs w:val="20"/>
          <w:u w:val="none"/>
        </w:rPr>
        <w:t>dzīvokļa īpašuma Lazdu iela 3A – 10, Gulbenē, Gulbenes novadā</w:t>
      </w:r>
      <w:r w:rsidRPr="007E02E6">
        <w:rPr>
          <w:b/>
          <w:snapToGrid w:val="0"/>
          <w:szCs w:val="24"/>
          <w:u w:val="none"/>
        </w:rPr>
        <w:t xml:space="preserve">, </w:t>
      </w:r>
    </w:p>
    <w:p w14:paraId="0F767883" w14:textId="77777777" w:rsidR="007E02E6" w:rsidRPr="007E02E6" w:rsidRDefault="007E02E6" w:rsidP="007E02E6">
      <w:pPr>
        <w:spacing w:after="240"/>
        <w:jc w:val="center"/>
        <w:rPr>
          <w:b/>
          <w:snapToGrid w:val="0"/>
          <w:szCs w:val="24"/>
          <w:u w:val="none"/>
        </w:rPr>
      </w:pPr>
      <w:r w:rsidRPr="007E02E6">
        <w:rPr>
          <w:b/>
          <w:snapToGrid w:val="0"/>
          <w:szCs w:val="24"/>
          <w:u w:val="none"/>
        </w:rPr>
        <w:t>pircēja apstiprināšanu</w:t>
      </w:r>
    </w:p>
    <w:p w14:paraId="4EF9FCF3" w14:textId="6943C216" w:rsidR="007E02E6" w:rsidRPr="007E02E6" w:rsidRDefault="007E02E6" w:rsidP="007E02E6">
      <w:pPr>
        <w:widowControl w:val="0"/>
        <w:suppressAutoHyphens/>
        <w:spacing w:line="360" w:lineRule="auto"/>
        <w:ind w:firstLine="567"/>
        <w:jc w:val="both"/>
        <w:rPr>
          <w:rFonts w:eastAsia="SimSun" w:cs="Mangal"/>
          <w:color w:val="00000A"/>
          <w:szCs w:val="24"/>
          <w:u w:val="none"/>
          <w:lang w:eastAsia="zh-CN" w:bidi="hi-IN"/>
        </w:rPr>
      </w:pPr>
      <w:r w:rsidRPr="007E02E6">
        <w:rPr>
          <w:rFonts w:eastAsia="SimSun" w:cs="Mangal"/>
          <w:color w:val="00000A"/>
          <w:szCs w:val="24"/>
          <w:u w:val="none"/>
          <w:lang w:eastAsia="zh-CN" w:bidi="hi-IN"/>
        </w:rPr>
        <w:t xml:space="preserve">Gulbenes novada pašvaldības dome 2023.gada 25.maijā pieņēma lēmumu Nr. GND/2023/503 “Par Gulbenes pilsētas dzīvokļa Lazdu iela 3A – 10 atsavināšanu” (protokols Nr. 8; 49.p.), ar kuru nolēma nodot atsavināšanai Gulbenes novada pašvaldībai piederošo dzīvokļa īpašumu Lazdu iela 3A – 10, Gulbenē, Gulbenes novadā, kadastra numurs 5001 900 2718, kas sastāv no divu istabu dzīvokļa ar platību 59,6 </w:t>
      </w:r>
      <w:proofErr w:type="spellStart"/>
      <w:r w:rsidRPr="007E02E6">
        <w:rPr>
          <w:rFonts w:eastAsia="SimSun" w:cs="Mangal"/>
          <w:color w:val="00000A"/>
          <w:szCs w:val="24"/>
          <w:u w:val="none"/>
          <w:lang w:eastAsia="zh-CN" w:bidi="hi-IN"/>
        </w:rPr>
        <w:t>kv.m</w:t>
      </w:r>
      <w:proofErr w:type="spellEnd"/>
      <w:r w:rsidRPr="007E02E6">
        <w:rPr>
          <w:rFonts w:eastAsia="SimSun" w:cs="Mangal"/>
          <w:color w:val="00000A"/>
          <w:szCs w:val="24"/>
          <w:u w:val="none"/>
          <w:lang w:eastAsia="zh-CN" w:bidi="hi-IN"/>
        </w:rPr>
        <w:t xml:space="preserve">. (telpu grupas kadastra apzīmējums 50010020055001010), un pie tā piederošām kopīpašuma 577/11340 domājamām daļām no dzīvojamās mājas (būves kadastra apzīmējums 50010020055001) un 577/11340 domājamām daļām no zemes vienības ar kadastra apzīmējumu 50010020055 (turpmāk – Dzīvokļa īpašums), par brīvu cenu </w:t>
      </w:r>
      <w:r w:rsidR="00DD2DD1">
        <w:rPr>
          <w:rFonts w:eastAsia="SimSun"/>
          <w:b/>
          <w:color w:val="00000A"/>
          <w:szCs w:val="24"/>
          <w:u w:val="none"/>
          <w:lang w:eastAsia="zh-CN" w:bidi="hi-IN"/>
        </w:rPr>
        <w:t>[…]</w:t>
      </w:r>
      <w:r w:rsidRPr="007E02E6">
        <w:rPr>
          <w:rFonts w:eastAsia="SimSun" w:cs="Mangal"/>
          <w:color w:val="00000A"/>
          <w:szCs w:val="24"/>
          <w:u w:val="none"/>
          <w:lang w:eastAsia="zh-CN" w:bidi="hi-IN"/>
        </w:rPr>
        <w:t>, un uzdeva Gulbenes novada pašvaldības īpašuma novērtēšanas un izsoļu komisijai organizēt nekustamā īpašuma novērtēšanu un nosacītās cenas noteikšanu un iesniegt to apstiprināšanai Gulbenes novada pašvaldības domes sēdē.</w:t>
      </w:r>
    </w:p>
    <w:p w14:paraId="6769DB6E" w14:textId="77777777" w:rsidR="007E02E6" w:rsidRPr="007E02E6" w:rsidRDefault="007E02E6" w:rsidP="007E02E6">
      <w:pPr>
        <w:widowControl w:val="0"/>
        <w:suppressAutoHyphens/>
        <w:spacing w:line="360" w:lineRule="auto"/>
        <w:ind w:firstLine="567"/>
        <w:jc w:val="both"/>
        <w:rPr>
          <w:rFonts w:eastAsia="SimSun" w:cs="Mangal"/>
          <w:color w:val="00000A"/>
          <w:szCs w:val="24"/>
          <w:u w:val="none"/>
          <w:lang w:eastAsia="zh-CN" w:bidi="hi-IN"/>
        </w:rPr>
      </w:pPr>
      <w:r w:rsidRPr="007E02E6">
        <w:rPr>
          <w:rFonts w:eastAsia="SimSun" w:cs="Mangal"/>
          <w:color w:val="00000A"/>
          <w:szCs w:val="24"/>
          <w:u w:val="none"/>
          <w:lang w:eastAsia="zh-CN" w:bidi="hi-IN"/>
        </w:rPr>
        <w:t xml:space="preserve">Gulbenes novada pašvaldības dome 2024.gada 29.augustā pieņēma lēmumu Nr. GND/2024/469 “Par dzīvokļa īpašuma Lazdu iela 3A – 10, Gulbenē, Gulbenes novadā, nosacītās cenas apstiprināšanu” (protokols Nr. 16; 27.p.), ar kuru nolēma apstiprināt </w:t>
      </w:r>
      <w:bookmarkStart w:id="49" w:name="_Hlk137548072"/>
      <w:r w:rsidRPr="007E02E6">
        <w:rPr>
          <w:rFonts w:eastAsia="SimSun" w:cs="Mangal"/>
          <w:color w:val="00000A"/>
          <w:szCs w:val="24"/>
          <w:u w:val="none"/>
          <w:lang w:eastAsia="zh-CN" w:bidi="hi-IN"/>
        </w:rPr>
        <w:t>dzīvokļa īpašuma</w:t>
      </w:r>
      <w:r w:rsidRPr="007E02E6">
        <w:rPr>
          <w:rFonts w:eastAsia="SimSun"/>
          <w:color w:val="00000A"/>
          <w:szCs w:val="24"/>
          <w:u w:val="none"/>
          <w:lang w:eastAsia="zh-CN" w:bidi="hi-IN"/>
        </w:rPr>
        <w:t xml:space="preserve"> nosacīto cenu </w:t>
      </w:r>
      <w:bookmarkEnd w:id="49"/>
      <w:r w:rsidRPr="007E02E6">
        <w:rPr>
          <w:rFonts w:eastAsia="SimSun" w:cs="Mangal"/>
          <w:color w:val="00000A"/>
          <w:szCs w:val="24"/>
          <w:u w:val="none"/>
          <w:lang w:eastAsia="zh-CN" w:bidi="hi-IN"/>
        </w:rPr>
        <w:t xml:space="preserve">8900 EUR (astoņi tūkstoši deviņi simti </w:t>
      </w:r>
      <w:proofErr w:type="spellStart"/>
      <w:r w:rsidRPr="007E02E6">
        <w:rPr>
          <w:rFonts w:eastAsia="SimSun" w:cs="Mangal"/>
          <w:i/>
          <w:iCs/>
          <w:color w:val="00000A"/>
          <w:szCs w:val="24"/>
          <w:u w:val="none"/>
          <w:lang w:eastAsia="zh-CN" w:bidi="hi-IN"/>
        </w:rPr>
        <w:t>euro</w:t>
      </w:r>
      <w:proofErr w:type="spellEnd"/>
      <w:r w:rsidRPr="007E02E6">
        <w:rPr>
          <w:rFonts w:eastAsia="SimSun" w:cs="Mangal"/>
          <w:color w:val="00000A"/>
          <w:szCs w:val="24"/>
          <w:u w:val="none"/>
          <w:lang w:eastAsia="zh-CN" w:bidi="hi-IN"/>
        </w:rPr>
        <w:t>).</w:t>
      </w:r>
    </w:p>
    <w:p w14:paraId="6313ED0A" w14:textId="44C3C8B3" w:rsidR="007E02E6" w:rsidRPr="007E02E6" w:rsidRDefault="007E02E6" w:rsidP="007E02E6">
      <w:pPr>
        <w:widowControl w:val="0"/>
        <w:suppressAutoHyphens/>
        <w:spacing w:line="360" w:lineRule="auto"/>
        <w:ind w:firstLine="567"/>
        <w:jc w:val="both"/>
        <w:rPr>
          <w:rFonts w:eastAsia="SimSun" w:cs="Mangal"/>
          <w:color w:val="00000A"/>
          <w:szCs w:val="24"/>
          <w:u w:val="none"/>
          <w:lang w:eastAsia="zh-CN" w:bidi="hi-IN"/>
        </w:rPr>
      </w:pPr>
      <w:r w:rsidRPr="007E02E6">
        <w:rPr>
          <w:rFonts w:eastAsia="SimSun" w:cs="Mangal"/>
          <w:color w:val="00000A"/>
          <w:szCs w:val="24"/>
          <w:u w:val="none"/>
          <w:lang w:eastAsia="zh-CN" w:bidi="hi-IN"/>
        </w:rPr>
        <w:t xml:space="preserve">Gulbenes novada pašvaldība 2024.gada 10.septembrī nosūtīja </w:t>
      </w:r>
      <w:r w:rsidR="00DD2DD1">
        <w:rPr>
          <w:rFonts w:eastAsia="SimSun"/>
          <w:b/>
          <w:color w:val="00000A"/>
          <w:szCs w:val="24"/>
          <w:u w:val="none"/>
          <w:lang w:eastAsia="zh-CN" w:bidi="hi-IN"/>
        </w:rPr>
        <w:t>[…]</w:t>
      </w:r>
      <w:r w:rsidRPr="007E02E6">
        <w:rPr>
          <w:rFonts w:eastAsia="SimSun" w:cs="Mangal"/>
          <w:color w:val="00000A"/>
          <w:szCs w:val="24"/>
          <w:u w:val="none"/>
          <w:lang w:eastAsia="zh-CN" w:bidi="hi-IN"/>
        </w:rPr>
        <w:t xml:space="preserve">, atsavināšanas </w:t>
      </w:r>
      <w:r w:rsidRPr="007E02E6">
        <w:rPr>
          <w:rFonts w:eastAsia="SimSun" w:cs="Mangal"/>
          <w:color w:val="00000A"/>
          <w:szCs w:val="24"/>
          <w:u w:val="none"/>
          <w:lang w:eastAsia="zh-CN" w:bidi="hi-IN"/>
        </w:rPr>
        <w:lastRenderedPageBreak/>
        <w:t xml:space="preserve">paziņojumu Nr. GND/4.18/24/2524. </w:t>
      </w:r>
    </w:p>
    <w:p w14:paraId="0E798FEC" w14:textId="1C90D98C" w:rsidR="007E02E6" w:rsidRPr="007E02E6" w:rsidRDefault="007E02E6" w:rsidP="007E02E6">
      <w:pPr>
        <w:widowControl w:val="0"/>
        <w:suppressAutoHyphens/>
        <w:spacing w:line="360" w:lineRule="auto"/>
        <w:ind w:firstLine="567"/>
        <w:jc w:val="both"/>
        <w:rPr>
          <w:rFonts w:eastAsia="SimSun" w:cs="Mangal"/>
          <w:color w:val="00000A"/>
          <w:szCs w:val="24"/>
          <w:u w:val="none"/>
          <w:lang w:eastAsia="zh-CN" w:bidi="hi-IN"/>
        </w:rPr>
      </w:pPr>
      <w:r w:rsidRPr="007E02E6">
        <w:rPr>
          <w:rFonts w:eastAsia="SimSun" w:cs="Mangal"/>
          <w:color w:val="00000A"/>
          <w:szCs w:val="24"/>
          <w:u w:val="none"/>
          <w:lang w:eastAsia="zh-CN" w:bidi="hi-IN"/>
        </w:rPr>
        <w:t xml:space="preserve">Gulbenes novada pašvaldība saņēma </w:t>
      </w:r>
      <w:r w:rsidR="00DD2DD1">
        <w:rPr>
          <w:rFonts w:eastAsia="SimSun"/>
          <w:b/>
          <w:color w:val="00000A"/>
          <w:szCs w:val="24"/>
          <w:u w:val="none"/>
          <w:lang w:eastAsia="zh-CN" w:bidi="hi-IN"/>
        </w:rPr>
        <w:t>[…]</w:t>
      </w:r>
      <w:r w:rsidRPr="007E02E6">
        <w:rPr>
          <w:rFonts w:eastAsia="SimSun" w:cs="Mangal"/>
          <w:color w:val="00000A"/>
          <w:szCs w:val="24"/>
          <w:u w:val="none"/>
          <w:lang w:eastAsia="zh-CN" w:bidi="hi-IN"/>
        </w:rPr>
        <w:t xml:space="preserve"> 2024.gada 3.oktobra iesniegumu (Gulbenes novada pašvaldībā saņemts 2024.gada 3.oktobrī un reģistrēts ar Nr. GND/5.13.2/24/1924-R), kurā ir izteikta piekrišana iegādāties dzīvokļa īpašumu </w:t>
      </w:r>
      <w:r w:rsidRPr="007E02E6">
        <w:rPr>
          <w:rFonts w:eastAsia="SimSun"/>
          <w:color w:val="00000A"/>
          <w:szCs w:val="24"/>
          <w:u w:val="none"/>
          <w:lang w:eastAsia="zh-CN" w:bidi="hi-IN"/>
        </w:rPr>
        <w:t xml:space="preserve">par nosacīto cenu </w:t>
      </w:r>
      <w:r w:rsidRPr="007E02E6">
        <w:rPr>
          <w:rFonts w:eastAsia="SimSun" w:cs="Mangal"/>
          <w:color w:val="00000A"/>
          <w:szCs w:val="24"/>
          <w:u w:val="none"/>
          <w:lang w:eastAsia="zh-CN" w:bidi="hi-IN"/>
        </w:rPr>
        <w:t xml:space="preserve">8900 EUR (astoņi tūkstoši deviņi simti </w:t>
      </w:r>
      <w:proofErr w:type="spellStart"/>
      <w:r w:rsidRPr="007E02E6">
        <w:rPr>
          <w:rFonts w:eastAsia="SimSun" w:cs="Mangal"/>
          <w:i/>
          <w:iCs/>
          <w:color w:val="00000A"/>
          <w:szCs w:val="24"/>
          <w:u w:val="none"/>
          <w:lang w:eastAsia="zh-CN" w:bidi="hi-IN"/>
        </w:rPr>
        <w:t>euro</w:t>
      </w:r>
      <w:proofErr w:type="spellEnd"/>
      <w:r w:rsidRPr="007E02E6">
        <w:rPr>
          <w:rFonts w:eastAsia="SimSun" w:cs="Mangal"/>
          <w:color w:val="00000A"/>
          <w:szCs w:val="24"/>
          <w:u w:val="none"/>
          <w:lang w:eastAsia="zh-CN" w:bidi="hi-IN"/>
        </w:rPr>
        <w:t>) uz nomaksu uz 5 gadiem.</w:t>
      </w:r>
    </w:p>
    <w:p w14:paraId="68930ACD" w14:textId="77777777" w:rsidR="007E02E6" w:rsidRPr="007E02E6" w:rsidRDefault="007E02E6" w:rsidP="007E02E6">
      <w:pPr>
        <w:widowControl w:val="0"/>
        <w:suppressAutoHyphens/>
        <w:spacing w:line="360" w:lineRule="auto"/>
        <w:ind w:firstLine="567"/>
        <w:jc w:val="both"/>
        <w:rPr>
          <w:rFonts w:eastAsia="SimSun" w:cs="Mangal"/>
          <w:color w:val="00000A"/>
          <w:szCs w:val="24"/>
          <w:u w:val="none"/>
          <w:lang w:eastAsia="zh-CN" w:bidi="hi-IN"/>
        </w:rPr>
      </w:pPr>
      <w:r w:rsidRPr="007E02E6">
        <w:rPr>
          <w:rFonts w:eastAsia="SimSun" w:cs="Mangal"/>
          <w:color w:val="00000A"/>
          <w:szCs w:val="24"/>
          <w:u w:val="none"/>
          <w:lang w:eastAsia="zh-CN" w:bidi="hi-IN"/>
        </w:rPr>
        <w:t xml:space="preserve">2024.gada 3.oktobrī ir samaksāts avansa maksājums 890 EUR (astoņi simti deviņdesmit </w:t>
      </w:r>
      <w:proofErr w:type="spellStart"/>
      <w:r w:rsidRPr="007E02E6">
        <w:rPr>
          <w:rFonts w:eastAsia="SimSun" w:cs="Mangal"/>
          <w:i/>
          <w:iCs/>
          <w:color w:val="00000A"/>
          <w:szCs w:val="24"/>
          <w:u w:val="none"/>
          <w:lang w:eastAsia="zh-CN" w:bidi="hi-IN"/>
        </w:rPr>
        <w:t>euro</w:t>
      </w:r>
      <w:proofErr w:type="spellEnd"/>
      <w:r w:rsidRPr="007E02E6">
        <w:rPr>
          <w:rFonts w:eastAsia="SimSun" w:cs="Mangal"/>
          <w:color w:val="00000A"/>
          <w:szCs w:val="24"/>
          <w:u w:val="none"/>
          <w:lang w:eastAsia="zh-CN" w:bidi="hi-IN"/>
        </w:rPr>
        <w:t>) apmērā.</w:t>
      </w:r>
    </w:p>
    <w:p w14:paraId="6C1251E8" w14:textId="77777777" w:rsidR="007E02E6" w:rsidRPr="007E02E6" w:rsidRDefault="007E02E6" w:rsidP="007E02E6">
      <w:pPr>
        <w:widowControl w:val="0"/>
        <w:suppressAutoHyphens/>
        <w:spacing w:line="360" w:lineRule="auto"/>
        <w:ind w:firstLine="567"/>
        <w:jc w:val="both"/>
        <w:rPr>
          <w:rFonts w:eastAsia="SimSun" w:cs="Mangal"/>
          <w:color w:val="00000A"/>
          <w:szCs w:val="24"/>
          <w:u w:val="none"/>
          <w:lang w:eastAsia="zh-CN" w:bidi="hi-IN"/>
        </w:rPr>
      </w:pPr>
      <w:r w:rsidRPr="007E02E6">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15DD1FA7" w14:textId="77777777" w:rsidR="007E02E6" w:rsidRPr="007E02E6" w:rsidRDefault="007E02E6" w:rsidP="007E02E6">
      <w:pPr>
        <w:widowControl w:val="0"/>
        <w:suppressAutoHyphens/>
        <w:spacing w:line="360" w:lineRule="auto"/>
        <w:ind w:firstLine="567"/>
        <w:jc w:val="both"/>
        <w:rPr>
          <w:rFonts w:eastAsia="SimSun" w:cs="Mangal"/>
          <w:color w:val="00000A"/>
          <w:szCs w:val="24"/>
          <w:u w:val="none"/>
          <w:lang w:eastAsia="zh-CN" w:bidi="hi-IN"/>
        </w:rPr>
      </w:pPr>
      <w:r w:rsidRPr="007E02E6">
        <w:rPr>
          <w:rFonts w:eastAsia="SimSun" w:cs="Mangal"/>
          <w:color w:val="00000A"/>
          <w:szCs w:val="24"/>
          <w:u w:val="none"/>
          <w:lang w:eastAsia="zh-CN" w:bidi="hi-IN"/>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5F141292" w14:textId="77777777" w:rsidR="007E02E6" w:rsidRPr="007E02E6" w:rsidRDefault="007E02E6" w:rsidP="007E02E6">
      <w:pPr>
        <w:widowControl w:val="0"/>
        <w:suppressAutoHyphens/>
        <w:spacing w:line="360" w:lineRule="auto"/>
        <w:ind w:firstLine="567"/>
        <w:jc w:val="both"/>
        <w:rPr>
          <w:rFonts w:eastAsia="SimSun"/>
          <w:color w:val="00000A"/>
          <w:szCs w:val="24"/>
          <w:u w:val="none"/>
          <w:lang w:eastAsia="zh-CN" w:bidi="hi-IN"/>
        </w:rPr>
      </w:pPr>
      <w:r w:rsidRPr="007E02E6">
        <w:rPr>
          <w:rFonts w:eastAsia="SimSun"/>
          <w:color w:val="00000A"/>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20196121" w14:textId="77777777" w:rsidR="007E02E6" w:rsidRPr="007E02E6" w:rsidRDefault="007E02E6" w:rsidP="007E02E6">
      <w:pPr>
        <w:spacing w:line="360" w:lineRule="auto"/>
        <w:ind w:firstLine="567"/>
        <w:jc w:val="both"/>
        <w:rPr>
          <w:noProof/>
          <w:color w:val="000000"/>
          <w:szCs w:val="24"/>
          <w:u w:val="none"/>
          <w:lang w:eastAsia="lv-LV"/>
        </w:rPr>
      </w:pPr>
      <w:r w:rsidRPr="007E02E6">
        <w:rPr>
          <w:szCs w:val="24"/>
          <w:u w:val="none"/>
          <w:lang w:eastAsia="lv-LV"/>
        </w:rPr>
        <w:t>Pamatojoties uz Pašvaldību likuma 10.panta pirmās daļas 16.punktu, un 10.panta pirmās daļas 21.punktu, Publiskas personas mantas atsavināšanas likuma 4.panta ceturtās daļas 3.punktu, 34.panta otro daļu, 36.panta pirmo un trešo daļu, 37.panta pirmās daļas 4.punktu, 41.panta otro daļu, 47.pantu, un ņemot vērā Attīstības un tautsaimniecības komitejas ieteikumu un Finanšu komitejas ieteikumu, atklāti balsojot: ar  balsīm “Par” ( ), “Pret” – , “Atturas” – , “Nepiedalās” – , Gulbenes novada pašvaldības dome NOLEMJ:</w:t>
      </w:r>
    </w:p>
    <w:p w14:paraId="08AFECA8" w14:textId="3D133527" w:rsidR="007E02E6" w:rsidRPr="007E02E6" w:rsidRDefault="007E02E6" w:rsidP="007E02E6">
      <w:pPr>
        <w:spacing w:line="360" w:lineRule="auto"/>
        <w:ind w:firstLine="567"/>
        <w:jc w:val="both"/>
        <w:rPr>
          <w:szCs w:val="24"/>
          <w:u w:val="none"/>
          <w:lang w:eastAsia="lv-LV"/>
        </w:rPr>
      </w:pPr>
      <w:r w:rsidRPr="007E02E6">
        <w:rPr>
          <w:szCs w:val="24"/>
          <w:u w:val="none"/>
          <w:lang w:eastAsia="lv-LV"/>
        </w:rPr>
        <w:lastRenderedPageBreak/>
        <w:t xml:space="preserve">1. APSTIPRINĀT par Gulbenes novada pašvaldībai piederošā dzīvokļa īpašuma Lazdu iela 3A – 10, Gulbenē, Gulbenes novadā, kadastra numurs 5001 900 2718, kas sastāv no divu istabu dzīvokļa ar platību 59,6 </w:t>
      </w:r>
      <w:proofErr w:type="spellStart"/>
      <w:r w:rsidRPr="007E02E6">
        <w:rPr>
          <w:szCs w:val="24"/>
          <w:u w:val="none"/>
          <w:lang w:eastAsia="lv-LV"/>
        </w:rPr>
        <w:t>kv.m</w:t>
      </w:r>
      <w:proofErr w:type="spellEnd"/>
      <w:r w:rsidRPr="007E02E6">
        <w:rPr>
          <w:szCs w:val="24"/>
          <w:u w:val="none"/>
          <w:lang w:eastAsia="lv-LV"/>
        </w:rPr>
        <w:t xml:space="preserve">. (telpu grupas kadastra apzīmējums 50010020055001010), un pie tā piederošām kopīpašuma 577/11340 domājamām daļām no dzīvojamās mājas (būves kadastra apzīmējums 50010020055001) un 577/11340 domājamām daļām no zemes vienības ar kadastra apzīmējumu 50010020055, pircēju </w:t>
      </w:r>
      <w:r w:rsidR="00DD2DD1">
        <w:rPr>
          <w:rFonts w:eastAsia="SimSun"/>
          <w:b/>
          <w:color w:val="00000A"/>
          <w:szCs w:val="24"/>
          <w:u w:val="none"/>
          <w:lang w:eastAsia="zh-CN" w:bidi="hi-IN"/>
        </w:rPr>
        <w:t>[…]</w:t>
      </w:r>
      <w:r w:rsidRPr="007E02E6">
        <w:rPr>
          <w:szCs w:val="24"/>
          <w:u w:val="none"/>
          <w:lang w:eastAsia="lv-LV"/>
        </w:rPr>
        <w:t>.</w:t>
      </w:r>
    </w:p>
    <w:p w14:paraId="6016AF50" w14:textId="77777777" w:rsidR="007E02E6" w:rsidRPr="007E02E6" w:rsidRDefault="007E02E6" w:rsidP="007E02E6">
      <w:pPr>
        <w:spacing w:line="360" w:lineRule="auto"/>
        <w:ind w:firstLine="567"/>
        <w:jc w:val="both"/>
        <w:rPr>
          <w:szCs w:val="24"/>
          <w:u w:val="none"/>
          <w:lang w:eastAsia="lv-LV"/>
        </w:rPr>
      </w:pPr>
      <w:r w:rsidRPr="007E02E6">
        <w:rPr>
          <w:szCs w:val="24"/>
          <w:u w:val="none"/>
          <w:lang w:eastAsia="lv-LV"/>
        </w:rPr>
        <w:t xml:space="preserve">2. ATĻAUT samaksu 8900 EUR (astoņi tūkstoši deviņi simti </w:t>
      </w:r>
      <w:proofErr w:type="spellStart"/>
      <w:r w:rsidRPr="007E02E6">
        <w:rPr>
          <w:i/>
          <w:szCs w:val="24"/>
          <w:u w:val="none"/>
          <w:lang w:eastAsia="lv-LV"/>
        </w:rPr>
        <w:t>euro</w:t>
      </w:r>
      <w:proofErr w:type="spellEnd"/>
      <w:r w:rsidRPr="007E02E6">
        <w:rPr>
          <w:szCs w:val="24"/>
          <w:u w:val="none"/>
          <w:lang w:eastAsia="lv-LV"/>
        </w:rPr>
        <w:t>) apmērā, par šā lēmuma 1.punktā minēto dzīvokļa īpašumu, veikt uz nomaksu līdz 2029.gada 25.oktobrim, saskaņā ar maksājuma grafiku (Pielikums), kas ir šī lēmuma neatņemama sastāvdaļa.</w:t>
      </w:r>
    </w:p>
    <w:p w14:paraId="61507870" w14:textId="77777777" w:rsidR="007E02E6" w:rsidRPr="007E02E6" w:rsidRDefault="007E02E6" w:rsidP="007E02E6">
      <w:pPr>
        <w:spacing w:line="360" w:lineRule="auto"/>
        <w:ind w:firstLine="567"/>
        <w:jc w:val="both"/>
        <w:rPr>
          <w:szCs w:val="24"/>
          <w:u w:val="none"/>
          <w:lang w:eastAsia="lv-LV"/>
        </w:rPr>
      </w:pPr>
      <w:r w:rsidRPr="007E02E6">
        <w:rPr>
          <w:szCs w:val="24"/>
          <w:u w:val="none"/>
          <w:lang w:eastAsia="lv-LV"/>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67293B80" w14:textId="1BE57EB1" w:rsidR="007E02E6" w:rsidRPr="007E02E6" w:rsidRDefault="007E02E6" w:rsidP="007E02E6">
      <w:pPr>
        <w:spacing w:line="360" w:lineRule="auto"/>
        <w:ind w:firstLine="567"/>
        <w:jc w:val="both"/>
        <w:rPr>
          <w:szCs w:val="24"/>
          <w:u w:val="none"/>
          <w:lang w:eastAsia="lv-LV"/>
        </w:rPr>
      </w:pPr>
      <w:r w:rsidRPr="007E02E6">
        <w:rPr>
          <w:szCs w:val="24"/>
          <w:u w:val="none"/>
          <w:lang w:eastAsia="lv-LV"/>
        </w:rPr>
        <w:t xml:space="preserve">4. PIEŠĶIRT pircējam – </w:t>
      </w:r>
      <w:r w:rsidR="00DD2DD1">
        <w:rPr>
          <w:rFonts w:eastAsia="SimSun"/>
          <w:b/>
          <w:color w:val="00000A"/>
          <w:szCs w:val="24"/>
          <w:u w:val="none"/>
          <w:lang w:eastAsia="zh-CN" w:bidi="hi-IN"/>
        </w:rPr>
        <w:t>[…]</w:t>
      </w:r>
      <w:r w:rsidRPr="007E02E6">
        <w:rPr>
          <w:szCs w:val="24"/>
          <w:u w:val="none"/>
          <w:lang w:eastAsia="lv-LV"/>
        </w:rPr>
        <w:t>, tiesības uz lēmuma 1.punktā minēto dzīvokļa īpašumu zemesgrāmatā nostiprināt uz sava vārda pēc pirkuma maksas un aprēķināto procentu samaksas.</w:t>
      </w:r>
    </w:p>
    <w:p w14:paraId="33DC7D09" w14:textId="77777777" w:rsidR="007E02E6" w:rsidRPr="007E02E6" w:rsidRDefault="007E02E6" w:rsidP="007E02E6">
      <w:pPr>
        <w:widowControl w:val="0"/>
        <w:suppressAutoHyphens/>
        <w:spacing w:line="360" w:lineRule="auto"/>
        <w:ind w:firstLine="567"/>
        <w:jc w:val="both"/>
        <w:rPr>
          <w:rFonts w:eastAsia="SimSun"/>
          <w:color w:val="00000A"/>
          <w:szCs w:val="24"/>
          <w:u w:val="none"/>
          <w:lang w:eastAsia="zh-CN" w:bidi="hi-IN"/>
        </w:rPr>
      </w:pPr>
      <w:r w:rsidRPr="007E02E6">
        <w:rPr>
          <w:rFonts w:eastAsia="SimSun"/>
          <w:color w:val="00000A"/>
          <w:szCs w:val="24"/>
          <w:u w:val="none"/>
          <w:lang w:eastAsia="zh-CN" w:bidi="hi-IN"/>
        </w:rPr>
        <w:t>5. Lēmuma izpildi organizēt Gulbenes novada pašvaldības īpašuma novērtēšanas un izsoļu komisijai.</w:t>
      </w:r>
    </w:p>
    <w:p w14:paraId="2CB58C73" w14:textId="77777777" w:rsidR="007E02E6" w:rsidRPr="007E02E6" w:rsidRDefault="007E02E6" w:rsidP="007E02E6">
      <w:pPr>
        <w:widowControl w:val="0"/>
        <w:suppressAutoHyphens/>
        <w:spacing w:line="360" w:lineRule="auto"/>
        <w:ind w:firstLine="567"/>
        <w:jc w:val="both"/>
        <w:rPr>
          <w:rFonts w:eastAsia="SimSun"/>
          <w:color w:val="00000A"/>
          <w:szCs w:val="24"/>
          <w:u w:val="none"/>
          <w:lang w:eastAsia="zh-CN" w:bidi="hi-IN"/>
        </w:rPr>
      </w:pPr>
    </w:p>
    <w:p w14:paraId="4BD9EADF" w14:textId="77777777" w:rsidR="007E02E6" w:rsidRPr="007E02E6" w:rsidRDefault="007E02E6" w:rsidP="007E02E6">
      <w:pPr>
        <w:widowControl w:val="0"/>
        <w:suppressAutoHyphens/>
        <w:spacing w:line="360" w:lineRule="auto"/>
        <w:ind w:firstLine="567"/>
        <w:jc w:val="both"/>
        <w:rPr>
          <w:rFonts w:eastAsia="SimSun"/>
          <w:color w:val="00000A"/>
          <w:szCs w:val="24"/>
          <w:u w:val="none"/>
          <w:lang w:eastAsia="zh-CN" w:bidi="hi-IN"/>
        </w:rPr>
      </w:pPr>
      <w:r w:rsidRPr="007E02E6">
        <w:rPr>
          <w:rFonts w:eastAsia="SimSun"/>
          <w:color w:val="00000A"/>
          <w:szCs w:val="24"/>
          <w:u w:val="none"/>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021457B7" w14:textId="77777777" w:rsidR="007E02E6" w:rsidRPr="007E02E6" w:rsidRDefault="007E02E6" w:rsidP="007E02E6">
      <w:pPr>
        <w:spacing w:line="360" w:lineRule="auto"/>
        <w:rPr>
          <w:szCs w:val="24"/>
          <w:u w:val="none"/>
          <w:lang w:eastAsia="lv-LV"/>
        </w:rPr>
      </w:pPr>
    </w:p>
    <w:p w14:paraId="3BAD827C" w14:textId="77777777" w:rsidR="007E02E6" w:rsidRPr="007E02E6" w:rsidRDefault="007E02E6" w:rsidP="007E02E6">
      <w:pPr>
        <w:spacing w:after="160" w:line="259" w:lineRule="auto"/>
        <w:jc w:val="right"/>
        <w:rPr>
          <w:szCs w:val="24"/>
          <w:u w:val="none"/>
          <w:lang w:eastAsia="lv-LV"/>
        </w:rPr>
      </w:pPr>
      <w:r w:rsidRPr="007E02E6">
        <w:rPr>
          <w:szCs w:val="24"/>
          <w:u w:val="none"/>
          <w:lang w:eastAsia="lv-LV"/>
        </w:rPr>
        <w:t>Pielikums 31.10.2024. Gulbenes novada pašvaldības domes lēmumam Nr. GND/2024/__</w:t>
      </w:r>
    </w:p>
    <w:p w14:paraId="0A739F00" w14:textId="77777777" w:rsidR="007E02E6" w:rsidRPr="007E02E6" w:rsidRDefault="007E02E6" w:rsidP="007E02E6">
      <w:pPr>
        <w:spacing w:line="259" w:lineRule="auto"/>
        <w:jc w:val="center"/>
        <w:rPr>
          <w:b/>
          <w:bCs/>
          <w:szCs w:val="24"/>
          <w:u w:val="none"/>
          <w:lang w:eastAsia="lv-LV"/>
        </w:rPr>
      </w:pPr>
      <w:r w:rsidRPr="007E02E6">
        <w:rPr>
          <w:b/>
          <w:bCs/>
          <w:szCs w:val="24"/>
          <w:u w:val="none"/>
          <w:lang w:eastAsia="lv-LV"/>
        </w:rPr>
        <w:t xml:space="preserve">Maksājumu grafiks dzīvokļa īpašuma Lazdu iela 3A – 10, Gulbenē, </w:t>
      </w:r>
    </w:p>
    <w:p w14:paraId="10A76F36" w14:textId="77777777" w:rsidR="007E02E6" w:rsidRPr="007E02E6" w:rsidRDefault="007E02E6" w:rsidP="007E02E6">
      <w:pPr>
        <w:spacing w:line="259" w:lineRule="auto"/>
        <w:jc w:val="center"/>
        <w:rPr>
          <w:b/>
          <w:bCs/>
          <w:szCs w:val="24"/>
          <w:u w:val="none"/>
          <w:lang w:eastAsia="lv-LV"/>
        </w:rPr>
      </w:pPr>
      <w:r w:rsidRPr="007E02E6">
        <w:rPr>
          <w:b/>
          <w:bCs/>
          <w:szCs w:val="24"/>
          <w:u w:val="none"/>
          <w:lang w:eastAsia="lv-LV"/>
        </w:rPr>
        <w:t>Gulbenes novadā, atsavināšanai</w:t>
      </w:r>
    </w:p>
    <w:tbl>
      <w:tblPr>
        <w:tblW w:w="9222" w:type="dxa"/>
        <w:tblLook w:val="04A0" w:firstRow="1" w:lastRow="0" w:firstColumn="1" w:lastColumn="0" w:noHBand="0" w:noVBand="1"/>
      </w:tblPr>
      <w:tblGrid>
        <w:gridCol w:w="1555"/>
        <w:gridCol w:w="910"/>
        <w:gridCol w:w="1536"/>
        <w:gridCol w:w="1390"/>
        <w:gridCol w:w="1417"/>
        <w:gridCol w:w="1417"/>
        <w:gridCol w:w="1005"/>
      </w:tblGrid>
      <w:tr w:rsidR="007E02E6" w:rsidRPr="007E02E6" w14:paraId="51006A36" w14:textId="77777777" w:rsidTr="00094232">
        <w:trPr>
          <w:trHeight w:val="9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2248A"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Maksājuma termiņš</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0A208546"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Valūta</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1CA57852"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 xml:space="preserve">Neizmaksātā vērtība </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13059A81"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 xml:space="preserve">Izpirkuma maksājums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904FE59"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 xml:space="preserve">Procentu maksājums </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2F9E765C"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 xml:space="preserve">Maksājums kopā </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14:paraId="6D2F774B"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Dienu skaits</w:t>
            </w:r>
          </w:p>
        </w:tc>
      </w:tr>
      <w:tr w:rsidR="007E02E6" w:rsidRPr="007E02E6" w14:paraId="4EA84C7D" w14:textId="77777777" w:rsidTr="00094232">
        <w:trPr>
          <w:trHeight w:val="300"/>
        </w:trPr>
        <w:tc>
          <w:tcPr>
            <w:tcW w:w="1555" w:type="dxa"/>
            <w:tcBorders>
              <w:top w:val="nil"/>
              <w:left w:val="single" w:sz="4" w:space="0" w:color="auto"/>
              <w:bottom w:val="nil"/>
              <w:right w:val="single" w:sz="4" w:space="0" w:color="auto"/>
            </w:tcBorders>
            <w:shd w:val="clear" w:color="auto" w:fill="auto"/>
            <w:noWrap/>
            <w:vAlign w:val="center"/>
            <w:hideMark/>
          </w:tcPr>
          <w:p w14:paraId="17F77E19"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31.10.2024.</w:t>
            </w:r>
          </w:p>
        </w:tc>
        <w:tc>
          <w:tcPr>
            <w:tcW w:w="910" w:type="dxa"/>
            <w:tcBorders>
              <w:top w:val="nil"/>
              <w:left w:val="nil"/>
              <w:bottom w:val="single" w:sz="4" w:space="0" w:color="auto"/>
              <w:right w:val="single" w:sz="4" w:space="0" w:color="auto"/>
            </w:tcBorders>
            <w:shd w:val="clear" w:color="auto" w:fill="auto"/>
            <w:noWrap/>
            <w:vAlign w:val="center"/>
            <w:hideMark/>
          </w:tcPr>
          <w:p w14:paraId="0CAD4ED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FB5513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8900.00</w:t>
            </w:r>
          </w:p>
        </w:tc>
        <w:tc>
          <w:tcPr>
            <w:tcW w:w="1390" w:type="dxa"/>
            <w:tcBorders>
              <w:top w:val="nil"/>
              <w:left w:val="nil"/>
              <w:bottom w:val="single" w:sz="4" w:space="0" w:color="auto"/>
              <w:right w:val="single" w:sz="4" w:space="0" w:color="auto"/>
            </w:tcBorders>
            <w:shd w:val="clear" w:color="auto" w:fill="auto"/>
            <w:noWrap/>
            <w:vAlign w:val="center"/>
            <w:hideMark/>
          </w:tcPr>
          <w:p w14:paraId="19F961A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890.00</w:t>
            </w:r>
          </w:p>
        </w:tc>
        <w:tc>
          <w:tcPr>
            <w:tcW w:w="1417" w:type="dxa"/>
            <w:tcBorders>
              <w:top w:val="nil"/>
              <w:left w:val="nil"/>
              <w:bottom w:val="single" w:sz="4" w:space="0" w:color="auto"/>
              <w:right w:val="single" w:sz="4" w:space="0" w:color="auto"/>
            </w:tcBorders>
            <w:shd w:val="clear" w:color="auto" w:fill="auto"/>
            <w:noWrap/>
            <w:vAlign w:val="center"/>
            <w:hideMark/>
          </w:tcPr>
          <w:p w14:paraId="0F251AC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0</w:t>
            </w:r>
          </w:p>
        </w:tc>
        <w:tc>
          <w:tcPr>
            <w:tcW w:w="1409" w:type="dxa"/>
            <w:tcBorders>
              <w:top w:val="nil"/>
              <w:left w:val="nil"/>
              <w:bottom w:val="single" w:sz="4" w:space="0" w:color="auto"/>
              <w:right w:val="single" w:sz="4" w:space="0" w:color="auto"/>
            </w:tcBorders>
            <w:shd w:val="clear" w:color="auto" w:fill="auto"/>
            <w:noWrap/>
            <w:vAlign w:val="center"/>
            <w:hideMark/>
          </w:tcPr>
          <w:p w14:paraId="1D80A0C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890.00</w:t>
            </w:r>
          </w:p>
        </w:tc>
        <w:tc>
          <w:tcPr>
            <w:tcW w:w="1005" w:type="dxa"/>
            <w:tcBorders>
              <w:top w:val="nil"/>
              <w:left w:val="nil"/>
              <w:bottom w:val="single" w:sz="4" w:space="0" w:color="auto"/>
              <w:right w:val="single" w:sz="4" w:space="0" w:color="auto"/>
            </w:tcBorders>
            <w:shd w:val="clear" w:color="auto" w:fill="auto"/>
            <w:noWrap/>
            <w:vAlign w:val="center"/>
            <w:hideMark/>
          </w:tcPr>
          <w:p w14:paraId="6AA4C86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0</w:t>
            </w:r>
          </w:p>
        </w:tc>
      </w:tr>
      <w:tr w:rsidR="007E02E6" w:rsidRPr="007E02E6" w14:paraId="09D24183"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98B3F0A"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25.11.2024.</w:t>
            </w:r>
          </w:p>
        </w:tc>
        <w:tc>
          <w:tcPr>
            <w:tcW w:w="910" w:type="dxa"/>
            <w:tcBorders>
              <w:top w:val="nil"/>
              <w:left w:val="nil"/>
              <w:bottom w:val="single" w:sz="4" w:space="0" w:color="auto"/>
              <w:right w:val="single" w:sz="4" w:space="0" w:color="auto"/>
            </w:tcBorders>
            <w:shd w:val="clear" w:color="auto" w:fill="auto"/>
            <w:noWrap/>
            <w:vAlign w:val="center"/>
            <w:hideMark/>
          </w:tcPr>
          <w:p w14:paraId="5DFE1E2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78D6940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8010.00</w:t>
            </w:r>
          </w:p>
        </w:tc>
        <w:tc>
          <w:tcPr>
            <w:tcW w:w="1390" w:type="dxa"/>
            <w:tcBorders>
              <w:top w:val="nil"/>
              <w:left w:val="nil"/>
              <w:bottom w:val="single" w:sz="4" w:space="0" w:color="auto"/>
              <w:right w:val="single" w:sz="4" w:space="0" w:color="auto"/>
            </w:tcBorders>
            <w:shd w:val="clear" w:color="auto" w:fill="auto"/>
            <w:noWrap/>
            <w:vAlign w:val="center"/>
            <w:hideMark/>
          </w:tcPr>
          <w:p w14:paraId="5AF8D72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17630FD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32.92</w:t>
            </w:r>
          </w:p>
        </w:tc>
        <w:tc>
          <w:tcPr>
            <w:tcW w:w="1409" w:type="dxa"/>
            <w:tcBorders>
              <w:top w:val="nil"/>
              <w:left w:val="nil"/>
              <w:bottom w:val="single" w:sz="4" w:space="0" w:color="auto"/>
              <w:right w:val="single" w:sz="4" w:space="0" w:color="auto"/>
            </w:tcBorders>
            <w:shd w:val="clear" w:color="auto" w:fill="auto"/>
            <w:noWrap/>
            <w:vAlign w:val="center"/>
            <w:hideMark/>
          </w:tcPr>
          <w:p w14:paraId="4E63A40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166.42</w:t>
            </w:r>
          </w:p>
        </w:tc>
        <w:tc>
          <w:tcPr>
            <w:tcW w:w="1005" w:type="dxa"/>
            <w:tcBorders>
              <w:top w:val="nil"/>
              <w:left w:val="nil"/>
              <w:bottom w:val="single" w:sz="4" w:space="0" w:color="auto"/>
              <w:right w:val="single" w:sz="4" w:space="0" w:color="auto"/>
            </w:tcBorders>
            <w:shd w:val="clear" w:color="auto" w:fill="auto"/>
            <w:noWrap/>
            <w:vAlign w:val="center"/>
            <w:hideMark/>
          </w:tcPr>
          <w:p w14:paraId="5F98F3E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25</w:t>
            </w:r>
          </w:p>
        </w:tc>
      </w:tr>
      <w:tr w:rsidR="007E02E6" w:rsidRPr="007E02E6" w14:paraId="7493D1A4"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227E879"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25.12.2024.</w:t>
            </w:r>
          </w:p>
        </w:tc>
        <w:tc>
          <w:tcPr>
            <w:tcW w:w="910" w:type="dxa"/>
            <w:tcBorders>
              <w:top w:val="nil"/>
              <w:left w:val="nil"/>
              <w:bottom w:val="single" w:sz="4" w:space="0" w:color="auto"/>
              <w:right w:val="single" w:sz="4" w:space="0" w:color="auto"/>
            </w:tcBorders>
            <w:shd w:val="clear" w:color="auto" w:fill="auto"/>
            <w:noWrap/>
            <w:vAlign w:val="center"/>
            <w:hideMark/>
          </w:tcPr>
          <w:p w14:paraId="300E586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3162373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7876.50</w:t>
            </w:r>
          </w:p>
        </w:tc>
        <w:tc>
          <w:tcPr>
            <w:tcW w:w="1390" w:type="dxa"/>
            <w:tcBorders>
              <w:top w:val="nil"/>
              <w:left w:val="nil"/>
              <w:bottom w:val="single" w:sz="4" w:space="0" w:color="auto"/>
              <w:right w:val="single" w:sz="4" w:space="0" w:color="auto"/>
            </w:tcBorders>
            <w:shd w:val="clear" w:color="auto" w:fill="auto"/>
            <w:noWrap/>
            <w:vAlign w:val="center"/>
            <w:hideMark/>
          </w:tcPr>
          <w:p w14:paraId="1FED23F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678A165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38.84</w:t>
            </w:r>
          </w:p>
        </w:tc>
        <w:tc>
          <w:tcPr>
            <w:tcW w:w="1409" w:type="dxa"/>
            <w:tcBorders>
              <w:top w:val="nil"/>
              <w:left w:val="nil"/>
              <w:bottom w:val="single" w:sz="4" w:space="0" w:color="auto"/>
              <w:right w:val="single" w:sz="4" w:space="0" w:color="auto"/>
            </w:tcBorders>
            <w:shd w:val="clear" w:color="auto" w:fill="auto"/>
            <w:noWrap/>
            <w:vAlign w:val="center"/>
            <w:hideMark/>
          </w:tcPr>
          <w:p w14:paraId="378816B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172.34</w:t>
            </w:r>
          </w:p>
        </w:tc>
        <w:tc>
          <w:tcPr>
            <w:tcW w:w="1005" w:type="dxa"/>
            <w:tcBorders>
              <w:top w:val="nil"/>
              <w:left w:val="nil"/>
              <w:bottom w:val="single" w:sz="4" w:space="0" w:color="auto"/>
              <w:right w:val="single" w:sz="4" w:space="0" w:color="auto"/>
            </w:tcBorders>
            <w:shd w:val="clear" w:color="auto" w:fill="auto"/>
            <w:noWrap/>
            <w:vAlign w:val="center"/>
            <w:hideMark/>
          </w:tcPr>
          <w:p w14:paraId="7ADC682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52BEEC1D"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5DE72FE"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25.01.2025.</w:t>
            </w:r>
          </w:p>
        </w:tc>
        <w:tc>
          <w:tcPr>
            <w:tcW w:w="910" w:type="dxa"/>
            <w:tcBorders>
              <w:top w:val="nil"/>
              <w:left w:val="nil"/>
              <w:bottom w:val="single" w:sz="4" w:space="0" w:color="auto"/>
              <w:right w:val="single" w:sz="4" w:space="0" w:color="auto"/>
            </w:tcBorders>
            <w:shd w:val="clear" w:color="auto" w:fill="auto"/>
            <w:noWrap/>
            <w:vAlign w:val="center"/>
            <w:hideMark/>
          </w:tcPr>
          <w:p w14:paraId="21EE623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513A15E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7743.00</w:t>
            </w:r>
          </w:p>
        </w:tc>
        <w:tc>
          <w:tcPr>
            <w:tcW w:w="1390" w:type="dxa"/>
            <w:tcBorders>
              <w:top w:val="nil"/>
              <w:left w:val="nil"/>
              <w:bottom w:val="single" w:sz="4" w:space="0" w:color="auto"/>
              <w:right w:val="single" w:sz="4" w:space="0" w:color="auto"/>
            </w:tcBorders>
            <w:shd w:val="clear" w:color="auto" w:fill="auto"/>
            <w:noWrap/>
            <w:vAlign w:val="center"/>
            <w:hideMark/>
          </w:tcPr>
          <w:p w14:paraId="3C66C41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4D7D6E4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39.46</w:t>
            </w:r>
          </w:p>
        </w:tc>
        <w:tc>
          <w:tcPr>
            <w:tcW w:w="1409" w:type="dxa"/>
            <w:tcBorders>
              <w:top w:val="nil"/>
              <w:left w:val="nil"/>
              <w:bottom w:val="single" w:sz="4" w:space="0" w:color="auto"/>
              <w:right w:val="single" w:sz="4" w:space="0" w:color="auto"/>
            </w:tcBorders>
            <w:shd w:val="clear" w:color="auto" w:fill="auto"/>
            <w:noWrap/>
            <w:vAlign w:val="center"/>
            <w:hideMark/>
          </w:tcPr>
          <w:p w14:paraId="5FFCCEB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172.96</w:t>
            </w:r>
          </w:p>
        </w:tc>
        <w:tc>
          <w:tcPr>
            <w:tcW w:w="1005" w:type="dxa"/>
            <w:tcBorders>
              <w:top w:val="nil"/>
              <w:left w:val="nil"/>
              <w:bottom w:val="single" w:sz="4" w:space="0" w:color="auto"/>
              <w:right w:val="single" w:sz="4" w:space="0" w:color="auto"/>
            </w:tcBorders>
            <w:shd w:val="clear" w:color="auto" w:fill="auto"/>
            <w:noWrap/>
            <w:vAlign w:val="center"/>
            <w:hideMark/>
          </w:tcPr>
          <w:p w14:paraId="0094424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5D023A60"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1750455"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lastRenderedPageBreak/>
              <w:t>25.02.2025.</w:t>
            </w:r>
          </w:p>
        </w:tc>
        <w:tc>
          <w:tcPr>
            <w:tcW w:w="910" w:type="dxa"/>
            <w:tcBorders>
              <w:top w:val="nil"/>
              <w:left w:val="nil"/>
              <w:bottom w:val="single" w:sz="4" w:space="0" w:color="auto"/>
              <w:right w:val="single" w:sz="4" w:space="0" w:color="auto"/>
            </w:tcBorders>
            <w:shd w:val="clear" w:color="auto" w:fill="auto"/>
            <w:noWrap/>
            <w:vAlign w:val="center"/>
            <w:hideMark/>
          </w:tcPr>
          <w:p w14:paraId="0133F01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08F946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7609.50</w:t>
            </w:r>
          </w:p>
        </w:tc>
        <w:tc>
          <w:tcPr>
            <w:tcW w:w="1390" w:type="dxa"/>
            <w:tcBorders>
              <w:top w:val="nil"/>
              <w:left w:val="nil"/>
              <w:bottom w:val="single" w:sz="4" w:space="0" w:color="auto"/>
              <w:right w:val="single" w:sz="4" w:space="0" w:color="auto"/>
            </w:tcBorders>
            <w:shd w:val="clear" w:color="auto" w:fill="auto"/>
            <w:noWrap/>
            <w:vAlign w:val="center"/>
            <w:hideMark/>
          </w:tcPr>
          <w:p w14:paraId="5F3E03A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691F1E6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38.78</w:t>
            </w:r>
          </w:p>
        </w:tc>
        <w:tc>
          <w:tcPr>
            <w:tcW w:w="1409" w:type="dxa"/>
            <w:tcBorders>
              <w:top w:val="nil"/>
              <w:left w:val="nil"/>
              <w:bottom w:val="single" w:sz="4" w:space="0" w:color="auto"/>
              <w:right w:val="single" w:sz="4" w:space="0" w:color="auto"/>
            </w:tcBorders>
            <w:shd w:val="clear" w:color="auto" w:fill="auto"/>
            <w:noWrap/>
            <w:vAlign w:val="center"/>
            <w:hideMark/>
          </w:tcPr>
          <w:p w14:paraId="69DDE4C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172.28</w:t>
            </w:r>
          </w:p>
        </w:tc>
        <w:tc>
          <w:tcPr>
            <w:tcW w:w="1005" w:type="dxa"/>
            <w:tcBorders>
              <w:top w:val="nil"/>
              <w:left w:val="nil"/>
              <w:bottom w:val="single" w:sz="4" w:space="0" w:color="auto"/>
              <w:right w:val="single" w:sz="4" w:space="0" w:color="auto"/>
            </w:tcBorders>
            <w:shd w:val="clear" w:color="auto" w:fill="auto"/>
            <w:noWrap/>
            <w:vAlign w:val="center"/>
            <w:hideMark/>
          </w:tcPr>
          <w:p w14:paraId="009E893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4D7869CD"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9864E57"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25.03.2025.</w:t>
            </w:r>
          </w:p>
        </w:tc>
        <w:tc>
          <w:tcPr>
            <w:tcW w:w="910" w:type="dxa"/>
            <w:tcBorders>
              <w:top w:val="nil"/>
              <w:left w:val="nil"/>
              <w:bottom w:val="single" w:sz="4" w:space="0" w:color="auto"/>
              <w:right w:val="single" w:sz="4" w:space="0" w:color="auto"/>
            </w:tcBorders>
            <w:shd w:val="clear" w:color="auto" w:fill="auto"/>
            <w:noWrap/>
            <w:vAlign w:val="center"/>
            <w:hideMark/>
          </w:tcPr>
          <w:p w14:paraId="7078404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5046305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7476.00</w:t>
            </w:r>
          </w:p>
        </w:tc>
        <w:tc>
          <w:tcPr>
            <w:tcW w:w="1390" w:type="dxa"/>
            <w:tcBorders>
              <w:top w:val="nil"/>
              <w:left w:val="nil"/>
              <w:bottom w:val="single" w:sz="4" w:space="0" w:color="auto"/>
              <w:right w:val="single" w:sz="4" w:space="0" w:color="auto"/>
            </w:tcBorders>
            <w:shd w:val="clear" w:color="auto" w:fill="auto"/>
            <w:noWrap/>
            <w:vAlign w:val="center"/>
            <w:hideMark/>
          </w:tcPr>
          <w:p w14:paraId="2FB8758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5280CD2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34.41</w:t>
            </w:r>
          </w:p>
        </w:tc>
        <w:tc>
          <w:tcPr>
            <w:tcW w:w="1409" w:type="dxa"/>
            <w:tcBorders>
              <w:top w:val="nil"/>
              <w:left w:val="nil"/>
              <w:bottom w:val="single" w:sz="4" w:space="0" w:color="auto"/>
              <w:right w:val="single" w:sz="4" w:space="0" w:color="auto"/>
            </w:tcBorders>
            <w:shd w:val="clear" w:color="auto" w:fill="auto"/>
            <w:noWrap/>
            <w:vAlign w:val="center"/>
            <w:hideMark/>
          </w:tcPr>
          <w:p w14:paraId="324B0B3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167.91</w:t>
            </w:r>
          </w:p>
        </w:tc>
        <w:tc>
          <w:tcPr>
            <w:tcW w:w="1005" w:type="dxa"/>
            <w:tcBorders>
              <w:top w:val="nil"/>
              <w:left w:val="nil"/>
              <w:bottom w:val="single" w:sz="4" w:space="0" w:color="auto"/>
              <w:right w:val="single" w:sz="4" w:space="0" w:color="auto"/>
            </w:tcBorders>
            <w:shd w:val="clear" w:color="auto" w:fill="auto"/>
            <w:noWrap/>
            <w:vAlign w:val="center"/>
            <w:hideMark/>
          </w:tcPr>
          <w:p w14:paraId="03FAF43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28</w:t>
            </w:r>
          </w:p>
        </w:tc>
      </w:tr>
      <w:tr w:rsidR="007E02E6" w:rsidRPr="007E02E6" w14:paraId="64BBBA41"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F7FCCAB"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25.04.2025.</w:t>
            </w:r>
          </w:p>
        </w:tc>
        <w:tc>
          <w:tcPr>
            <w:tcW w:w="910" w:type="dxa"/>
            <w:tcBorders>
              <w:top w:val="nil"/>
              <w:left w:val="nil"/>
              <w:bottom w:val="single" w:sz="4" w:space="0" w:color="auto"/>
              <w:right w:val="single" w:sz="4" w:space="0" w:color="auto"/>
            </w:tcBorders>
            <w:shd w:val="clear" w:color="auto" w:fill="auto"/>
            <w:noWrap/>
            <w:vAlign w:val="center"/>
            <w:hideMark/>
          </w:tcPr>
          <w:p w14:paraId="04DB84E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74856D8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7342.50</w:t>
            </w:r>
          </w:p>
        </w:tc>
        <w:tc>
          <w:tcPr>
            <w:tcW w:w="1390" w:type="dxa"/>
            <w:tcBorders>
              <w:top w:val="nil"/>
              <w:left w:val="nil"/>
              <w:bottom w:val="single" w:sz="4" w:space="0" w:color="auto"/>
              <w:right w:val="single" w:sz="4" w:space="0" w:color="auto"/>
            </w:tcBorders>
            <w:shd w:val="clear" w:color="auto" w:fill="auto"/>
            <w:noWrap/>
            <w:vAlign w:val="center"/>
            <w:hideMark/>
          </w:tcPr>
          <w:p w14:paraId="3DC799F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2D69EB4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37.42</w:t>
            </w:r>
          </w:p>
        </w:tc>
        <w:tc>
          <w:tcPr>
            <w:tcW w:w="1409" w:type="dxa"/>
            <w:tcBorders>
              <w:top w:val="nil"/>
              <w:left w:val="nil"/>
              <w:bottom w:val="single" w:sz="4" w:space="0" w:color="auto"/>
              <w:right w:val="single" w:sz="4" w:space="0" w:color="auto"/>
            </w:tcBorders>
            <w:shd w:val="clear" w:color="auto" w:fill="auto"/>
            <w:noWrap/>
            <w:vAlign w:val="center"/>
            <w:hideMark/>
          </w:tcPr>
          <w:p w14:paraId="5372C64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170.92</w:t>
            </w:r>
          </w:p>
        </w:tc>
        <w:tc>
          <w:tcPr>
            <w:tcW w:w="1005" w:type="dxa"/>
            <w:tcBorders>
              <w:top w:val="nil"/>
              <w:left w:val="nil"/>
              <w:bottom w:val="single" w:sz="4" w:space="0" w:color="auto"/>
              <w:right w:val="single" w:sz="4" w:space="0" w:color="auto"/>
            </w:tcBorders>
            <w:shd w:val="clear" w:color="auto" w:fill="auto"/>
            <w:noWrap/>
            <w:vAlign w:val="center"/>
            <w:hideMark/>
          </w:tcPr>
          <w:p w14:paraId="752D44F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17C7070F"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0E539A4"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25.05.2025.</w:t>
            </w:r>
          </w:p>
        </w:tc>
        <w:tc>
          <w:tcPr>
            <w:tcW w:w="910" w:type="dxa"/>
            <w:tcBorders>
              <w:top w:val="nil"/>
              <w:left w:val="nil"/>
              <w:bottom w:val="single" w:sz="4" w:space="0" w:color="auto"/>
              <w:right w:val="single" w:sz="4" w:space="0" w:color="auto"/>
            </w:tcBorders>
            <w:shd w:val="clear" w:color="auto" w:fill="auto"/>
            <w:noWrap/>
            <w:vAlign w:val="center"/>
            <w:hideMark/>
          </w:tcPr>
          <w:p w14:paraId="44E0FCE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652155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7209.00</w:t>
            </w:r>
          </w:p>
        </w:tc>
        <w:tc>
          <w:tcPr>
            <w:tcW w:w="1390" w:type="dxa"/>
            <w:tcBorders>
              <w:top w:val="nil"/>
              <w:left w:val="nil"/>
              <w:bottom w:val="single" w:sz="4" w:space="0" w:color="auto"/>
              <w:right w:val="single" w:sz="4" w:space="0" w:color="auto"/>
            </w:tcBorders>
            <w:shd w:val="clear" w:color="auto" w:fill="auto"/>
            <w:noWrap/>
            <w:vAlign w:val="center"/>
            <w:hideMark/>
          </w:tcPr>
          <w:p w14:paraId="160956A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7F4E8A1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35.55</w:t>
            </w:r>
          </w:p>
        </w:tc>
        <w:tc>
          <w:tcPr>
            <w:tcW w:w="1409" w:type="dxa"/>
            <w:tcBorders>
              <w:top w:val="nil"/>
              <w:left w:val="nil"/>
              <w:bottom w:val="single" w:sz="4" w:space="0" w:color="auto"/>
              <w:right w:val="single" w:sz="4" w:space="0" w:color="auto"/>
            </w:tcBorders>
            <w:shd w:val="clear" w:color="auto" w:fill="auto"/>
            <w:noWrap/>
            <w:vAlign w:val="center"/>
            <w:hideMark/>
          </w:tcPr>
          <w:p w14:paraId="0314F93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169.05</w:t>
            </w:r>
          </w:p>
        </w:tc>
        <w:tc>
          <w:tcPr>
            <w:tcW w:w="1005" w:type="dxa"/>
            <w:tcBorders>
              <w:top w:val="nil"/>
              <w:left w:val="nil"/>
              <w:bottom w:val="single" w:sz="4" w:space="0" w:color="auto"/>
              <w:right w:val="single" w:sz="4" w:space="0" w:color="auto"/>
            </w:tcBorders>
            <w:shd w:val="clear" w:color="auto" w:fill="auto"/>
            <w:noWrap/>
            <w:vAlign w:val="center"/>
            <w:hideMark/>
          </w:tcPr>
          <w:p w14:paraId="56A8761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16258CD2"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966857E"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25.06.2025.</w:t>
            </w:r>
          </w:p>
        </w:tc>
        <w:tc>
          <w:tcPr>
            <w:tcW w:w="910" w:type="dxa"/>
            <w:tcBorders>
              <w:top w:val="nil"/>
              <w:left w:val="nil"/>
              <w:bottom w:val="single" w:sz="4" w:space="0" w:color="auto"/>
              <w:right w:val="single" w:sz="4" w:space="0" w:color="auto"/>
            </w:tcBorders>
            <w:shd w:val="clear" w:color="auto" w:fill="auto"/>
            <w:noWrap/>
            <w:vAlign w:val="center"/>
            <w:hideMark/>
          </w:tcPr>
          <w:p w14:paraId="7D1C11B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38E02BE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7075.50</w:t>
            </w:r>
          </w:p>
        </w:tc>
        <w:tc>
          <w:tcPr>
            <w:tcW w:w="1390" w:type="dxa"/>
            <w:tcBorders>
              <w:top w:val="nil"/>
              <w:left w:val="nil"/>
              <w:bottom w:val="single" w:sz="4" w:space="0" w:color="auto"/>
              <w:right w:val="single" w:sz="4" w:space="0" w:color="auto"/>
            </w:tcBorders>
            <w:shd w:val="clear" w:color="auto" w:fill="auto"/>
            <w:noWrap/>
            <w:vAlign w:val="center"/>
            <w:hideMark/>
          </w:tcPr>
          <w:p w14:paraId="0B017DD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5346303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36.06</w:t>
            </w:r>
          </w:p>
        </w:tc>
        <w:tc>
          <w:tcPr>
            <w:tcW w:w="1409" w:type="dxa"/>
            <w:tcBorders>
              <w:top w:val="nil"/>
              <w:left w:val="nil"/>
              <w:bottom w:val="single" w:sz="4" w:space="0" w:color="auto"/>
              <w:right w:val="single" w:sz="4" w:space="0" w:color="auto"/>
            </w:tcBorders>
            <w:shd w:val="clear" w:color="auto" w:fill="auto"/>
            <w:noWrap/>
            <w:vAlign w:val="center"/>
            <w:hideMark/>
          </w:tcPr>
          <w:p w14:paraId="46B3CEB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169.56</w:t>
            </w:r>
          </w:p>
        </w:tc>
        <w:tc>
          <w:tcPr>
            <w:tcW w:w="1005" w:type="dxa"/>
            <w:tcBorders>
              <w:top w:val="nil"/>
              <w:left w:val="nil"/>
              <w:bottom w:val="single" w:sz="4" w:space="0" w:color="auto"/>
              <w:right w:val="single" w:sz="4" w:space="0" w:color="auto"/>
            </w:tcBorders>
            <w:shd w:val="clear" w:color="auto" w:fill="auto"/>
            <w:noWrap/>
            <w:vAlign w:val="center"/>
            <w:hideMark/>
          </w:tcPr>
          <w:p w14:paraId="7B0F546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0DEE3DBA"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9981DF2"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25.07.2025.</w:t>
            </w:r>
          </w:p>
        </w:tc>
        <w:tc>
          <w:tcPr>
            <w:tcW w:w="910" w:type="dxa"/>
            <w:tcBorders>
              <w:top w:val="nil"/>
              <w:left w:val="nil"/>
              <w:bottom w:val="single" w:sz="4" w:space="0" w:color="auto"/>
              <w:right w:val="single" w:sz="4" w:space="0" w:color="auto"/>
            </w:tcBorders>
            <w:shd w:val="clear" w:color="auto" w:fill="auto"/>
            <w:noWrap/>
            <w:vAlign w:val="center"/>
            <w:hideMark/>
          </w:tcPr>
          <w:p w14:paraId="1BC1959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C94C96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6942.00</w:t>
            </w:r>
          </w:p>
        </w:tc>
        <w:tc>
          <w:tcPr>
            <w:tcW w:w="1390" w:type="dxa"/>
            <w:tcBorders>
              <w:top w:val="nil"/>
              <w:left w:val="nil"/>
              <w:bottom w:val="single" w:sz="4" w:space="0" w:color="auto"/>
              <w:right w:val="single" w:sz="4" w:space="0" w:color="auto"/>
            </w:tcBorders>
            <w:shd w:val="clear" w:color="auto" w:fill="auto"/>
            <w:noWrap/>
            <w:vAlign w:val="center"/>
            <w:hideMark/>
          </w:tcPr>
          <w:p w14:paraId="22FF3E7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350B86F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34.23</w:t>
            </w:r>
          </w:p>
        </w:tc>
        <w:tc>
          <w:tcPr>
            <w:tcW w:w="1409" w:type="dxa"/>
            <w:tcBorders>
              <w:top w:val="nil"/>
              <w:left w:val="nil"/>
              <w:bottom w:val="single" w:sz="4" w:space="0" w:color="auto"/>
              <w:right w:val="single" w:sz="4" w:space="0" w:color="auto"/>
            </w:tcBorders>
            <w:shd w:val="clear" w:color="auto" w:fill="auto"/>
            <w:noWrap/>
            <w:vAlign w:val="center"/>
            <w:hideMark/>
          </w:tcPr>
          <w:p w14:paraId="164471C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167.73</w:t>
            </w:r>
          </w:p>
        </w:tc>
        <w:tc>
          <w:tcPr>
            <w:tcW w:w="1005" w:type="dxa"/>
            <w:tcBorders>
              <w:top w:val="nil"/>
              <w:left w:val="nil"/>
              <w:bottom w:val="single" w:sz="4" w:space="0" w:color="auto"/>
              <w:right w:val="single" w:sz="4" w:space="0" w:color="auto"/>
            </w:tcBorders>
            <w:shd w:val="clear" w:color="auto" w:fill="auto"/>
            <w:noWrap/>
            <w:vAlign w:val="center"/>
            <w:hideMark/>
          </w:tcPr>
          <w:p w14:paraId="5ACD381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443CE983"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7C2BADA"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25.08.2025.</w:t>
            </w:r>
          </w:p>
        </w:tc>
        <w:tc>
          <w:tcPr>
            <w:tcW w:w="910" w:type="dxa"/>
            <w:tcBorders>
              <w:top w:val="nil"/>
              <w:left w:val="nil"/>
              <w:bottom w:val="single" w:sz="4" w:space="0" w:color="auto"/>
              <w:right w:val="single" w:sz="4" w:space="0" w:color="auto"/>
            </w:tcBorders>
            <w:shd w:val="clear" w:color="auto" w:fill="auto"/>
            <w:noWrap/>
            <w:vAlign w:val="center"/>
            <w:hideMark/>
          </w:tcPr>
          <w:p w14:paraId="5486EC1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571C700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6808.50</w:t>
            </w:r>
          </w:p>
        </w:tc>
        <w:tc>
          <w:tcPr>
            <w:tcW w:w="1390" w:type="dxa"/>
            <w:tcBorders>
              <w:top w:val="nil"/>
              <w:left w:val="nil"/>
              <w:bottom w:val="single" w:sz="4" w:space="0" w:color="auto"/>
              <w:right w:val="single" w:sz="4" w:space="0" w:color="auto"/>
            </w:tcBorders>
            <w:shd w:val="clear" w:color="auto" w:fill="auto"/>
            <w:noWrap/>
            <w:vAlign w:val="center"/>
            <w:hideMark/>
          </w:tcPr>
          <w:p w14:paraId="7903449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0D6B329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34.70</w:t>
            </w:r>
          </w:p>
        </w:tc>
        <w:tc>
          <w:tcPr>
            <w:tcW w:w="1409" w:type="dxa"/>
            <w:tcBorders>
              <w:top w:val="nil"/>
              <w:left w:val="nil"/>
              <w:bottom w:val="single" w:sz="4" w:space="0" w:color="auto"/>
              <w:right w:val="single" w:sz="4" w:space="0" w:color="auto"/>
            </w:tcBorders>
            <w:shd w:val="clear" w:color="auto" w:fill="auto"/>
            <w:noWrap/>
            <w:vAlign w:val="center"/>
            <w:hideMark/>
          </w:tcPr>
          <w:p w14:paraId="6480ADA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168.20</w:t>
            </w:r>
          </w:p>
        </w:tc>
        <w:tc>
          <w:tcPr>
            <w:tcW w:w="1005" w:type="dxa"/>
            <w:tcBorders>
              <w:top w:val="nil"/>
              <w:left w:val="nil"/>
              <w:bottom w:val="single" w:sz="4" w:space="0" w:color="auto"/>
              <w:right w:val="single" w:sz="4" w:space="0" w:color="auto"/>
            </w:tcBorders>
            <w:shd w:val="clear" w:color="auto" w:fill="auto"/>
            <w:noWrap/>
            <w:vAlign w:val="center"/>
            <w:hideMark/>
          </w:tcPr>
          <w:p w14:paraId="379402D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687C69F7"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FD71B68"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25.09.2025.</w:t>
            </w:r>
          </w:p>
        </w:tc>
        <w:tc>
          <w:tcPr>
            <w:tcW w:w="910" w:type="dxa"/>
            <w:tcBorders>
              <w:top w:val="nil"/>
              <w:left w:val="nil"/>
              <w:bottom w:val="single" w:sz="4" w:space="0" w:color="auto"/>
              <w:right w:val="single" w:sz="4" w:space="0" w:color="auto"/>
            </w:tcBorders>
            <w:shd w:val="clear" w:color="auto" w:fill="auto"/>
            <w:noWrap/>
            <w:vAlign w:val="center"/>
            <w:hideMark/>
          </w:tcPr>
          <w:p w14:paraId="2A43564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745282A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6675.00</w:t>
            </w:r>
          </w:p>
        </w:tc>
        <w:tc>
          <w:tcPr>
            <w:tcW w:w="1390" w:type="dxa"/>
            <w:tcBorders>
              <w:top w:val="nil"/>
              <w:left w:val="nil"/>
              <w:bottom w:val="single" w:sz="4" w:space="0" w:color="auto"/>
              <w:right w:val="single" w:sz="4" w:space="0" w:color="auto"/>
            </w:tcBorders>
            <w:shd w:val="clear" w:color="auto" w:fill="auto"/>
            <w:noWrap/>
            <w:vAlign w:val="center"/>
            <w:hideMark/>
          </w:tcPr>
          <w:p w14:paraId="1C6AB00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43F016D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34.02</w:t>
            </w:r>
          </w:p>
        </w:tc>
        <w:tc>
          <w:tcPr>
            <w:tcW w:w="1409" w:type="dxa"/>
            <w:tcBorders>
              <w:top w:val="nil"/>
              <w:left w:val="nil"/>
              <w:bottom w:val="single" w:sz="4" w:space="0" w:color="auto"/>
              <w:right w:val="single" w:sz="4" w:space="0" w:color="auto"/>
            </w:tcBorders>
            <w:shd w:val="clear" w:color="auto" w:fill="auto"/>
            <w:noWrap/>
            <w:vAlign w:val="center"/>
            <w:hideMark/>
          </w:tcPr>
          <w:p w14:paraId="6CA8500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167.52</w:t>
            </w:r>
          </w:p>
        </w:tc>
        <w:tc>
          <w:tcPr>
            <w:tcW w:w="1005" w:type="dxa"/>
            <w:tcBorders>
              <w:top w:val="nil"/>
              <w:left w:val="nil"/>
              <w:bottom w:val="single" w:sz="4" w:space="0" w:color="auto"/>
              <w:right w:val="single" w:sz="4" w:space="0" w:color="auto"/>
            </w:tcBorders>
            <w:shd w:val="clear" w:color="auto" w:fill="auto"/>
            <w:noWrap/>
            <w:vAlign w:val="center"/>
            <w:hideMark/>
          </w:tcPr>
          <w:p w14:paraId="1013F3C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50EF247A"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7FA23EB"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25.10.2025.</w:t>
            </w:r>
          </w:p>
        </w:tc>
        <w:tc>
          <w:tcPr>
            <w:tcW w:w="910" w:type="dxa"/>
            <w:tcBorders>
              <w:top w:val="nil"/>
              <w:left w:val="nil"/>
              <w:bottom w:val="single" w:sz="4" w:space="0" w:color="auto"/>
              <w:right w:val="single" w:sz="4" w:space="0" w:color="auto"/>
            </w:tcBorders>
            <w:shd w:val="clear" w:color="auto" w:fill="auto"/>
            <w:noWrap/>
            <w:vAlign w:val="center"/>
            <w:hideMark/>
          </w:tcPr>
          <w:p w14:paraId="2240932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225A6CD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6541.50</w:t>
            </w:r>
          </w:p>
        </w:tc>
        <w:tc>
          <w:tcPr>
            <w:tcW w:w="1390" w:type="dxa"/>
            <w:tcBorders>
              <w:top w:val="nil"/>
              <w:left w:val="nil"/>
              <w:bottom w:val="single" w:sz="4" w:space="0" w:color="auto"/>
              <w:right w:val="single" w:sz="4" w:space="0" w:color="auto"/>
            </w:tcBorders>
            <w:shd w:val="clear" w:color="auto" w:fill="auto"/>
            <w:noWrap/>
            <w:vAlign w:val="center"/>
            <w:hideMark/>
          </w:tcPr>
          <w:p w14:paraId="020EC2B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0B4F851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32.26</w:t>
            </w:r>
          </w:p>
        </w:tc>
        <w:tc>
          <w:tcPr>
            <w:tcW w:w="1409" w:type="dxa"/>
            <w:tcBorders>
              <w:top w:val="nil"/>
              <w:left w:val="nil"/>
              <w:bottom w:val="single" w:sz="4" w:space="0" w:color="auto"/>
              <w:right w:val="single" w:sz="4" w:space="0" w:color="auto"/>
            </w:tcBorders>
            <w:shd w:val="clear" w:color="auto" w:fill="auto"/>
            <w:noWrap/>
            <w:vAlign w:val="center"/>
            <w:hideMark/>
          </w:tcPr>
          <w:p w14:paraId="04B1DB8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165.76</w:t>
            </w:r>
          </w:p>
        </w:tc>
        <w:tc>
          <w:tcPr>
            <w:tcW w:w="1005" w:type="dxa"/>
            <w:tcBorders>
              <w:top w:val="nil"/>
              <w:left w:val="nil"/>
              <w:bottom w:val="single" w:sz="4" w:space="0" w:color="auto"/>
              <w:right w:val="single" w:sz="4" w:space="0" w:color="auto"/>
            </w:tcBorders>
            <w:shd w:val="clear" w:color="auto" w:fill="auto"/>
            <w:noWrap/>
            <w:vAlign w:val="center"/>
            <w:hideMark/>
          </w:tcPr>
          <w:p w14:paraId="3640043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125589B3"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157357D"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25.11.2025.</w:t>
            </w:r>
          </w:p>
        </w:tc>
        <w:tc>
          <w:tcPr>
            <w:tcW w:w="910" w:type="dxa"/>
            <w:tcBorders>
              <w:top w:val="nil"/>
              <w:left w:val="nil"/>
              <w:bottom w:val="single" w:sz="4" w:space="0" w:color="auto"/>
              <w:right w:val="single" w:sz="4" w:space="0" w:color="auto"/>
            </w:tcBorders>
            <w:shd w:val="clear" w:color="auto" w:fill="auto"/>
            <w:noWrap/>
            <w:vAlign w:val="center"/>
            <w:hideMark/>
          </w:tcPr>
          <w:p w14:paraId="09ABB5B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1B679F0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6408.00</w:t>
            </w:r>
          </w:p>
        </w:tc>
        <w:tc>
          <w:tcPr>
            <w:tcW w:w="1390" w:type="dxa"/>
            <w:tcBorders>
              <w:top w:val="nil"/>
              <w:left w:val="nil"/>
              <w:bottom w:val="single" w:sz="4" w:space="0" w:color="auto"/>
              <w:right w:val="single" w:sz="4" w:space="0" w:color="auto"/>
            </w:tcBorders>
            <w:shd w:val="clear" w:color="auto" w:fill="auto"/>
            <w:noWrap/>
            <w:vAlign w:val="center"/>
            <w:hideMark/>
          </w:tcPr>
          <w:p w14:paraId="714D8C1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4703AEF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32.65</w:t>
            </w:r>
          </w:p>
        </w:tc>
        <w:tc>
          <w:tcPr>
            <w:tcW w:w="1409" w:type="dxa"/>
            <w:tcBorders>
              <w:top w:val="nil"/>
              <w:left w:val="nil"/>
              <w:bottom w:val="single" w:sz="4" w:space="0" w:color="auto"/>
              <w:right w:val="single" w:sz="4" w:space="0" w:color="auto"/>
            </w:tcBorders>
            <w:shd w:val="clear" w:color="auto" w:fill="auto"/>
            <w:noWrap/>
            <w:vAlign w:val="center"/>
            <w:hideMark/>
          </w:tcPr>
          <w:p w14:paraId="735D590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166.15</w:t>
            </w:r>
          </w:p>
        </w:tc>
        <w:tc>
          <w:tcPr>
            <w:tcW w:w="1005" w:type="dxa"/>
            <w:tcBorders>
              <w:top w:val="nil"/>
              <w:left w:val="nil"/>
              <w:bottom w:val="single" w:sz="4" w:space="0" w:color="auto"/>
              <w:right w:val="single" w:sz="4" w:space="0" w:color="auto"/>
            </w:tcBorders>
            <w:shd w:val="clear" w:color="auto" w:fill="auto"/>
            <w:noWrap/>
            <w:vAlign w:val="center"/>
            <w:hideMark/>
          </w:tcPr>
          <w:p w14:paraId="5F2E67E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391948E7"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6905E02"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25.12.2025.</w:t>
            </w:r>
          </w:p>
        </w:tc>
        <w:tc>
          <w:tcPr>
            <w:tcW w:w="910" w:type="dxa"/>
            <w:tcBorders>
              <w:top w:val="nil"/>
              <w:left w:val="nil"/>
              <w:bottom w:val="single" w:sz="4" w:space="0" w:color="auto"/>
              <w:right w:val="single" w:sz="4" w:space="0" w:color="auto"/>
            </w:tcBorders>
            <w:shd w:val="clear" w:color="auto" w:fill="auto"/>
            <w:noWrap/>
            <w:vAlign w:val="center"/>
            <w:hideMark/>
          </w:tcPr>
          <w:p w14:paraId="1B73659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350D3D3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6274.50</w:t>
            </w:r>
          </w:p>
        </w:tc>
        <w:tc>
          <w:tcPr>
            <w:tcW w:w="1390" w:type="dxa"/>
            <w:tcBorders>
              <w:top w:val="nil"/>
              <w:left w:val="nil"/>
              <w:bottom w:val="single" w:sz="4" w:space="0" w:color="auto"/>
              <w:right w:val="single" w:sz="4" w:space="0" w:color="auto"/>
            </w:tcBorders>
            <w:shd w:val="clear" w:color="auto" w:fill="auto"/>
            <w:noWrap/>
            <w:vAlign w:val="center"/>
            <w:hideMark/>
          </w:tcPr>
          <w:p w14:paraId="57F2BF1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1699100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30.94</w:t>
            </w:r>
          </w:p>
        </w:tc>
        <w:tc>
          <w:tcPr>
            <w:tcW w:w="1409" w:type="dxa"/>
            <w:tcBorders>
              <w:top w:val="nil"/>
              <w:left w:val="nil"/>
              <w:bottom w:val="single" w:sz="4" w:space="0" w:color="auto"/>
              <w:right w:val="single" w:sz="4" w:space="0" w:color="auto"/>
            </w:tcBorders>
            <w:shd w:val="clear" w:color="auto" w:fill="auto"/>
            <w:noWrap/>
            <w:vAlign w:val="center"/>
            <w:hideMark/>
          </w:tcPr>
          <w:p w14:paraId="0909758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164.44</w:t>
            </w:r>
          </w:p>
        </w:tc>
        <w:tc>
          <w:tcPr>
            <w:tcW w:w="1005" w:type="dxa"/>
            <w:tcBorders>
              <w:top w:val="nil"/>
              <w:left w:val="nil"/>
              <w:bottom w:val="single" w:sz="4" w:space="0" w:color="auto"/>
              <w:right w:val="single" w:sz="4" w:space="0" w:color="auto"/>
            </w:tcBorders>
            <w:shd w:val="clear" w:color="auto" w:fill="auto"/>
            <w:noWrap/>
            <w:vAlign w:val="center"/>
            <w:hideMark/>
          </w:tcPr>
          <w:p w14:paraId="4AEE755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3D777798"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A0E90C6"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25.01.2026.</w:t>
            </w:r>
          </w:p>
        </w:tc>
        <w:tc>
          <w:tcPr>
            <w:tcW w:w="910" w:type="dxa"/>
            <w:tcBorders>
              <w:top w:val="nil"/>
              <w:left w:val="nil"/>
              <w:bottom w:val="single" w:sz="4" w:space="0" w:color="auto"/>
              <w:right w:val="single" w:sz="4" w:space="0" w:color="auto"/>
            </w:tcBorders>
            <w:shd w:val="clear" w:color="auto" w:fill="auto"/>
            <w:noWrap/>
            <w:vAlign w:val="center"/>
            <w:hideMark/>
          </w:tcPr>
          <w:p w14:paraId="3BD4C10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BFD7C0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6141.00</w:t>
            </w:r>
          </w:p>
        </w:tc>
        <w:tc>
          <w:tcPr>
            <w:tcW w:w="1390" w:type="dxa"/>
            <w:tcBorders>
              <w:top w:val="nil"/>
              <w:left w:val="nil"/>
              <w:bottom w:val="single" w:sz="4" w:space="0" w:color="auto"/>
              <w:right w:val="single" w:sz="4" w:space="0" w:color="auto"/>
            </w:tcBorders>
            <w:shd w:val="clear" w:color="auto" w:fill="auto"/>
            <w:noWrap/>
            <w:vAlign w:val="center"/>
            <w:hideMark/>
          </w:tcPr>
          <w:p w14:paraId="768D41D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2423884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31.29</w:t>
            </w:r>
          </w:p>
        </w:tc>
        <w:tc>
          <w:tcPr>
            <w:tcW w:w="1409" w:type="dxa"/>
            <w:tcBorders>
              <w:top w:val="nil"/>
              <w:left w:val="nil"/>
              <w:bottom w:val="single" w:sz="4" w:space="0" w:color="auto"/>
              <w:right w:val="single" w:sz="4" w:space="0" w:color="auto"/>
            </w:tcBorders>
            <w:shd w:val="clear" w:color="auto" w:fill="auto"/>
            <w:noWrap/>
            <w:vAlign w:val="center"/>
            <w:hideMark/>
          </w:tcPr>
          <w:p w14:paraId="02300E6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164.79</w:t>
            </w:r>
          </w:p>
        </w:tc>
        <w:tc>
          <w:tcPr>
            <w:tcW w:w="1005" w:type="dxa"/>
            <w:tcBorders>
              <w:top w:val="nil"/>
              <w:left w:val="nil"/>
              <w:bottom w:val="single" w:sz="4" w:space="0" w:color="auto"/>
              <w:right w:val="single" w:sz="4" w:space="0" w:color="auto"/>
            </w:tcBorders>
            <w:shd w:val="clear" w:color="auto" w:fill="auto"/>
            <w:noWrap/>
            <w:vAlign w:val="center"/>
            <w:hideMark/>
          </w:tcPr>
          <w:p w14:paraId="08A5032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4F71DCB6"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B33CD10"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25.02.2026.</w:t>
            </w:r>
          </w:p>
        </w:tc>
        <w:tc>
          <w:tcPr>
            <w:tcW w:w="910" w:type="dxa"/>
            <w:tcBorders>
              <w:top w:val="nil"/>
              <w:left w:val="nil"/>
              <w:bottom w:val="single" w:sz="4" w:space="0" w:color="auto"/>
              <w:right w:val="single" w:sz="4" w:space="0" w:color="auto"/>
            </w:tcBorders>
            <w:shd w:val="clear" w:color="auto" w:fill="auto"/>
            <w:noWrap/>
            <w:vAlign w:val="center"/>
            <w:hideMark/>
          </w:tcPr>
          <w:p w14:paraId="7D4EBAF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5067CC5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6007.50</w:t>
            </w:r>
          </w:p>
        </w:tc>
        <w:tc>
          <w:tcPr>
            <w:tcW w:w="1390" w:type="dxa"/>
            <w:tcBorders>
              <w:top w:val="nil"/>
              <w:left w:val="nil"/>
              <w:bottom w:val="single" w:sz="4" w:space="0" w:color="auto"/>
              <w:right w:val="single" w:sz="4" w:space="0" w:color="auto"/>
            </w:tcBorders>
            <w:shd w:val="clear" w:color="auto" w:fill="auto"/>
            <w:noWrap/>
            <w:vAlign w:val="center"/>
            <w:hideMark/>
          </w:tcPr>
          <w:p w14:paraId="3916A5A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34DEE50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30.61</w:t>
            </w:r>
          </w:p>
        </w:tc>
        <w:tc>
          <w:tcPr>
            <w:tcW w:w="1409" w:type="dxa"/>
            <w:tcBorders>
              <w:top w:val="nil"/>
              <w:left w:val="nil"/>
              <w:bottom w:val="single" w:sz="4" w:space="0" w:color="auto"/>
              <w:right w:val="single" w:sz="4" w:space="0" w:color="auto"/>
            </w:tcBorders>
            <w:shd w:val="clear" w:color="auto" w:fill="auto"/>
            <w:noWrap/>
            <w:vAlign w:val="center"/>
            <w:hideMark/>
          </w:tcPr>
          <w:p w14:paraId="6604BE5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164.11</w:t>
            </w:r>
          </w:p>
        </w:tc>
        <w:tc>
          <w:tcPr>
            <w:tcW w:w="1005" w:type="dxa"/>
            <w:tcBorders>
              <w:top w:val="nil"/>
              <w:left w:val="nil"/>
              <w:bottom w:val="single" w:sz="4" w:space="0" w:color="auto"/>
              <w:right w:val="single" w:sz="4" w:space="0" w:color="auto"/>
            </w:tcBorders>
            <w:shd w:val="clear" w:color="auto" w:fill="auto"/>
            <w:noWrap/>
            <w:vAlign w:val="center"/>
            <w:hideMark/>
          </w:tcPr>
          <w:p w14:paraId="5F07F5E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04570AFD"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E2D0FA0"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25.03.2026.</w:t>
            </w:r>
          </w:p>
        </w:tc>
        <w:tc>
          <w:tcPr>
            <w:tcW w:w="910" w:type="dxa"/>
            <w:tcBorders>
              <w:top w:val="nil"/>
              <w:left w:val="nil"/>
              <w:bottom w:val="single" w:sz="4" w:space="0" w:color="auto"/>
              <w:right w:val="single" w:sz="4" w:space="0" w:color="auto"/>
            </w:tcBorders>
            <w:shd w:val="clear" w:color="auto" w:fill="auto"/>
            <w:noWrap/>
            <w:vAlign w:val="center"/>
            <w:hideMark/>
          </w:tcPr>
          <w:p w14:paraId="01BD615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594C15E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5874.00</w:t>
            </w:r>
          </w:p>
        </w:tc>
        <w:tc>
          <w:tcPr>
            <w:tcW w:w="1390" w:type="dxa"/>
            <w:tcBorders>
              <w:top w:val="nil"/>
              <w:left w:val="nil"/>
              <w:bottom w:val="single" w:sz="4" w:space="0" w:color="auto"/>
              <w:right w:val="single" w:sz="4" w:space="0" w:color="auto"/>
            </w:tcBorders>
            <w:shd w:val="clear" w:color="auto" w:fill="auto"/>
            <w:noWrap/>
            <w:vAlign w:val="center"/>
            <w:hideMark/>
          </w:tcPr>
          <w:p w14:paraId="56F0395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58D3F4C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27.04</w:t>
            </w:r>
          </w:p>
        </w:tc>
        <w:tc>
          <w:tcPr>
            <w:tcW w:w="1409" w:type="dxa"/>
            <w:tcBorders>
              <w:top w:val="nil"/>
              <w:left w:val="nil"/>
              <w:bottom w:val="single" w:sz="4" w:space="0" w:color="auto"/>
              <w:right w:val="single" w:sz="4" w:space="0" w:color="auto"/>
            </w:tcBorders>
            <w:shd w:val="clear" w:color="auto" w:fill="auto"/>
            <w:noWrap/>
            <w:vAlign w:val="center"/>
            <w:hideMark/>
          </w:tcPr>
          <w:p w14:paraId="5663398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160.54</w:t>
            </w:r>
          </w:p>
        </w:tc>
        <w:tc>
          <w:tcPr>
            <w:tcW w:w="1005" w:type="dxa"/>
            <w:tcBorders>
              <w:top w:val="nil"/>
              <w:left w:val="nil"/>
              <w:bottom w:val="single" w:sz="4" w:space="0" w:color="auto"/>
              <w:right w:val="single" w:sz="4" w:space="0" w:color="auto"/>
            </w:tcBorders>
            <w:shd w:val="clear" w:color="auto" w:fill="auto"/>
            <w:noWrap/>
            <w:vAlign w:val="center"/>
            <w:hideMark/>
          </w:tcPr>
          <w:p w14:paraId="37A3072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28</w:t>
            </w:r>
          </w:p>
        </w:tc>
      </w:tr>
      <w:tr w:rsidR="007E02E6" w:rsidRPr="007E02E6" w14:paraId="7D0274E9"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A4D43E2"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25.04.2026.</w:t>
            </w:r>
          </w:p>
        </w:tc>
        <w:tc>
          <w:tcPr>
            <w:tcW w:w="910" w:type="dxa"/>
            <w:tcBorders>
              <w:top w:val="nil"/>
              <w:left w:val="nil"/>
              <w:bottom w:val="single" w:sz="4" w:space="0" w:color="auto"/>
              <w:right w:val="single" w:sz="4" w:space="0" w:color="auto"/>
            </w:tcBorders>
            <w:shd w:val="clear" w:color="auto" w:fill="auto"/>
            <w:noWrap/>
            <w:vAlign w:val="center"/>
            <w:hideMark/>
          </w:tcPr>
          <w:p w14:paraId="213202E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16A53A0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5740.50</w:t>
            </w:r>
          </w:p>
        </w:tc>
        <w:tc>
          <w:tcPr>
            <w:tcW w:w="1390" w:type="dxa"/>
            <w:tcBorders>
              <w:top w:val="nil"/>
              <w:left w:val="nil"/>
              <w:bottom w:val="single" w:sz="4" w:space="0" w:color="auto"/>
              <w:right w:val="single" w:sz="4" w:space="0" w:color="auto"/>
            </w:tcBorders>
            <w:shd w:val="clear" w:color="auto" w:fill="auto"/>
            <w:noWrap/>
            <w:vAlign w:val="center"/>
            <w:hideMark/>
          </w:tcPr>
          <w:p w14:paraId="5BB09CB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21785DA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29.25</w:t>
            </w:r>
          </w:p>
        </w:tc>
        <w:tc>
          <w:tcPr>
            <w:tcW w:w="1409" w:type="dxa"/>
            <w:tcBorders>
              <w:top w:val="nil"/>
              <w:left w:val="nil"/>
              <w:bottom w:val="single" w:sz="4" w:space="0" w:color="auto"/>
              <w:right w:val="single" w:sz="4" w:space="0" w:color="auto"/>
            </w:tcBorders>
            <w:shd w:val="clear" w:color="auto" w:fill="auto"/>
            <w:noWrap/>
            <w:vAlign w:val="center"/>
            <w:hideMark/>
          </w:tcPr>
          <w:p w14:paraId="21AE060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162.75</w:t>
            </w:r>
          </w:p>
        </w:tc>
        <w:tc>
          <w:tcPr>
            <w:tcW w:w="1005" w:type="dxa"/>
            <w:tcBorders>
              <w:top w:val="nil"/>
              <w:left w:val="nil"/>
              <w:bottom w:val="single" w:sz="4" w:space="0" w:color="auto"/>
              <w:right w:val="single" w:sz="4" w:space="0" w:color="auto"/>
            </w:tcBorders>
            <w:shd w:val="clear" w:color="auto" w:fill="auto"/>
            <w:noWrap/>
            <w:vAlign w:val="center"/>
            <w:hideMark/>
          </w:tcPr>
          <w:p w14:paraId="2C2AB22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2FBF59E6"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24C058E"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25.05.2026.</w:t>
            </w:r>
          </w:p>
        </w:tc>
        <w:tc>
          <w:tcPr>
            <w:tcW w:w="910" w:type="dxa"/>
            <w:tcBorders>
              <w:top w:val="nil"/>
              <w:left w:val="nil"/>
              <w:bottom w:val="single" w:sz="4" w:space="0" w:color="auto"/>
              <w:right w:val="single" w:sz="4" w:space="0" w:color="auto"/>
            </w:tcBorders>
            <w:shd w:val="clear" w:color="auto" w:fill="auto"/>
            <w:noWrap/>
            <w:vAlign w:val="center"/>
            <w:hideMark/>
          </w:tcPr>
          <w:p w14:paraId="197DFC9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1150FFA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5607.00</w:t>
            </w:r>
          </w:p>
        </w:tc>
        <w:tc>
          <w:tcPr>
            <w:tcW w:w="1390" w:type="dxa"/>
            <w:tcBorders>
              <w:top w:val="nil"/>
              <w:left w:val="nil"/>
              <w:bottom w:val="single" w:sz="4" w:space="0" w:color="auto"/>
              <w:right w:val="single" w:sz="4" w:space="0" w:color="auto"/>
            </w:tcBorders>
            <w:shd w:val="clear" w:color="auto" w:fill="auto"/>
            <w:noWrap/>
            <w:vAlign w:val="center"/>
            <w:hideMark/>
          </w:tcPr>
          <w:p w14:paraId="6B6D9E9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6769BB4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27.65</w:t>
            </w:r>
          </w:p>
        </w:tc>
        <w:tc>
          <w:tcPr>
            <w:tcW w:w="1409" w:type="dxa"/>
            <w:tcBorders>
              <w:top w:val="nil"/>
              <w:left w:val="nil"/>
              <w:bottom w:val="single" w:sz="4" w:space="0" w:color="auto"/>
              <w:right w:val="single" w:sz="4" w:space="0" w:color="auto"/>
            </w:tcBorders>
            <w:shd w:val="clear" w:color="auto" w:fill="auto"/>
            <w:noWrap/>
            <w:vAlign w:val="center"/>
            <w:hideMark/>
          </w:tcPr>
          <w:p w14:paraId="5E437ED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161.15</w:t>
            </w:r>
          </w:p>
        </w:tc>
        <w:tc>
          <w:tcPr>
            <w:tcW w:w="1005" w:type="dxa"/>
            <w:tcBorders>
              <w:top w:val="nil"/>
              <w:left w:val="nil"/>
              <w:bottom w:val="single" w:sz="4" w:space="0" w:color="auto"/>
              <w:right w:val="single" w:sz="4" w:space="0" w:color="auto"/>
            </w:tcBorders>
            <w:shd w:val="clear" w:color="auto" w:fill="auto"/>
            <w:noWrap/>
            <w:vAlign w:val="center"/>
            <w:hideMark/>
          </w:tcPr>
          <w:p w14:paraId="5E66FB3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56987209"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AE890E3"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25.06.2026.</w:t>
            </w:r>
          </w:p>
        </w:tc>
        <w:tc>
          <w:tcPr>
            <w:tcW w:w="910" w:type="dxa"/>
            <w:tcBorders>
              <w:top w:val="nil"/>
              <w:left w:val="nil"/>
              <w:bottom w:val="single" w:sz="4" w:space="0" w:color="auto"/>
              <w:right w:val="single" w:sz="4" w:space="0" w:color="auto"/>
            </w:tcBorders>
            <w:shd w:val="clear" w:color="auto" w:fill="auto"/>
            <w:noWrap/>
            <w:vAlign w:val="center"/>
            <w:hideMark/>
          </w:tcPr>
          <w:p w14:paraId="270B477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76C20C8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5473.50</w:t>
            </w:r>
          </w:p>
        </w:tc>
        <w:tc>
          <w:tcPr>
            <w:tcW w:w="1390" w:type="dxa"/>
            <w:tcBorders>
              <w:top w:val="nil"/>
              <w:left w:val="nil"/>
              <w:bottom w:val="single" w:sz="4" w:space="0" w:color="auto"/>
              <w:right w:val="single" w:sz="4" w:space="0" w:color="auto"/>
            </w:tcBorders>
            <w:shd w:val="clear" w:color="auto" w:fill="auto"/>
            <w:noWrap/>
            <w:vAlign w:val="center"/>
            <w:hideMark/>
          </w:tcPr>
          <w:p w14:paraId="0D68796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7C05575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27.89</w:t>
            </w:r>
          </w:p>
        </w:tc>
        <w:tc>
          <w:tcPr>
            <w:tcW w:w="1409" w:type="dxa"/>
            <w:tcBorders>
              <w:top w:val="nil"/>
              <w:left w:val="nil"/>
              <w:bottom w:val="single" w:sz="4" w:space="0" w:color="auto"/>
              <w:right w:val="single" w:sz="4" w:space="0" w:color="auto"/>
            </w:tcBorders>
            <w:shd w:val="clear" w:color="auto" w:fill="auto"/>
            <w:noWrap/>
            <w:vAlign w:val="center"/>
            <w:hideMark/>
          </w:tcPr>
          <w:p w14:paraId="73F40A3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161.39</w:t>
            </w:r>
          </w:p>
        </w:tc>
        <w:tc>
          <w:tcPr>
            <w:tcW w:w="1005" w:type="dxa"/>
            <w:tcBorders>
              <w:top w:val="nil"/>
              <w:left w:val="nil"/>
              <w:bottom w:val="single" w:sz="4" w:space="0" w:color="auto"/>
              <w:right w:val="single" w:sz="4" w:space="0" w:color="auto"/>
            </w:tcBorders>
            <w:shd w:val="clear" w:color="auto" w:fill="auto"/>
            <w:noWrap/>
            <w:vAlign w:val="center"/>
            <w:hideMark/>
          </w:tcPr>
          <w:p w14:paraId="743955A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74F5AFC9"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15BB948"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25.07.2026.</w:t>
            </w:r>
          </w:p>
        </w:tc>
        <w:tc>
          <w:tcPr>
            <w:tcW w:w="910" w:type="dxa"/>
            <w:tcBorders>
              <w:top w:val="nil"/>
              <w:left w:val="nil"/>
              <w:bottom w:val="single" w:sz="4" w:space="0" w:color="auto"/>
              <w:right w:val="single" w:sz="4" w:space="0" w:color="auto"/>
            </w:tcBorders>
            <w:shd w:val="clear" w:color="auto" w:fill="auto"/>
            <w:noWrap/>
            <w:vAlign w:val="center"/>
            <w:hideMark/>
          </w:tcPr>
          <w:p w14:paraId="26DFDC3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75101AB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5340.00</w:t>
            </w:r>
          </w:p>
        </w:tc>
        <w:tc>
          <w:tcPr>
            <w:tcW w:w="1390" w:type="dxa"/>
            <w:tcBorders>
              <w:top w:val="nil"/>
              <w:left w:val="nil"/>
              <w:bottom w:val="single" w:sz="4" w:space="0" w:color="auto"/>
              <w:right w:val="single" w:sz="4" w:space="0" w:color="auto"/>
            </w:tcBorders>
            <w:shd w:val="clear" w:color="auto" w:fill="auto"/>
            <w:noWrap/>
            <w:vAlign w:val="center"/>
            <w:hideMark/>
          </w:tcPr>
          <w:p w14:paraId="05DEF96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5612294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26.33</w:t>
            </w:r>
          </w:p>
        </w:tc>
        <w:tc>
          <w:tcPr>
            <w:tcW w:w="1409" w:type="dxa"/>
            <w:tcBorders>
              <w:top w:val="nil"/>
              <w:left w:val="nil"/>
              <w:bottom w:val="single" w:sz="4" w:space="0" w:color="auto"/>
              <w:right w:val="single" w:sz="4" w:space="0" w:color="auto"/>
            </w:tcBorders>
            <w:shd w:val="clear" w:color="auto" w:fill="auto"/>
            <w:noWrap/>
            <w:vAlign w:val="center"/>
            <w:hideMark/>
          </w:tcPr>
          <w:p w14:paraId="11C73CC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159.83</w:t>
            </w:r>
          </w:p>
        </w:tc>
        <w:tc>
          <w:tcPr>
            <w:tcW w:w="1005" w:type="dxa"/>
            <w:tcBorders>
              <w:top w:val="nil"/>
              <w:left w:val="nil"/>
              <w:bottom w:val="single" w:sz="4" w:space="0" w:color="auto"/>
              <w:right w:val="single" w:sz="4" w:space="0" w:color="auto"/>
            </w:tcBorders>
            <w:shd w:val="clear" w:color="auto" w:fill="auto"/>
            <w:noWrap/>
            <w:vAlign w:val="center"/>
            <w:hideMark/>
          </w:tcPr>
          <w:p w14:paraId="23725A0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025A186A"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065B705"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25.08.2026.</w:t>
            </w:r>
          </w:p>
        </w:tc>
        <w:tc>
          <w:tcPr>
            <w:tcW w:w="910" w:type="dxa"/>
            <w:tcBorders>
              <w:top w:val="nil"/>
              <w:left w:val="nil"/>
              <w:bottom w:val="single" w:sz="4" w:space="0" w:color="auto"/>
              <w:right w:val="single" w:sz="4" w:space="0" w:color="auto"/>
            </w:tcBorders>
            <w:shd w:val="clear" w:color="auto" w:fill="auto"/>
            <w:noWrap/>
            <w:vAlign w:val="center"/>
            <w:hideMark/>
          </w:tcPr>
          <w:p w14:paraId="292AFE2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7165E98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5206.50</w:t>
            </w:r>
          </w:p>
        </w:tc>
        <w:tc>
          <w:tcPr>
            <w:tcW w:w="1390" w:type="dxa"/>
            <w:tcBorders>
              <w:top w:val="nil"/>
              <w:left w:val="nil"/>
              <w:bottom w:val="single" w:sz="4" w:space="0" w:color="auto"/>
              <w:right w:val="single" w:sz="4" w:space="0" w:color="auto"/>
            </w:tcBorders>
            <w:shd w:val="clear" w:color="auto" w:fill="auto"/>
            <w:noWrap/>
            <w:vAlign w:val="center"/>
            <w:hideMark/>
          </w:tcPr>
          <w:p w14:paraId="6DBBB59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5531E62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26.53</w:t>
            </w:r>
          </w:p>
        </w:tc>
        <w:tc>
          <w:tcPr>
            <w:tcW w:w="1409" w:type="dxa"/>
            <w:tcBorders>
              <w:top w:val="nil"/>
              <w:left w:val="nil"/>
              <w:bottom w:val="single" w:sz="4" w:space="0" w:color="auto"/>
              <w:right w:val="single" w:sz="4" w:space="0" w:color="auto"/>
            </w:tcBorders>
            <w:shd w:val="clear" w:color="auto" w:fill="auto"/>
            <w:noWrap/>
            <w:vAlign w:val="center"/>
            <w:hideMark/>
          </w:tcPr>
          <w:p w14:paraId="7656411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160.03</w:t>
            </w:r>
          </w:p>
        </w:tc>
        <w:tc>
          <w:tcPr>
            <w:tcW w:w="1005" w:type="dxa"/>
            <w:tcBorders>
              <w:top w:val="nil"/>
              <w:left w:val="nil"/>
              <w:bottom w:val="single" w:sz="4" w:space="0" w:color="auto"/>
              <w:right w:val="single" w:sz="4" w:space="0" w:color="auto"/>
            </w:tcBorders>
            <w:shd w:val="clear" w:color="auto" w:fill="auto"/>
            <w:noWrap/>
            <w:vAlign w:val="center"/>
            <w:hideMark/>
          </w:tcPr>
          <w:p w14:paraId="660C565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1044B66A"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56739D4"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25.09.2026.</w:t>
            </w:r>
          </w:p>
        </w:tc>
        <w:tc>
          <w:tcPr>
            <w:tcW w:w="910" w:type="dxa"/>
            <w:tcBorders>
              <w:top w:val="nil"/>
              <w:left w:val="nil"/>
              <w:bottom w:val="single" w:sz="4" w:space="0" w:color="auto"/>
              <w:right w:val="single" w:sz="4" w:space="0" w:color="auto"/>
            </w:tcBorders>
            <w:shd w:val="clear" w:color="auto" w:fill="auto"/>
            <w:noWrap/>
            <w:vAlign w:val="center"/>
            <w:hideMark/>
          </w:tcPr>
          <w:p w14:paraId="7422510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38AA62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5073.00</w:t>
            </w:r>
          </w:p>
        </w:tc>
        <w:tc>
          <w:tcPr>
            <w:tcW w:w="1390" w:type="dxa"/>
            <w:tcBorders>
              <w:top w:val="nil"/>
              <w:left w:val="nil"/>
              <w:bottom w:val="single" w:sz="4" w:space="0" w:color="auto"/>
              <w:right w:val="single" w:sz="4" w:space="0" w:color="auto"/>
            </w:tcBorders>
            <w:shd w:val="clear" w:color="auto" w:fill="auto"/>
            <w:noWrap/>
            <w:vAlign w:val="center"/>
            <w:hideMark/>
          </w:tcPr>
          <w:p w14:paraId="5914D35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0EFCEB7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25.85</w:t>
            </w:r>
          </w:p>
        </w:tc>
        <w:tc>
          <w:tcPr>
            <w:tcW w:w="1409" w:type="dxa"/>
            <w:tcBorders>
              <w:top w:val="nil"/>
              <w:left w:val="nil"/>
              <w:bottom w:val="single" w:sz="4" w:space="0" w:color="auto"/>
              <w:right w:val="single" w:sz="4" w:space="0" w:color="auto"/>
            </w:tcBorders>
            <w:shd w:val="clear" w:color="auto" w:fill="auto"/>
            <w:noWrap/>
            <w:vAlign w:val="center"/>
            <w:hideMark/>
          </w:tcPr>
          <w:p w14:paraId="17E2819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159.35</w:t>
            </w:r>
          </w:p>
        </w:tc>
        <w:tc>
          <w:tcPr>
            <w:tcW w:w="1005" w:type="dxa"/>
            <w:tcBorders>
              <w:top w:val="nil"/>
              <w:left w:val="nil"/>
              <w:bottom w:val="single" w:sz="4" w:space="0" w:color="auto"/>
              <w:right w:val="single" w:sz="4" w:space="0" w:color="auto"/>
            </w:tcBorders>
            <w:shd w:val="clear" w:color="auto" w:fill="auto"/>
            <w:noWrap/>
            <w:vAlign w:val="center"/>
            <w:hideMark/>
          </w:tcPr>
          <w:p w14:paraId="679312C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13B045B2"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716AA9E"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25.10.2026.</w:t>
            </w:r>
          </w:p>
        </w:tc>
        <w:tc>
          <w:tcPr>
            <w:tcW w:w="910" w:type="dxa"/>
            <w:tcBorders>
              <w:top w:val="nil"/>
              <w:left w:val="nil"/>
              <w:bottom w:val="single" w:sz="4" w:space="0" w:color="auto"/>
              <w:right w:val="single" w:sz="4" w:space="0" w:color="auto"/>
            </w:tcBorders>
            <w:shd w:val="clear" w:color="auto" w:fill="auto"/>
            <w:noWrap/>
            <w:vAlign w:val="center"/>
            <w:hideMark/>
          </w:tcPr>
          <w:p w14:paraId="7B9C4C6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362B356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4939.50</w:t>
            </w:r>
          </w:p>
        </w:tc>
        <w:tc>
          <w:tcPr>
            <w:tcW w:w="1390" w:type="dxa"/>
            <w:tcBorders>
              <w:top w:val="nil"/>
              <w:left w:val="nil"/>
              <w:bottom w:val="single" w:sz="4" w:space="0" w:color="auto"/>
              <w:right w:val="single" w:sz="4" w:space="0" w:color="auto"/>
            </w:tcBorders>
            <w:shd w:val="clear" w:color="auto" w:fill="auto"/>
            <w:noWrap/>
            <w:vAlign w:val="center"/>
            <w:hideMark/>
          </w:tcPr>
          <w:p w14:paraId="32AC762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1D3E7A4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24.36</w:t>
            </w:r>
          </w:p>
        </w:tc>
        <w:tc>
          <w:tcPr>
            <w:tcW w:w="1409" w:type="dxa"/>
            <w:tcBorders>
              <w:top w:val="nil"/>
              <w:left w:val="nil"/>
              <w:bottom w:val="single" w:sz="4" w:space="0" w:color="auto"/>
              <w:right w:val="single" w:sz="4" w:space="0" w:color="auto"/>
            </w:tcBorders>
            <w:shd w:val="clear" w:color="auto" w:fill="auto"/>
            <w:noWrap/>
            <w:vAlign w:val="center"/>
            <w:hideMark/>
          </w:tcPr>
          <w:p w14:paraId="00E6FA0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157.86</w:t>
            </w:r>
          </w:p>
        </w:tc>
        <w:tc>
          <w:tcPr>
            <w:tcW w:w="1005" w:type="dxa"/>
            <w:tcBorders>
              <w:top w:val="nil"/>
              <w:left w:val="nil"/>
              <w:bottom w:val="single" w:sz="4" w:space="0" w:color="auto"/>
              <w:right w:val="single" w:sz="4" w:space="0" w:color="auto"/>
            </w:tcBorders>
            <w:shd w:val="clear" w:color="auto" w:fill="auto"/>
            <w:noWrap/>
            <w:vAlign w:val="center"/>
            <w:hideMark/>
          </w:tcPr>
          <w:p w14:paraId="3811888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23098FDD"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C6E6CA4"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25.11.2026.</w:t>
            </w:r>
          </w:p>
        </w:tc>
        <w:tc>
          <w:tcPr>
            <w:tcW w:w="910" w:type="dxa"/>
            <w:tcBorders>
              <w:top w:val="nil"/>
              <w:left w:val="nil"/>
              <w:bottom w:val="single" w:sz="4" w:space="0" w:color="auto"/>
              <w:right w:val="single" w:sz="4" w:space="0" w:color="auto"/>
            </w:tcBorders>
            <w:shd w:val="clear" w:color="auto" w:fill="auto"/>
            <w:noWrap/>
            <w:vAlign w:val="center"/>
            <w:hideMark/>
          </w:tcPr>
          <w:p w14:paraId="634ACB8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76E24D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4806.00</w:t>
            </w:r>
          </w:p>
        </w:tc>
        <w:tc>
          <w:tcPr>
            <w:tcW w:w="1390" w:type="dxa"/>
            <w:tcBorders>
              <w:top w:val="nil"/>
              <w:left w:val="nil"/>
              <w:bottom w:val="single" w:sz="4" w:space="0" w:color="auto"/>
              <w:right w:val="single" w:sz="4" w:space="0" w:color="auto"/>
            </w:tcBorders>
            <w:shd w:val="clear" w:color="auto" w:fill="auto"/>
            <w:noWrap/>
            <w:vAlign w:val="center"/>
            <w:hideMark/>
          </w:tcPr>
          <w:p w14:paraId="678884E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7B5E82B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24.49</w:t>
            </w:r>
          </w:p>
        </w:tc>
        <w:tc>
          <w:tcPr>
            <w:tcW w:w="1409" w:type="dxa"/>
            <w:tcBorders>
              <w:top w:val="nil"/>
              <w:left w:val="nil"/>
              <w:bottom w:val="single" w:sz="4" w:space="0" w:color="auto"/>
              <w:right w:val="single" w:sz="4" w:space="0" w:color="auto"/>
            </w:tcBorders>
            <w:shd w:val="clear" w:color="auto" w:fill="auto"/>
            <w:noWrap/>
            <w:vAlign w:val="center"/>
            <w:hideMark/>
          </w:tcPr>
          <w:p w14:paraId="73CA155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157.99</w:t>
            </w:r>
          </w:p>
        </w:tc>
        <w:tc>
          <w:tcPr>
            <w:tcW w:w="1005" w:type="dxa"/>
            <w:tcBorders>
              <w:top w:val="nil"/>
              <w:left w:val="nil"/>
              <w:bottom w:val="single" w:sz="4" w:space="0" w:color="auto"/>
              <w:right w:val="single" w:sz="4" w:space="0" w:color="auto"/>
            </w:tcBorders>
            <w:shd w:val="clear" w:color="auto" w:fill="auto"/>
            <w:noWrap/>
            <w:vAlign w:val="center"/>
            <w:hideMark/>
          </w:tcPr>
          <w:p w14:paraId="2AA1FA3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1816317C"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0E0D060"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25.12.2026.</w:t>
            </w:r>
          </w:p>
        </w:tc>
        <w:tc>
          <w:tcPr>
            <w:tcW w:w="910" w:type="dxa"/>
            <w:tcBorders>
              <w:top w:val="nil"/>
              <w:left w:val="nil"/>
              <w:bottom w:val="single" w:sz="4" w:space="0" w:color="auto"/>
              <w:right w:val="single" w:sz="4" w:space="0" w:color="auto"/>
            </w:tcBorders>
            <w:shd w:val="clear" w:color="auto" w:fill="auto"/>
            <w:noWrap/>
            <w:vAlign w:val="center"/>
            <w:hideMark/>
          </w:tcPr>
          <w:p w14:paraId="0BA6CA7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18B21E0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4672.50</w:t>
            </w:r>
          </w:p>
        </w:tc>
        <w:tc>
          <w:tcPr>
            <w:tcW w:w="1390" w:type="dxa"/>
            <w:tcBorders>
              <w:top w:val="nil"/>
              <w:left w:val="nil"/>
              <w:bottom w:val="single" w:sz="4" w:space="0" w:color="auto"/>
              <w:right w:val="single" w:sz="4" w:space="0" w:color="auto"/>
            </w:tcBorders>
            <w:shd w:val="clear" w:color="auto" w:fill="auto"/>
            <w:noWrap/>
            <w:vAlign w:val="center"/>
            <w:hideMark/>
          </w:tcPr>
          <w:p w14:paraId="0436FAD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4C41CD1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23.04</w:t>
            </w:r>
          </w:p>
        </w:tc>
        <w:tc>
          <w:tcPr>
            <w:tcW w:w="1409" w:type="dxa"/>
            <w:tcBorders>
              <w:top w:val="nil"/>
              <w:left w:val="nil"/>
              <w:bottom w:val="single" w:sz="4" w:space="0" w:color="auto"/>
              <w:right w:val="single" w:sz="4" w:space="0" w:color="auto"/>
            </w:tcBorders>
            <w:shd w:val="clear" w:color="auto" w:fill="auto"/>
            <w:noWrap/>
            <w:vAlign w:val="center"/>
            <w:hideMark/>
          </w:tcPr>
          <w:p w14:paraId="1365D40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156.54</w:t>
            </w:r>
          </w:p>
        </w:tc>
        <w:tc>
          <w:tcPr>
            <w:tcW w:w="1005" w:type="dxa"/>
            <w:tcBorders>
              <w:top w:val="nil"/>
              <w:left w:val="nil"/>
              <w:bottom w:val="single" w:sz="4" w:space="0" w:color="auto"/>
              <w:right w:val="single" w:sz="4" w:space="0" w:color="auto"/>
            </w:tcBorders>
            <w:shd w:val="clear" w:color="auto" w:fill="auto"/>
            <w:noWrap/>
            <w:vAlign w:val="center"/>
            <w:hideMark/>
          </w:tcPr>
          <w:p w14:paraId="4484073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10F690A4"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6752DBA"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25.01.2027.</w:t>
            </w:r>
          </w:p>
        </w:tc>
        <w:tc>
          <w:tcPr>
            <w:tcW w:w="910" w:type="dxa"/>
            <w:tcBorders>
              <w:top w:val="nil"/>
              <w:left w:val="nil"/>
              <w:bottom w:val="single" w:sz="4" w:space="0" w:color="auto"/>
              <w:right w:val="single" w:sz="4" w:space="0" w:color="auto"/>
            </w:tcBorders>
            <w:shd w:val="clear" w:color="auto" w:fill="auto"/>
            <w:noWrap/>
            <w:vAlign w:val="center"/>
            <w:hideMark/>
          </w:tcPr>
          <w:p w14:paraId="7867FD9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877FBC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4539.00</w:t>
            </w:r>
          </w:p>
        </w:tc>
        <w:tc>
          <w:tcPr>
            <w:tcW w:w="1390" w:type="dxa"/>
            <w:tcBorders>
              <w:top w:val="nil"/>
              <w:left w:val="nil"/>
              <w:bottom w:val="single" w:sz="4" w:space="0" w:color="auto"/>
              <w:right w:val="single" w:sz="4" w:space="0" w:color="auto"/>
            </w:tcBorders>
            <w:shd w:val="clear" w:color="auto" w:fill="auto"/>
            <w:noWrap/>
            <w:vAlign w:val="center"/>
            <w:hideMark/>
          </w:tcPr>
          <w:p w14:paraId="3E0288B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0243874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23.13</w:t>
            </w:r>
          </w:p>
        </w:tc>
        <w:tc>
          <w:tcPr>
            <w:tcW w:w="1409" w:type="dxa"/>
            <w:tcBorders>
              <w:top w:val="nil"/>
              <w:left w:val="nil"/>
              <w:bottom w:val="single" w:sz="4" w:space="0" w:color="auto"/>
              <w:right w:val="single" w:sz="4" w:space="0" w:color="auto"/>
            </w:tcBorders>
            <w:shd w:val="clear" w:color="auto" w:fill="auto"/>
            <w:noWrap/>
            <w:vAlign w:val="center"/>
            <w:hideMark/>
          </w:tcPr>
          <w:p w14:paraId="73A9B4D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156.63</w:t>
            </w:r>
          </w:p>
        </w:tc>
        <w:tc>
          <w:tcPr>
            <w:tcW w:w="1005" w:type="dxa"/>
            <w:tcBorders>
              <w:top w:val="nil"/>
              <w:left w:val="nil"/>
              <w:bottom w:val="single" w:sz="4" w:space="0" w:color="auto"/>
              <w:right w:val="single" w:sz="4" w:space="0" w:color="auto"/>
            </w:tcBorders>
            <w:shd w:val="clear" w:color="auto" w:fill="auto"/>
            <w:noWrap/>
            <w:vAlign w:val="center"/>
            <w:hideMark/>
          </w:tcPr>
          <w:p w14:paraId="508B743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2CB68A6B"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E17A690"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25.02.2027.</w:t>
            </w:r>
          </w:p>
        </w:tc>
        <w:tc>
          <w:tcPr>
            <w:tcW w:w="910" w:type="dxa"/>
            <w:tcBorders>
              <w:top w:val="nil"/>
              <w:left w:val="nil"/>
              <w:bottom w:val="single" w:sz="4" w:space="0" w:color="auto"/>
              <w:right w:val="single" w:sz="4" w:space="0" w:color="auto"/>
            </w:tcBorders>
            <w:shd w:val="clear" w:color="auto" w:fill="auto"/>
            <w:noWrap/>
            <w:vAlign w:val="center"/>
            <w:hideMark/>
          </w:tcPr>
          <w:p w14:paraId="4C5DCAF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5411C3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4405.50</w:t>
            </w:r>
          </w:p>
        </w:tc>
        <w:tc>
          <w:tcPr>
            <w:tcW w:w="1390" w:type="dxa"/>
            <w:tcBorders>
              <w:top w:val="nil"/>
              <w:left w:val="nil"/>
              <w:bottom w:val="single" w:sz="4" w:space="0" w:color="auto"/>
              <w:right w:val="single" w:sz="4" w:space="0" w:color="auto"/>
            </w:tcBorders>
            <w:shd w:val="clear" w:color="auto" w:fill="auto"/>
            <w:noWrap/>
            <w:vAlign w:val="center"/>
            <w:hideMark/>
          </w:tcPr>
          <w:p w14:paraId="6DE4F8D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042B688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22.45</w:t>
            </w:r>
          </w:p>
        </w:tc>
        <w:tc>
          <w:tcPr>
            <w:tcW w:w="1409" w:type="dxa"/>
            <w:tcBorders>
              <w:top w:val="nil"/>
              <w:left w:val="nil"/>
              <w:bottom w:val="single" w:sz="4" w:space="0" w:color="auto"/>
              <w:right w:val="single" w:sz="4" w:space="0" w:color="auto"/>
            </w:tcBorders>
            <w:shd w:val="clear" w:color="auto" w:fill="auto"/>
            <w:noWrap/>
            <w:vAlign w:val="center"/>
            <w:hideMark/>
          </w:tcPr>
          <w:p w14:paraId="10552EC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155.95</w:t>
            </w:r>
          </w:p>
        </w:tc>
        <w:tc>
          <w:tcPr>
            <w:tcW w:w="1005" w:type="dxa"/>
            <w:tcBorders>
              <w:top w:val="nil"/>
              <w:left w:val="nil"/>
              <w:bottom w:val="single" w:sz="4" w:space="0" w:color="auto"/>
              <w:right w:val="single" w:sz="4" w:space="0" w:color="auto"/>
            </w:tcBorders>
            <w:shd w:val="clear" w:color="auto" w:fill="auto"/>
            <w:noWrap/>
            <w:vAlign w:val="center"/>
            <w:hideMark/>
          </w:tcPr>
          <w:p w14:paraId="2EEF485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2EF7AA2B"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1E904C8"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25.03.2027.</w:t>
            </w:r>
          </w:p>
        </w:tc>
        <w:tc>
          <w:tcPr>
            <w:tcW w:w="910" w:type="dxa"/>
            <w:tcBorders>
              <w:top w:val="nil"/>
              <w:left w:val="nil"/>
              <w:bottom w:val="single" w:sz="4" w:space="0" w:color="auto"/>
              <w:right w:val="single" w:sz="4" w:space="0" w:color="auto"/>
            </w:tcBorders>
            <w:shd w:val="clear" w:color="auto" w:fill="auto"/>
            <w:noWrap/>
            <w:vAlign w:val="center"/>
            <w:hideMark/>
          </w:tcPr>
          <w:p w14:paraId="13696BA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E5407B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4272.00</w:t>
            </w:r>
          </w:p>
        </w:tc>
        <w:tc>
          <w:tcPr>
            <w:tcW w:w="1390" w:type="dxa"/>
            <w:tcBorders>
              <w:top w:val="nil"/>
              <w:left w:val="nil"/>
              <w:bottom w:val="single" w:sz="4" w:space="0" w:color="auto"/>
              <w:right w:val="single" w:sz="4" w:space="0" w:color="auto"/>
            </w:tcBorders>
            <w:shd w:val="clear" w:color="auto" w:fill="auto"/>
            <w:noWrap/>
            <w:vAlign w:val="center"/>
            <w:hideMark/>
          </w:tcPr>
          <w:p w14:paraId="08B9B33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571DA28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19.66</w:t>
            </w:r>
          </w:p>
        </w:tc>
        <w:tc>
          <w:tcPr>
            <w:tcW w:w="1409" w:type="dxa"/>
            <w:tcBorders>
              <w:top w:val="nil"/>
              <w:left w:val="nil"/>
              <w:bottom w:val="single" w:sz="4" w:space="0" w:color="auto"/>
              <w:right w:val="single" w:sz="4" w:space="0" w:color="auto"/>
            </w:tcBorders>
            <w:shd w:val="clear" w:color="auto" w:fill="auto"/>
            <w:noWrap/>
            <w:vAlign w:val="center"/>
            <w:hideMark/>
          </w:tcPr>
          <w:p w14:paraId="26F18C9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153.16</w:t>
            </w:r>
          </w:p>
        </w:tc>
        <w:tc>
          <w:tcPr>
            <w:tcW w:w="1005" w:type="dxa"/>
            <w:tcBorders>
              <w:top w:val="nil"/>
              <w:left w:val="nil"/>
              <w:bottom w:val="single" w:sz="4" w:space="0" w:color="auto"/>
              <w:right w:val="single" w:sz="4" w:space="0" w:color="auto"/>
            </w:tcBorders>
            <w:shd w:val="clear" w:color="auto" w:fill="auto"/>
            <w:noWrap/>
            <w:vAlign w:val="center"/>
            <w:hideMark/>
          </w:tcPr>
          <w:p w14:paraId="1BABF58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28</w:t>
            </w:r>
          </w:p>
        </w:tc>
      </w:tr>
      <w:tr w:rsidR="007E02E6" w:rsidRPr="007E02E6" w14:paraId="2FE3135A"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E47F0D6"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25.04.2027.</w:t>
            </w:r>
          </w:p>
        </w:tc>
        <w:tc>
          <w:tcPr>
            <w:tcW w:w="910" w:type="dxa"/>
            <w:tcBorders>
              <w:top w:val="nil"/>
              <w:left w:val="nil"/>
              <w:bottom w:val="single" w:sz="4" w:space="0" w:color="auto"/>
              <w:right w:val="single" w:sz="4" w:space="0" w:color="auto"/>
            </w:tcBorders>
            <w:shd w:val="clear" w:color="auto" w:fill="auto"/>
            <w:noWrap/>
            <w:vAlign w:val="center"/>
            <w:hideMark/>
          </w:tcPr>
          <w:p w14:paraId="58EF2AF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A4F3A4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4138.50</w:t>
            </w:r>
          </w:p>
        </w:tc>
        <w:tc>
          <w:tcPr>
            <w:tcW w:w="1390" w:type="dxa"/>
            <w:tcBorders>
              <w:top w:val="nil"/>
              <w:left w:val="nil"/>
              <w:bottom w:val="single" w:sz="4" w:space="0" w:color="auto"/>
              <w:right w:val="single" w:sz="4" w:space="0" w:color="auto"/>
            </w:tcBorders>
            <w:shd w:val="clear" w:color="auto" w:fill="auto"/>
            <w:noWrap/>
            <w:vAlign w:val="center"/>
            <w:hideMark/>
          </w:tcPr>
          <w:p w14:paraId="7C7C017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3C50671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21.09</w:t>
            </w:r>
          </w:p>
        </w:tc>
        <w:tc>
          <w:tcPr>
            <w:tcW w:w="1409" w:type="dxa"/>
            <w:tcBorders>
              <w:top w:val="nil"/>
              <w:left w:val="nil"/>
              <w:bottom w:val="single" w:sz="4" w:space="0" w:color="auto"/>
              <w:right w:val="single" w:sz="4" w:space="0" w:color="auto"/>
            </w:tcBorders>
            <w:shd w:val="clear" w:color="auto" w:fill="auto"/>
            <w:noWrap/>
            <w:vAlign w:val="center"/>
            <w:hideMark/>
          </w:tcPr>
          <w:p w14:paraId="738F3D0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154.59</w:t>
            </w:r>
          </w:p>
        </w:tc>
        <w:tc>
          <w:tcPr>
            <w:tcW w:w="1005" w:type="dxa"/>
            <w:tcBorders>
              <w:top w:val="nil"/>
              <w:left w:val="nil"/>
              <w:bottom w:val="single" w:sz="4" w:space="0" w:color="auto"/>
              <w:right w:val="single" w:sz="4" w:space="0" w:color="auto"/>
            </w:tcBorders>
            <w:shd w:val="clear" w:color="auto" w:fill="auto"/>
            <w:noWrap/>
            <w:vAlign w:val="center"/>
            <w:hideMark/>
          </w:tcPr>
          <w:p w14:paraId="59265DA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18392C56"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56A3512"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25.05.2027.</w:t>
            </w:r>
          </w:p>
        </w:tc>
        <w:tc>
          <w:tcPr>
            <w:tcW w:w="910" w:type="dxa"/>
            <w:tcBorders>
              <w:top w:val="nil"/>
              <w:left w:val="nil"/>
              <w:bottom w:val="single" w:sz="4" w:space="0" w:color="auto"/>
              <w:right w:val="single" w:sz="4" w:space="0" w:color="auto"/>
            </w:tcBorders>
            <w:shd w:val="clear" w:color="auto" w:fill="auto"/>
            <w:noWrap/>
            <w:vAlign w:val="center"/>
            <w:hideMark/>
          </w:tcPr>
          <w:p w14:paraId="4682B10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1ECF44C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4005.00</w:t>
            </w:r>
          </w:p>
        </w:tc>
        <w:tc>
          <w:tcPr>
            <w:tcW w:w="1390" w:type="dxa"/>
            <w:tcBorders>
              <w:top w:val="nil"/>
              <w:left w:val="nil"/>
              <w:bottom w:val="single" w:sz="4" w:space="0" w:color="auto"/>
              <w:right w:val="single" w:sz="4" w:space="0" w:color="auto"/>
            </w:tcBorders>
            <w:shd w:val="clear" w:color="auto" w:fill="auto"/>
            <w:noWrap/>
            <w:vAlign w:val="center"/>
            <w:hideMark/>
          </w:tcPr>
          <w:p w14:paraId="108F105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5B7399D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19.75</w:t>
            </w:r>
          </w:p>
        </w:tc>
        <w:tc>
          <w:tcPr>
            <w:tcW w:w="1409" w:type="dxa"/>
            <w:tcBorders>
              <w:top w:val="nil"/>
              <w:left w:val="nil"/>
              <w:bottom w:val="single" w:sz="4" w:space="0" w:color="auto"/>
              <w:right w:val="single" w:sz="4" w:space="0" w:color="auto"/>
            </w:tcBorders>
            <w:shd w:val="clear" w:color="auto" w:fill="auto"/>
            <w:noWrap/>
            <w:vAlign w:val="center"/>
            <w:hideMark/>
          </w:tcPr>
          <w:p w14:paraId="7CE2006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153.25</w:t>
            </w:r>
          </w:p>
        </w:tc>
        <w:tc>
          <w:tcPr>
            <w:tcW w:w="1005" w:type="dxa"/>
            <w:tcBorders>
              <w:top w:val="nil"/>
              <w:left w:val="nil"/>
              <w:bottom w:val="single" w:sz="4" w:space="0" w:color="auto"/>
              <w:right w:val="single" w:sz="4" w:space="0" w:color="auto"/>
            </w:tcBorders>
            <w:shd w:val="clear" w:color="auto" w:fill="auto"/>
            <w:noWrap/>
            <w:vAlign w:val="center"/>
            <w:hideMark/>
          </w:tcPr>
          <w:p w14:paraId="0536892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39D59B6E"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466A06E"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25.06.2027.</w:t>
            </w:r>
          </w:p>
        </w:tc>
        <w:tc>
          <w:tcPr>
            <w:tcW w:w="910" w:type="dxa"/>
            <w:tcBorders>
              <w:top w:val="nil"/>
              <w:left w:val="nil"/>
              <w:bottom w:val="single" w:sz="4" w:space="0" w:color="auto"/>
              <w:right w:val="single" w:sz="4" w:space="0" w:color="auto"/>
            </w:tcBorders>
            <w:shd w:val="clear" w:color="auto" w:fill="auto"/>
            <w:noWrap/>
            <w:vAlign w:val="center"/>
            <w:hideMark/>
          </w:tcPr>
          <w:p w14:paraId="502576D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84D495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3871.50</w:t>
            </w:r>
          </w:p>
        </w:tc>
        <w:tc>
          <w:tcPr>
            <w:tcW w:w="1390" w:type="dxa"/>
            <w:tcBorders>
              <w:top w:val="nil"/>
              <w:left w:val="nil"/>
              <w:bottom w:val="single" w:sz="4" w:space="0" w:color="auto"/>
              <w:right w:val="single" w:sz="4" w:space="0" w:color="auto"/>
            </w:tcBorders>
            <w:shd w:val="clear" w:color="auto" w:fill="auto"/>
            <w:noWrap/>
            <w:vAlign w:val="center"/>
            <w:hideMark/>
          </w:tcPr>
          <w:p w14:paraId="58032E4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0D14137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19.73</w:t>
            </w:r>
          </w:p>
        </w:tc>
        <w:tc>
          <w:tcPr>
            <w:tcW w:w="1409" w:type="dxa"/>
            <w:tcBorders>
              <w:top w:val="nil"/>
              <w:left w:val="nil"/>
              <w:bottom w:val="single" w:sz="4" w:space="0" w:color="auto"/>
              <w:right w:val="single" w:sz="4" w:space="0" w:color="auto"/>
            </w:tcBorders>
            <w:shd w:val="clear" w:color="auto" w:fill="auto"/>
            <w:noWrap/>
            <w:vAlign w:val="center"/>
            <w:hideMark/>
          </w:tcPr>
          <w:p w14:paraId="563ABD3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153.23</w:t>
            </w:r>
          </w:p>
        </w:tc>
        <w:tc>
          <w:tcPr>
            <w:tcW w:w="1005" w:type="dxa"/>
            <w:tcBorders>
              <w:top w:val="nil"/>
              <w:left w:val="nil"/>
              <w:bottom w:val="single" w:sz="4" w:space="0" w:color="auto"/>
              <w:right w:val="single" w:sz="4" w:space="0" w:color="auto"/>
            </w:tcBorders>
            <w:shd w:val="clear" w:color="auto" w:fill="auto"/>
            <w:noWrap/>
            <w:vAlign w:val="center"/>
            <w:hideMark/>
          </w:tcPr>
          <w:p w14:paraId="267A387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794B9239"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2B88F25"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25.07.2027.</w:t>
            </w:r>
          </w:p>
        </w:tc>
        <w:tc>
          <w:tcPr>
            <w:tcW w:w="910" w:type="dxa"/>
            <w:tcBorders>
              <w:top w:val="nil"/>
              <w:left w:val="nil"/>
              <w:bottom w:val="single" w:sz="4" w:space="0" w:color="auto"/>
              <w:right w:val="single" w:sz="4" w:space="0" w:color="auto"/>
            </w:tcBorders>
            <w:shd w:val="clear" w:color="auto" w:fill="auto"/>
            <w:noWrap/>
            <w:vAlign w:val="center"/>
            <w:hideMark/>
          </w:tcPr>
          <w:p w14:paraId="0D58638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12EEC06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3738.00</w:t>
            </w:r>
          </w:p>
        </w:tc>
        <w:tc>
          <w:tcPr>
            <w:tcW w:w="1390" w:type="dxa"/>
            <w:tcBorders>
              <w:top w:val="nil"/>
              <w:left w:val="nil"/>
              <w:bottom w:val="single" w:sz="4" w:space="0" w:color="auto"/>
              <w:right w:val="single" w:sz="4" w:space="0" w:color="auto"/>
            </w:tcBorders>
            <w:shd w:val="clear" w:color="auto" w:fill="auto"/>
            <w:noWrap/>
            <w:vAlign w:val="center"/>
            <w:hideMark/>
          </w:tcPr>
          <w:p w14:paraId="6C59110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2FEE336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18.43</w:t>
            </w:r>
          </w:p>
        </w:tc>
        <w:tc>
          <w:tcPr>
            <w:tcW w:w="1409" w:type="dxa"/>
            <w:tcBorders>
              <w:top w:val="nil"/>
              <w:left w:val="nil"/>
              <w:bottom w:val="single" w:sz="4" w:space="0" w:color="auto"/>
              <w:right w:val="single" w:sz="4" w:space="0" w:color="auto"/>
            </w:tcBorders>
            <w:shd w:val="clear" w:color="auto" w:fill="auto"/>
            <w:noWrap/>
            <w:vAlign w:val="center"/>
            <w:hideMark/>
          </w:tcPr>
          <w:p w14:paraId="60378AF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151.93</w:t>
            </w:r>
          </w:p>
        </w:tc>
        <w:tc>
          <w:tcPr>
            <w:tcW w:w="1005" w:type="dxa"/>
            <w:tcBorders>
              <w:top w:val="nil"/>
              <w:left w:val="nil"/>
              <w:bottom w:val="single" w:sz="4" w:space="0" w:color="auto"/>
              <w:right w:val="single" w:sz="4" w:space="0" w:color="auto"/>
            </w:tcBorders>
            <w:shd w:val="clear" w:color="auto" w:fill="auto"/>
            <w:noWrap/>
            <w:vAlign w:val="center"/>
            <w:hideMark/>
          </w:tcPr>
          <w:p w14:paraId="4DDB835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4B45E37F"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335962E"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25.08.2027.</w:t>
            </w:r>
          </w:p>
        </w:tc>
        <w:tc>
          <w:tcPr>
            <w:tcW w:w="910" w:type="dxa"/>
            <w:tcBorders>
              <w:top w:val="nil"/>
              <w:left w:val="nil"/>
              <w:bottom w:val="single" w:sz="4" w:space="0" w:color="auto"/>
              <w:right w:val="single" w:sz="4" w:space="0" w:color="auto"/>
            </w:tcBorders>
            <w:shd w:val="clear" w:color="auto" w:fill="auto"/>
            <w:noWrap/>
            <w:vAlign w:val="center"/>
            <w:hideMark/>
          </w:tcPr>
          <w:p w14:paraId="19CF5E1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35A84F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3604.50</w:t>
            </w:r>
          </w:p>
        </w:tc>
        <w:tc>
          <w:tcPr>
            <w:tcW w:w="1390" w:type="dxa"/>
            <w:tcBorders>
              <w:top w:val="nil"/>
              <w:left w:val="nil"/>
              <w:bottom w:val="single" w:sz="4" w:space="0" w:color="auto"/>
              <w:right w:val="single" w:sz="4" w:space="0" w:color="auto"/>
            </w:tcBorders>
            <w:shd w:val="clear" w:color="auto" w:fill="auto"/>
            <w:noWrap/>
            <w:vAlign w:val="center"/>
            <w:hideMark/>
          </w:tcPr>
          <w:p w14:paraId="02AB7F9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084AED3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18.37</w:t>
            </w:r>
          </w:p>
        </w:tc>
        <w:tc>
          <w:tcPr>
            <w:tcW w:w="1409" w:type="dxa"/>
            <w:tcBorders>
              <w:top w:val="nil"/>
              <w:left w:val="nil"/>
              <w:bottom w:val="single" w:sz="4" w:space="0" w:color="auto"/>
              <w:right w:val="single" w:sz="4" w:space="0" w:color="auto"/>
            </w:tcBorders>
            <w:shd w:val="clear" w:color="auto" w:fill="auto"/>
            <w:noWrap/>
            <w:vAlign w:val="center"/>
            <w:hideMark/>
          </w:tcPr>
          <w:p w14:paraId="3D7A5E2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151.87</w:t>
            </w:r>
          </w:p>
        </w:tc>
        <w:tc>
          <w:tcPr>
            <w:tcW w:w="1005" w:type="dxa"/>
            <w:tcBorders>
              <w:top w:val="nil"/>
              <w:left w:val="nil"/>
              <w:bottom w:val="single" w:sz="4" w:space="0" w:color="auto"/>
              <w:right w:val="single" w:sz="4" w:space="0" w:color="auto"/>
            </w:tcBorders>
            <w:shd w:val="clear" w:color="auto" w:fill="auto"/>
            <w:noWrap/>
            <w:vAlign w:val="center"/>
            <w:hideMark/>
          </w:tcPr>
          <w:p w14:paraId="1A79BC9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2923DFFE"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33560C4"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25.09.2027.</w:t>
            </w:r>
          </w:p>
        </w:tc>
        <w:tc>
          <w:tcPr>
            <w:tcW w:w="910" w:type="dxa"/>
            <w:tcBorders>
              <w:top w:val="nil"/>
              <w:left w:val="nil"/>
              <w:bottom w:val="single" w:sz="4" w:space="0" w:color="auto"/>
              <w:right w:val="single" w:sz="4" w:space="0" w:color="auto"/>
            </w:tcBorders>
            <w:shd w:val="clear" w:color="auto" w:fill="auto"/>
            <w:noWrap/>
            <w:vAlign w:val="center"/>
            <w:hideMark/>
          </w:tcPr>
          <w:p w14:paraId="41CE330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1E88FFC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3471.00</w:t>
            </w:r>
          </w:p>
        </w:tc>
        <w:tc>
          <w:tcPr>
            <w:tcW w:w="1390" w:type="dxa"/>
            <w:tcBorders>
              <w:top w:val="nil"/>
              <w:left w:val="nil"/>
              <w:bottom w:val="single" w:sz="4" w:space="0" w:color="auto"/>
              <w:right w:val="single" w:sz="4" w:space="0" w:color="auto"/>
            </w:tcBorders>
            <w:shd w:val="clear" w:color="auto" w:fill="auto"/>
            <w:noWrap/>
            <w:vAlign w:val="center"/>
            <w:hideMark/>
          </w:tcPr>
          <w:p w14:paraId="08C9DD9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4346072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17.69</w:t>
            </w:r>
          </w:p>
        </w:tc>
        <w:tc>
          <w:tcPr>
            <w:tcW w:w="1409" w:type="dxa"/>
            <w:tcBorders>
              <w:top w:val="nil"/>
              <w:left w:val="nil"/>
              <w:bottom w:val="single" w:sz="4" w:space="0" w:color="auto"/>
              <w:right w:val="single" w:sz="4" w:space="0" w:color="auto"/>
            </w:tcBorders>
            <w:shd w:val="clear" w:color="auto" w:fill="auto"/>
            <w:noWrap/>
            <w:vAlign w:val="center"/>
            <w:hideMark/>
          </w:tcPr>
          <w:p w14:paraId="708E1AB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151.19</w:t>
            </w:r>
          </w:p>
        </w:tc>
        <w:tc>
          <w:tcPr>
            <w:tcW w:w="1005" w:type="dxa"/>
            <w:tcBorders>
              <w:top w:val="nil"/>
              <w:left w:val="nil"/>
              <w:bottom w:val="single" w:sz="4" w:space="0" w:color="auto"/>
              <w:right w:val="single" w:sz="4" w:space="0" w:color="auto"/>
            </w:tcBorders>
            <w:shd w:val="clear" w:color="auto" w:fill="auto"/>
            <w:noWrap/>
            <w:vAlign w:val="center"/>
            <w:hideMark/>
          </w:tcPr>
          <w:p w14:paraId="16A3E8B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7188E5C6"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054E47E"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25.10.2027.</w:t>
            </w:r>
          </w:p>
        </w:tc>
        <w:tc>
          <w:tcPr>
            <w:tcW w:w="910" w:type="dxa"/>
            <w:tcBorders>
              <w:top w:val="nil"/>
              <w:left w:val="nil"/>
              <w:bottom w:val="single" w:sz="4" w:space="0" w:color="auto"/>
              <w:right w:val="single" w:sz="4" w:space="0" w:color="auto"/>
            </w:tcBorders>
            <w:shd w:val="clear" w:color="auto" w:fill="auto"/>
            <w:noWrap/>
            <w:vAlign w:val="center"/>
            <w:hideMark/>
          </w:tcPr>
          <w:p w14:paraId="33CEB21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1B92903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3337.50</w:t>
            </w:r>
          </w:p>
        </w:tc>
        <w:tc>
          <w:tcPr>
            <w:tcW w:w="1390" w:type="dxa"/>
            <w:tcBorders>
              <w:top w:val="nil"/>
              <w:left w:val="nil"/>
              <w:bottom w:val="single" w:sz="4" w:space="0" w:color="auto"/>
              <w:right w:val="single" w:sz="4" w:space="0" w:color="auto"/>
            </w:tcBorders>
            <w:shd w:val="clear" w:color="auto" w:fill="auto"/>
            <w:noWrap/>
            <w:vAlign w:val="center"/>
            <w:hideMark/>
          </w:tcPr>
          <w:p w14:paraId="60B37DD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60EFCEF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16.46</w:t>
            </w:r>
          </w:p>
        </w:tc>
        <w:tc>
          <w:tcPr>
            <w:tcW w:w="1409" w:type="dxa"/>
            <w:tcBorders>
              <w:top w:val="nil"/>
              <w:left w:val="nil"/>
              <w:bottom w:val="single" w:sz="4" w:space="0" w:color="auto"/>
              <w:right w:val="single" w:sz="4" w:space="0" w:color="auto"/>
            </w:tcBorders>
            <w:shd w:val="clear" w:color="auto" w:fill="auto"/>
            <w:noWrap/>
            <w:vAlign w:val="center"/>
            <w:hideMark/>
          </w:tcPr>
          <w:p w14:paraId="6AE2B69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149.96</w:t>
            </w:r>
          </w:p>
        </w:tc>
        <w:tc>
          <w:tcPr>
            <w:tcW w:w="1005" w:type="dxa"/>
            <w:tcBorders>
              <w:top w:val="nil"/>
              <w:left w:val="nil"/>
              <w:bottom w:val="single" w:sz="4" w:space="0" w:color="auto"/>
              <w:right w:val="single" w:sz="4" w:space="0" w:color="auto"/>
            </w:tcBorders>
            <w:shd w:val="clear" w:color="auto" w:fill="auto"/>
            <w:noWrap/>
            <w:vAlign w:val="center"/>
            <w:hideMark/>
          </w:tcPr>
          <w:p w14:paraId="16846E5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09355F19"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BE3E0A8"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25.11.2027.</w:t>
            </w:r>
          </w:p>
        </w:tc>
        <w:tc>
          <w:tcPr>
            <w:tcW w:w="910" w:type="dxa"/>
            <w:tcBorders>
              <w:top w:val="nil"/>
              <w:left w:val="nil"/>
              <w:bottom w:val="single" w:sz="4" w:space="0" w:color="auto"/>
              <w:right w:val="single" w:sz="4" w:space="0" w:color="auto"/>
            </w:tcBorders>
            <w:shd w:val="clear" w:color="auto" w:fill="auto"/>
            <w:noWrap/>
            <w:vAlign w:val="center"/>
            <w:hideMark/>
          </w:tcPr>
          <w:p w14:paraId="602E4D1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B50772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3204.00</w:t>
            </w:r>
          </w:p>
        </w:tc>
        <w:tc>
          <w:tcPr>
            <w:tcW w:w="1390" w:type="dxa"/>
            <w:tcBorders>
              <w:top w:val="nil"/>
              <w:left w:val="nil"/>
              <w:bottom w:val="single" w:sz="4" w:space="0" w:color="auto"/>
              <w:right w:val="single" w:sz="4" w:space="0" w:color="auto"/>
            </w:tcBorders>
            <w:shd w:val="clear" w:color="auto" w:fill="auto"/>
            <w:noWrap/>
            <w:vAlign w:val="center"/>
            <w:hideMark/>
          </w:tcPr>
          <w:p w14:paraId="08F8AA9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46B4B04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16.33</w:t>
            </w:r>
          </w:p>
        </w:tc>
        <w:tc>
          <w:tcPr>
            <w:tcW w:w="1409" w:type="dxa"/>
            <w:tcBorders>
              <w:top w:val="nil"/>
              <w:left w:val="nil"/>
              <w:bottom w:val="single" w:sz="4" w:space="0" w:color="auto"/>
              <w:right w:val="single" w:sz="4" w:space="0" w:color="auto"/>
            </w:tcBorders>
            <w:shd w:val="clear" w:color="auto" w:fill="auto"/>
            <w:noWrap/>
            <w:vAlign w:val="center"/>
            <w:hideMark/>
          </w:tcPr>
          <w:p w14:paraId="1CDB7CB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149.83</w:t>
            </w:r>
          </w:p>
        </w:tc>
        <w:tc>
          <w:tcPr>
            <w:tcW w:w="1005" w:type="dxa"/>
            <w:tcBorders>
              <w:top w:val="nil"/>
              <w:left w:val="nil"/>
              <w:bottom w:val="single" w:sz="4" w:space="0" w:color="auto"/>
              <w:right w:val="single" w:sz="4" w:space="0" w:color="auto"/>
            </w:tcBorders>
            <w:shd w:val="clear" w:color="auto" w:fill="auto"/>
            <w:noWrap/>
            <w:vAlign w:val="center"/>
            <w:hideMark/>
          </w:tcPr>
          <w:p w14:paraId="2B4B778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177B5469"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F8DE885"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25.12.2027.</w:t>
            </w:r>
          </w:p>
        </w:tc>
        <w:tc>
          <w:tcPr>
            <w:tcW w:w="910" w:type="dxa"/>
            <w:tcBorders>
              <w:top w:val="nil"/>
              <w:left w:val="nil"/>
              <w:bottom w:val="single" w:sz="4" w:space="0" w:color="auto"/>
              <w:right w:val="single" w:sz="4" w:space="0" w:color="auto"/>
            </w:tcBorders>
            <w:shd w:val="clear" w:color="auto" w:fill="auto"/>
            <w:noWrap/>
            <w:vAlign w:val="center"/>
            <w:hideMark/>
          </w:tcPr>
          <w:p w14:paraId="621E171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3769F42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3070.50</w:t>
            </w:r>
          </w:p>
        </w:tc>
        <w:tc>
          <w:tcPr>
            <w:tcW w:w="1390" w:type="dxa"/>
            <w:tcBorders>
              <w:top w:val="nil"/>
              <w:left w:val="nil"/>
              <w:bottom w:val="single" w:sz="4" w:space="0" w:color="auto"/>
              <w:right w:val="single" w:sz="4" w:space="0" w:color="auto"/>
            </w:tcBorders>
            <w:shd w:val="clear" w:color="auto" w:fill="auto"/>
            <w:noWrap/>
            <w:vAlign w:val="center"/>
            <w:hideMark/>
          </w:tcPr>
          <w:p w14:paraId="76C93C1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2113EF3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15.14</w:t>
            </w:r>
          </w:p>
        </w:tc>
        <w:tc>
          <w:tcPr>
            <w:tcW w:w="1409" w:type="dxa"/>
            <w:tcBorders>
              <w:top w:val="nil"/>
              <w:left w:val="nil"/>
              <w:bottom w:val="single" w:sz="4" w:space="0" w:color="auto"/>
              <w:right w:val="single" w:sz="4" w:space="0" w:color="auto"/>
            </w:tcBorders>
            <w:shd w:val="clear" w:color="auto" w:fill="auto"/>
            <w:noWrap/>
            <w:vAlign w:val="center"/>
            <w:hideMark/>
          </w:tcPr>
          <w:p w14:paraId="14CDD4C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148.64</w:t>
            </w:r>
          </w:p>
        </w:tc>
        <w:tc>
          <w:tcPr>
            <w:tcW w:w="1005" w:type="dxa"/>
            <w:tcBorders>
              <w:top w:val="nil"/>
              <w:left w:val="nil"/>
              <w:bottom w:val="single" w:sz="4" w:space="0" w:color="auto"/>
              <w:right w:val="single" w:sz="4" w:space="0" w:color="auto"/>
            </w:tcBorders>
            <w:shd w:val="clear" w:color="auto" w:fill="auto"/>
            <w:noWrap/>
            <w:vAlign w:val="center"/>
            <w:hideMark/>
          </w:tcPr>
          <w:p w14:paraId="3767783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4ADEA90D" w14:textId="77777777" w:rsidTr="00094232">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1FABC"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25.01.2028.</w:t>
            </w:r>
          </w:p>
        </w:tc>
        <w:tc>
          <w:tcPr>
            <w:tcW w:w="910" w:type="dxa"/>
            <w:tcBorders>
              <w:top w:val="nil"/>
              <w:left w:val="nil"/>
              <w:bottom w:val="single" w:sz="4" w:space="0" w:color="auto"/>
              <w:right w:val="single" w:sz="4" w:space="0" w:color="auto"/>
            </w:tcBorders>
            <w:shd w:val="clear" w:color="auto" w:fill="auto"/>
            <w:noWrap/>
            <w:vAlign w:val="center"/>
            <w:hideMark/>
          </w:tcPr>
          <w:p w14:paraId="56DD002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775B836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2937.00</w:t>
            </w:r>
          </w:p>
        </w:tc>
        <w:tc>
          <w:tcPr>
            <w:tcW w:w="1390" w:type="dxa"/>
            <w:tcBorders>
              <w:top w:val="nil"/>
              <w:left w:val="nil"/>
              <w:bottom w:val="single" w:sz="4" w:space="0" w:color="auto"/>
              <w:right w:val="single" w:sz="4" w:space="0" w:color="auto"/>
            </w:tcBorders>
            <w:shd w:val="clear" w:color="auto" w:fill="auto"/>
            <w:noWrap/>
            <w:vAlign w:val="center"/>
            <w:hideMark/>
          </w:tcPr>
          <w:p w14:paraId="0CCCD8D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29A7827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14.97</w:t>
            </w:r>
          </w:p>
        </w:tc>
        <w:tc>
          <w:tcPr>
            <w:tcW w:w="1409" w:type="dxa"/>
            <w:tcBorders>
              <w:top w:val="nil"/>
              <w:left w:val="nil"/>
              <w:bottom w:val="single" w:sz="4" w:space="0" w:color="auto"/>
              <w:right w:val="single" w:sz="4" w:space="0" w:color="auto"/>
            </w:tcBorders>
            <w:shd w:val="clear" w:color="auto" w:fill="auto"/>
            <w:noWrap/>
            <w:vAlign w:val="center"/>
            <w:hideMark/>
          </w:tcPr>
          <w:p w14:paraId="1A44678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148.47</w:t>
            </w:r>
          </w:p>
        </w:tc>
        <w:tc>
          <w:tcPr>
            <w:tcW w:w="1005" w:type="dxa"/>
            <w:tcBorders>
              <w:top w:val="nil"/>
              <w:left w:val="nil"/>
              <w:bottom w:val="single" w:sz="4" w:space="0" w:color="auto"/>
              <w:right w:val="single" w:sz="4" w:space="0" w:color="auto"/>
            </w:tcBorders>
            <w:shd w:val="clear" w:color="auto" w:fill="auto"/>
            <w:noWrap/>
            <w:vAlign w:val="center"/>
            <w:hideMark/>
          </w:tcPr>
          <w:p w14:paraId="4D4428D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0B06D59B" w14:textId="77777777" w:rsidTr="00094232">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82A5E"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25.02.2028.</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E3F6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3116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2803.50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09FF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4F1D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14.29</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E804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147.79</w:t>
            </w: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CD07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6E78FE94" w14:textId="77777777" w:rsidTr="00094232">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D4366"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25.03.2028.</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F5A5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9EE5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2670.00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82EB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49FB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12.73</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FC74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146.23</w:t>
            </w: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DF26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29</w:t>
            </w:r>
          </w:p>
        </w:tc>
      </w:tr>
      <w:tr w:rsidR="007E02E6" w:rsidRPr="007E02E6" w14:paraId="12BBB56B"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2CB7791"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25.04.2028.</w:t>
            </w:r>
          </w:p>
        </w:tc>
        <w:tc>
          <w:tcPr>
            <w:tcW w:w="910" w:type="dxa"/>
            <w:tcBorders>
              <w:top w:val="single" w:sz="4" w:space="0" w:color="auto"/>
              <w:left w:val="nil"/>
              <w:bottom w:val="single" w:sz="4" w:space="0" w:color="auto"/>
              <w:right w:val="single" w:sz="4" w:space="0" w:color="auto"/>
            </w:tcBorders>
            <w:shd w:val="clear" w:color="auto" w:fill="auto"/>
            <w:noWrap/>
            <w:vAlign w:val="center"/>
            <w:hideMark/>
          </w:tcPr>
          <w:p w14:paraId="42B6BCA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single" w:sz="4" w:space="0" w:color="auto"/>
              <w:left w:val="nil"/>
              <w:bottom w:val="single" w:sz="4" w:space="0" w:color="auto"/>
              <w:right w:val="single" w:sz="4" w:space="0" w:color="auto"/>
            </w:tcBorders>
            <w:shd w:val="clear" w:color="auto" w:fill="auto"/>
            <w:noWrap/>
            <w:vAlign w:val="center"/>
            <w:hideMark/>
          </w:tcPr>
          <w:p w14:paraId="776F6D3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2536.50</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08BDB31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08B762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12.93</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14:paraId="3140B45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146.43</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14:paraId="1A538FA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12E0820B"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62B8DFB"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25.05.2028.</w:t>
            </w:r>
          </w:p>
        </w:tc>
        <w:tc>
          <w:tcPr>
            <w:tcW w:w="910" w:type="dxa"/>
            <w:tcBorders>
              <w:top w:val="nil"/>
              <w:left w:val="nil"/>
              <w:bottom w:val="single" w:sz="4" w:space="0" w:color="auto"/>
              <w:right w:val="single" w:sz="4" w:space="0" w:color="auto"/>
            </w:tcBorders>
            <w:shd w:val="clear" w:color="auto" w:fill="auto"/>
            <w:noWrap/>
            <w:vAlign w:val="center"/>
            <w:hideMark/>
          </w:tcPr>
          <w:p w14:paraId="0FF2B44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CFB807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2403.00</w:t>
            </w:r>
          </w:p>
        </w:tc>
        <w:tc>
          <w:tcPr>
            <w:tcW w:w="1390" w:type="dxa"/>
            <w:tcBorders>
              <w:top w:val="nil"/>
              <w:left w:val="nil"/>
              <w:bottom w:val="single" w:sz="4" w:space="0" w:color="auto"/>
              <w:right w:val="single" w:sz="4" w:space="0" w:color="auto"/>
            </w:tcBorders>
            <w:shd w:val="clear" w:color="auto" w:fill="auto"/>
            <w:noWrap/>
            <w:vAlign w:val="center"/>
            <w:hideMark/>
          </w:tcPr>
          <w:p w14:paraId="077CC35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585F376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11.85</w:t>
            </w:r>
          </w:p>
        </w:tc>
        <w:tc>
          <w:tcPr>
            <w:tcW w:w="1409" w:type="dxa"/>
            <w:tcBorders>
              <w:top w:val="nil"/>
              <w:left w:val="nil"/>
              <w:bottom w:val="single" w:sz="4" w:space="0" w:color="auto"/>
              <w:right w:val="single" w:sz="4" w:space="0" w:color="auto"/>
            </w:tcBorders>
            <w:shd w:val="clear" w:color="auto" w:fill="auto"/>
            <w:noWrap/>
            <w:vAlign w:val="center"/>
            <w:hideMark/>
          </w:tcPr>
          <w:p w14:paraId="57DE215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145.35</w:t>
            </w:r>
          </w:p>
        </w:tc>
        <w:tc>
          <w:tcPr>
            <w:tcW w:w="1005" w:type="dxa"/>
            <w:tcBorders>
              <w:top w:val="nil"/>
              <w:left w:val="nil"/>
              <w:bottom w:val="single" w:sz="4" w:space="0" w:color="auto"/>
              <w:right w:val="single" w:sz="4" w:space="0" w:color="auto"/>
            </w:tcBorders>
            <w:shd w:val="clear" w:color="auto" w:fill="auto"/>
            <w:noWrap/>
            <w:vAlign w:val="center"/>
            <w:hideMark/>
          </w:tcPr>
          <w:p w14:paraId="7FB30C0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0445F11C"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9E9A741"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25.06.2028.</w:t>
            </w:r>
          </w:p>
        </w:tc>
        <w:tc>
          <w:tcPr>
            <w:tcW w:w="910" w:type="dxa"/>
            <w:tcBorders>
              <w:top w:val="nil"/>
              <w:left w:val="nil"/>
              <w:bottom w:val="single" w:sz="4" w:space="0" w:color="auto"/>
              <w:right w:val="single" w:sz="4" w:space="0" w:color="auto"/>
            </w:tcBorders>
            <w:shd w:val="clear" w:color="auto" w:fill="auto"/>
            <w:noWrap/>
            <w:vAlign w:val="center"/>
            <w:hideMark/>
          </w:tcPr>
          <w:p w14:paraId="23C2387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CFDDF0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2269.50</w:t>
            </w:r>
          </w:p>
        </w:tc>
        <w:tc>
          <w:tcPr>
            <w:tcW w:w="1390" w:type="dxa"/>
            <w:tcBorders>
              <w:top w:val="nil"/>
              <w:left w:val="nil"/>
              <w:bottom w:val="single" w:sz="4" w:space="0" w:color="auto"/>
              <w:right w:val="single" w:sz="4" w:space="0" w:color="auto"/>
            </w:tcBorders>
            <w:shd w:val="clear" w:color="auto" w:fill="auto"/>
            <w:noWrap/>
            <w:vAlign w:val="center"/>
            <w:hideMark/>
          </w:tcPr>
          <w:p w14:paraId="62615A7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4BD97CE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11.57</w:t>
            </w:r>
          </w:p>
        </w:tc>
        <w:tc>
          <w:tcPr>
            <w:tcW w:w="1409" w:type="dxa"/>
            <w:tcBorders>
              <w:top w:val="nil"/>
              <w:left w:val="nil"/>
              <w:bottom w:val="single" w:sz="4" w:space="0" w:color="auto"/>
              <w:right w:val="single" w:sz="4" w:space="0" w:color="auto"/>
            </w:tcBorders>
            <w:shd w:val="clear" w:color="auto" w:fill="auto"/>
            <w:noWrap/>
            <w:vAlign w:val="center"/>
            <w:hideMark/>
          </w:tcPr>
          <w:p w14:paraId="7199575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145.07</w:t>
            </w:r>
          </w:p>
        </w:tc>
        <w:tc>
          <w:tcPr>
            <w:tcW w:w="1005" w:type="dxa"/>
            <w:tcBorders>
              <w:top w:val="nil"/>
              <w:left w:val="nil"/>
              <w:bottom w:val="single" w:sz="4" w:space="0" w:color="auto"/>
              <w:right w:val="single" w:sz="4" w:space="0" w:color="auto"/>
            </w:tcBorders>
            <w:shd w:val="clear" w:color="auto" w:fill="auto"/>
            <w:noWrap/>
            <w:vAlign w:val="center"/>
            <w:hideMark/>
          </w:tcPr>
          <w:p w14:paraId="22B7E7D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60473490"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A3F7606"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25.07.2028.</w:t>
            </w:r>
          </w:p>
        </w:tc>
        <w:tc>
          <w:tcPr>
            <w:tcW w:w="910" w:type="dxa"/>
            <w:tcBorders>
              <w:top w:val="nil"/>
              <w:left w:val="nil"/>
              <w:bottom w:val="single" w:sz="4" w:space="0" w:color="auto"/>
              <w:right w:val="single" w:sz="4" w:space="0" w:color="auto"/>
            </w:tcBorders>
            <w:shd w:val="clear" w:color="auto" w:fill="auto"/>
            <w:noWrap/>
            <w:vAlign w:val="center"/>
            <w:hideMark/>
          </w:tcPr>
          <w:p w14:paraId="3F9F762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384BC4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2136.00</w:t>
            </w:r>
          </w:p>
        </w:tc>
        <w:tc>
          <w:tcPr>
            <w:tcW w:w="1390" w:type="dxa"/>
            <w:tcBorders>
              <w:top w:val="nil"/>
              <w:left w:val="nil"/>
              <w:bottom w:val="single" w:sz="4" w:space="0" w:color="auto"/>
              <w:right w:val="single" w:sz="4" w:space="0" w:color="auto"/>
            </w:tcBorders>
            <w:shd w:val="clear" w:color="auto" w:fill="auto"/>
            <w:noWrap/>
            <w:vAlign w:val="center"/>
            <w:hideMark/>
          </w:tcPr>
          <w:p w14:paraId="763841F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67478DD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10.53</w:t>
            </w:r>
          </w:p>
        </w:tc>
        <w:tc>
          <w:tcPr>
            <w:tcW w:w="1409" w:type="dxa"/>
            <w:tcBorders>
              <w:top w:val="nil"/>
              <w:left w:val="nil"/>
              <w:bottom w:val="single" w:sz="4" w:space="0" w:color="auto"/>
              <w:right w:val="single" w:sz="4" w:space="0" w:color="auto"/>
            </w:tcBorders>
            <w:shd w:val="clear" w:color="auto" w:fill="auto"/>
            <w:noWrap/>
            <w:vAlign w:val="center"/>
            <w:hideMark/>
          </w:tcPr>
          <w:p w14:paraId="3F18C37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144.03</w:t>
            </w:r>
          </w:p>
        </w:tc>
        <w:tc>
          <w:tcPr>
            <w:tcW w:w="1005" w:type="dxa"/>
            <w:tcBorders>
              <w:top w:val="nil"/>
              <w:left w:val="nil"/>
              <w:bottom w:val="single" w:sz="4" w:space="0" w:color="auto"/>
              <w:right w:val="single" w:sz="4" w:space="0" w:color="auto"/>
            </w:tcBorders>
            <w:shd w:val="clear" w:color="auto" w:fill="auto"/>
            <w:noWrap/>
            <w:vAlign w:val="center"/>
            <w:hideMark/>
          </w:tcPr>
          <w:p w14:paraId="340FE16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667E7331"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6B853BA"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25.08.2028.</w:t>
            </w:r>
          </w:p>
        </w:tc>
        <w:tc>
          <w:tcPr>
            <w:tcW w:w="910" w:type="dxa"/>
            <w:tcBorders>
              <w:top w:val="nil"/>
              <w:left w:val="nil"/>
              <w:bottom w:val="single" w:sz="4" w:space="0" w:color="auto"/>
              <w:right w:val="single" w:sz="4" w:space="0" w:color="auto"/>
            </w:tcBorders>
            <w:shd w:val="clear" w:color="auto" w:fill="auto"/>
            <w:noWrap/>
            <w:vAlign w:val="center"/>
            <w:hideMark/>
          </w:tcPr>
          <w:p w14:paraId="0870D12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B13883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2002.50</w:t>
            </w:r>
          </w:p>
        </w:tc>
        <w:tc>
          <w:tcPr>
            <w:tcW w:w="1390" w:type="dxa"/>
            <w:tcBorders>
              <w:top w:val="nil"/>
              <w:left w:val="nil"/>
              <w:bottom w:val="single" w:sz="4" w:space="0" w:color="auto"/>
              <w:right w:val="single" w:sz="4" w:space="0" w:color="auto"/>
            </w:tcBorders>
            <w:shd w:val="clear" w:color="auto" w:fill="auto"/>
            <w:noWrap/>
            <w:vAlign w:val="center"/>
            <w:hideMark/>
          </w:tcPr>
          <w:p w14:paraId="675CE29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716EBC5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10.20</w:t>
            </w:r>
          </w:p>
        </w:tc>
        <w:tc>
          <w:tcPr>
            <w:tcW w:w="1409" w:type="dxa"/>
            <w:tcBorders>
              <w:top w:val="nil"/>
              <w:left w:val="nil"/>
              <w:bottom w:val="single" w:sz="4" w:space="0" w:color="auto"/>
              <w:right w:val="single" w:sz="4" w:space="0" w:color="auto"/>
            </w:tcBorders>
            <w:shd w:val="clear" w:color="auto" w:fill="auto"/>
            <w:noWrap/>
            <w:vAlign w:val="center"/>
            <w:hideMark/>
          </w:tcPr>
          <w:p w14:paraId="403D040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143.70</w:t>
            </w:r>
          </w:p>
        </w:tc>
        <w:tc>
          <w:tcPr>
            <w:tcW w:w="1005" w:type="dxa"/>
            <w:tcBorders>
              <w:top w:val="nil"/>
              <w:left w:val="nil"/>
              <w:bottom w:val="single" w:sz="4" w:space="0" w:color="auto"/>
              <w:right w:val="single" w:sz="4" w:space="0" w:color="auto"/>
            </w:tcBorders>
            <w:shd w:val="clear" w:color="auto" w:fill="auto"/>
            <w:noWrap/>
            <w:vAlign w:val="center"/>
            <w:hideMark/>
          </w:tcPr>
          <w:p w14:paraId="7FCFEB2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0234AEF2"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C16083A"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25.09.2028.</w:t>
            </w:r>
          </w:p>
        </w:tc>
        <w:tc>
          <w:tcPr>
            <w:tcW w:w="910" w:type="dxa"/>
            <w:tcBorders>
              <w:top w:val="nil"/>
              <w:left w:val="nil"/>
              <w:bottom w:val="single" w:sz="4" w:space="0" w:color="auto"/>
              <w:right w:val="single" w:sz="4" w:space="0" w:color="auto"/>
            </w:tcBorders>
            <w:shd w:val="clear" w:color="auto" w:fill="auto"/>
            <w:noWrap/>
            <w:vAlign w:val="center"/>
            <w:hideMark/>
          </w:tcPr>
          <w:p w14:paraId="1446625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B37E2E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1869.00</w:t>
            </w:r>
          </w:p>
        </w:tc>
        <w:tc>
          <w:tcPr>
            <w:tcW w:w="1390" w:type="dxa"/>
            <w:tcBorders>
              <w:top w:val="nil"/>
              <w:left w:val="nil"/>
              <w:bottom w:val="single" w:sz="4" w:space="0" w:color="auto"/>
              <w:right w:val="single" w:sz="4" w:space="0" w:color="auto"/>
            </w:tcBorders>
            <w:shd w:val="clear" w:color="auto" w:fill="auto"/>
            <w:noWrap/>
            <w:vAlign w:val="center"/>
            <w:hideMark/>
          </w:tcPr>
          <w:p w14:paraId="5A0860F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0E7D455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9.52</w:t>
            </w:r>
          </w:p>
        </w:tc>
        <w:tc>
          <w:tcPr>
            <w:tcW w:w="1409" w:type="dxa"/>
            <w:tcBorders>
              <w:top w:val="nil"/>
              <w:left w:val="nil"/>
              <w:bottom w:val="single" w:sz="4" w:space="0" w:color="auto"/>
              <w:right w:val="single" w:sz="4" w:space="0" w:color="auto"/>
            </w:tcBorders>
            <w:shd w:val="clear" w:color="auto" w:fill="auto"/>
            <w:noWrap/>
            <w:vAlign w:val="center"/>
            <w:hideMark/>
          </w:tcPr>
          <w:p w14:paraId="76D9F15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143.02</w:t>
            </w:r>
          </w:p>
        </w:tc>
        <w:tc>
          <w:tcPr>
            <w:tcW w:w="1005" w:type="dxa"/>
            <w:tcBorders>
              <w:top w:val="nil"/>
              <w:left w:val="nil"/>
              <w:bottom w:val="single" w:sz="4" w:space="0" w:color="auto"/>
              <w:right w:val="single" w:sz="4" w:space="0" w:color="auto"/>
            </w:tcBorders>
            <w:shd w:val="clear" w:color="auto" w:fill="auto"/>
            <w:noWrap/>
            <w:vAlign w:val="center"/>
            <w:hideMark/>
          </w:tcPr>
          <w:p w14:paraId="220DB06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4486A46B"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A281962"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25.10.2028.</w:t>
            </w:r>
          </w:p>
        </w:tc>
        <w:tc>
          <w:tcPr>
            <w:tcW w:w="910" w:type="dxa"/>
            <w:tcBorders>
              <w:top w:val="nil"/>
              <w:left w:val="nil"/>
              <w:bottom w:val="single" w:sz="4" w:space="0" w:color="auto"/>
              <w:right w:val="single" w:sz="4" w:space="0" w:color="auto"/>
            </w:tcBorders>
            <w:shd w:val="clear" w:color="auto" w:fill="auto"/>
            <w:noWrap/>
            <w:vAlign w:val="center"/>
            <w:hideMark/>
          </w:tcPr>
          <w:p w14:paraId="2F62A98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770EAA9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1735.50</w:t>
            </w:r>
          </w:p>
        </w:tc>
        <w:tc>
          <w:tcPr>
            <w:tcW w:w="1390" w:type="dxa"/>
            <w:tcBorders>
              <w:top w:val="nil"/>
              <w:left w:val="nil"/>
              <w:bottom w:val="single" w:sz="4" w:space="0" w:color="auto"/>
              <w:right w:val="single" w:sz="4" w:space="0" w:color="auto"/>
            </w:tcBorders>
            <w:shd w:val="clear" w:color="auto" w:fill="auto"/>
            <w:noWrap/>
            <w:vAlign w:val="center"/>
            <w:hideMark/>
          </w:tcPr>
          <w:p w14:paraId="08B310B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5894F64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8.56</w:t>
            </w:r>
          </w:p>
        </w:tc>
        <w:tc>
          <w:tcPr>
            <w:tcW w:w="1409" w:type="dxa"/>
            <w:tcBorders>
              <w:top w:val="nil"/>
              <w:left w:val="nil"/>
              <w:bottom w:val="single" w:sz="4" w:space="0" w:color="auto"/>
              <w:right w:val="single" w:sz="4" w:space="0" w:color="auto"/>
            </w:tcBorders>
            <w:shd w:val="clear" w:color="auto" w:fill="auto"/>
            <w:noWrap/>
            <w:vAlign w:val="center"/>
            <w:hideMark/>
          </w:tcPr>
          <w:p w14:paraId="65B7D0C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142.06</w:t>
            </w:r>
          </w:p>
        </w:tc>
        <w:tc>
          <w:tcPr>
            <w:tcW w:w="1005" w:type="dxa"/>
            <w:tcBorders>
              <w:top w:val="nil"/>
              <w:left w:val="nil"/>
              <w:bottom w:val="single" w:sz="4" w:space="0" w:color="auto"/>
              <w:right w:val="single" w:sz="4" w:space="0" w:color="auto"/>
            </w:tcBorders>
            <w:shd w:val="clear" w:color="auto" w:fill="auto"/>
            <w:noWrap/>
            <w:vAlign w:val="center"/>
            <w:hideMark/>
          </w:tcPr>
          <w:p w14:paraId="57D2940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79F1FF1D"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C5E73B6"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25.11.2028.</w:t>
            </w:r>
          </w:p>
        </w:tc>
        <w:tc>
          <w:tcPr>
            <w:tcW w:w="910" w:type="dxa"/>
            <w:tcBorders>
              <w:top w:val="nil"/>
              <w:left w:val="nil"/>
              <w:bottom w:val="single" w:sz="4" w:space="0" w:color="auto"/>
              <w:right w:val="single" w:sz="4" w:space="0" w:color="auto"/>
            </w:tcBorders>
            <w:shd w:val="clear" w:color="auto" w:fill="auto"/>
            <w:noWrap/>
            <w:vAlign w:val="center"/>
            <w:hideMark/>
          </w:tcPr>
          <w:p w14:paraId="4E89FAF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1E6D944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1602.00</w:t>
            </w:r>
          </w:p>
        </w:tc>
        <w:tc>
          <w:tcPr>
            <w:tcW w:w="1390" w:type="dxa"/>
            <w:tcBorders>
              <w:top w:val="nil"/>
              <w:left w:val="nil"/>
              <w:bottom w:val="single" w:sz="4" w:space="0" w:color="auto"/>
              <w:right w:val="single" w:sz="4" w:space="0" w:color="auto"/>
            </w:tcBorders>
            <w:shd w:val="clear" w:color="auto" w:fill="auto"/>
            <w:noWrap/>
            <w:vAlign w:val="center"/>
            <w:hideMark/>
          </w:tcPr>
          <w:p w14:paraId="6CDEF4C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4061A04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8.16</w:t>
            </w:r>
          </w:p>
        </w:tc>
        <w:tc>
          <w:tcPr>
            <w:tcW w:w="1409" w:type="dxa"/>
            <w:tcBorders>
              <w:top w:val="nil"/>
              <w:left w:val="nil"/>
              <w:bottom w:val="single" w:sz="4" w:space="0" w:color="auto"/>
              <w:right w:val="single" w:sz="4" w:space="0" w:color="auto"/>
            </w:tcBorders>
            <w:shd w:val="clear" w:color="auto" w:fill="auto"/>
            <w:noWrap/>
            <w:vAlign w:val="center"/>
            <w:hideMark/>
          </w:tcPr>
          <w:p w14:paraId="7C4FAFB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141.66</w:t>
            </w:r>
          </w:p>
        </w:tc>
        <w:tc>
          <w:tcPr>
            <w:tcW w:w="1005" w:type="dxa"/>
            <w:tcBorders>
              <w:top w:val="nil"/>
              <w:left w:val="nil"/>
              <w:bottom w:val="single" w:sz="4" w:space="0" w:color="auto"/>
              <w:right w:val="single" w:sz="4" w:space="0" w:color="auto"/>
            </w:tcBorders>
            <w:shd w:val="clear" w:color="auto" w:fill="auto"/>
            <w:noWrap/>
            <w:vAlign w:val="center"/>
            <w:hideMark/>
          </w:tcPr>
          <w:p w14:paraId="1815087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7BDE5942"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3D4E57C"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25.12.2028.</w:t>
            </w:r>
          </w:p>
        </w:tc>
        <w:tc>
          <w:tcPr>
            <w:tcW w:w="910" w:type="dxa"/>
            <w:tcBorders>
              <w:top w:val="nil"/>
              <w:left w:val="nil"/>
              <w:bottom w:val="single" w:sz="4" w:space="0" w:color="auto"/>
              <w:right w:val="single" w:sz="4" w:space="0" w:color="auto"/>
            </w:tcBorders>
            <w:shd w:val="clear" w:color="auto" w:fill="auto"/>
            <w:noWrap/>
            <w:vAlign w:val="center"/>
            <w:hideMark/>
          </w:tcPr>
          <w:p w14:paraId="297499E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7940A37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1468.50</w:t>
            </w:r>
          </w:p>
        </w:tc>
        <w:tc>
          <w:tcPr>
            <w:tcW w:w="1390" w:type="dxa"/>
            <w:tcBorders>
              <w:top w:val="nil"/>
              <w:left w:val="nil"/>
              <w:bottom w:val="single" w:sz="4" w:space="0" w:color="auto"/>
              <w:right w:val="single" w:sz="4" w:space="0" w:color="auto"/>
            </w:tcBorders>
            <w:shd w:val="clear" w:color="auto" w:fill="auto"/>
            <w:noWrap/>
            <w:vAlign w:val="center"/>
            <w:hideMark/>
          </w:tcPr>
          <w:p w14:paraId="3FCC95D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269DA2E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7.24</w:t>
            </w:r>
          </w:p>
        </w:tc>
        <w:tc>
          <w:tcPr>
            <w:tcW w:w="1409" w:type="dxa"/>
            <w:tcBorders>
              <w:top w:val="nil"/>
              <w:left w:val="nil"/>
              <w:bottom w:val="single" w:sz="4" w:space="0" w:color="auto"/>
              <w:right w:val="single" w:sz="4" w:space="0" w:color="auto"/>
            </w:tcBorders>
            <w:shd w:val="clear" w:color="auto" w:fill="auto"/>
            <w:noWrap/>
            <w:vAlign w:val="center"/>
            <w:hideMark/>
          </w:tcPr>
          <w:p w14:paraId="087EBE6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140.74</w:t>
            </w:r>
          </w:p>
        </w:tc>
        <w:tc>
          <w:tcPr>
            <w:tcW w:w="1005" w:type="dxa"/>
            <w:tcBorders>
              <w:top w:val="nil"/>
              <w:left w:val="nil"/>
              <w:bottom w:val="single" w:sz="4" w:space="0" w:color="auto"/>
              <w:right w:val="single" w:sz="4" w:space="0" w:color="auto"/>
            </w:tcBorders>
            <w:shd w:val="clear" w:color="auto" w:fill="auto"/>
            <w:noWrap/>
            <w:vAlign w:val="center"/>
            <w:hideMark/>
          </w:tcPr>
          <w:p w14:paraId="015A2F8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3EAE6E6B"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C13258D"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lastRenderedPageBreak/>
              <w:t>25.01.2029.</w:t>
            </w:r>
          </w:p>
        </w:tc>
        <w:tc>
          <w:tcPr>
            <w:tcW w:w="910" w:type="dxa"/>
            <w:tcBorders>
              <w:top w:val="nil"/>
              <w:left w:val="nil"/>
              <w:bottom w:val="single" w:sz="4" w:space="0" w:color="auto"/>
              <w:right w:val="single" w:sz="4" w:space="0" w:color="auto"/>
            </w:tcBorders>
            <w:shd w:val="clear" w:color="auto" w:fill="auto"/>
            <w:noWrap/>
            <w:vAlign w:val="center"/>
            <w:hideMark/>
          </w:tcPr>
          <w:p w14:paraId="259458E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722949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1335.00</w:t>
            </w:r>
          </w:p>
        </w:tc>
        <w:tc>
          <w:tcPr>
            <w:tcW w:w="1390" w:type="dxa"/>
            <w:tcBorders>
              <w:top w:val="nil"/>
              <w:left w:val="nil"/>
              <w:bottom w:val="single" w:sz="4" w:space="0" w:color="auto"/>
              <w:right w:val="single" w:sz="4" w:space="0" w:color="auto"/>
            </w:tcBorders>
            <w:shd w:val="clear" w:color="auto" w:fill="auto"/>
            <w:noWrap/>
            <w:vAlign w:val="center"/>
            <w:hideMark/>
          </w:tcPr>
          <w:p w14:paraId="14AB516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0B5FA40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6.80</w:t>
            </w:r>
          </w:p>
        </w:tc>
        <w:tc>
          <w:tcPr>
            <w:tcW w:w="1409" w:type="dxa"/>
            <w:tcBorders>
              <w:top w:val="nil"/>
              <w:left w:val="nil"/>
              <w:bottom w:val="single" w:sz="4" w:space="0" w:color="auto"/>
              <w:right w:val="single" w:sz="4" w:space="0" w:color="auto"/>
            </w:tcBorders>
            <w:shd w:val="clear" w:color="auto" w:fill="auto"/>
            <w:noWrap/>
            <w:vAlign w:val="center"/>
            <w:hideMark/>
          </w:tcPr>
          <w:p w14:paraId="6F23994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140.30</w:t>
            </w:r>
          </w:p>
        </w:tc>
        <w:tc>
          <w:tcPr>
            <w:tcW w:w="1005" w:type="dxa"/>
            <w:tcBorders>
              <w:top w:val="nil"/>
              <w:left w:val="nil"/>
              <w:bottom w:val="single" w:sz="4" w:space="0" w:color="auto"/>
              <w:right w:val="single" w:sz="4" w:space="0" w:color="auto"/>
            </w:tcBorders>
            <w:shd w:val="clear" w:color="auto" w:fill="auto"/>
            <w:noWrap/>
            <w:vAlign w:val="center"/>
            <w:hideMark/>
          </w:tcPr>
          <w:p w14:paraId="43BCD7C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7D25E02D"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4CECE25"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25.02.2029.</w:t>
            </w:r>
          </w:p>
        </w:tc>
        <w:tc>
          <w:tcPr>
            <w:tcW w:w="910" w:type="dxa"/>
            <w:tcBorders>
              <w:top w:val="nil"/>
              <w:left w:val="nil"/>
              <w:bottom w:val="single" w:sz="4" w:space="0" w:color="auto"/>
              <w:right w:val="single" w:sz="4" w:space="0" w:color="auto"/>
            </w:tcBorders>
            <w:shd w:val="clear" w:color="auto" w:fill="auto"/>
            <w:noWrap/>
            <w:vAlign w:val="center"/>
            <w:hideMark/>
          </w:tcPr>
          <w:p w14:paraId="4CC7420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133CBF3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1201.50</w:t>
            </w:r>
          </w:p>
        </w:tc>
        <w:tc>
          <w:tcPr>
            <w:tcW w:w="1390" w:type="dxa"/>
            <w:tcBorders>
              <w:top w:val="nil"/>
              <w:left w:val="nil"/>
              <w:bottom w:val="single" w:sz="4" w:space="0" w:color="auto"/>
              <w:right w:val="single" w:sz="4" w:space="0" w:color="auto"/>
            </w:tcBorders>
            <w:shd w:val="clear" w:color="auto" w:fill="auto"/>
            <w:noWrap/>
            <w:vAlign w:val="center"/>
            <w:hideMark/>
          </w:tcPr>
          <w:p w14:paraId="1C7F7A9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618DD64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6.12</w:t>
            </w:r>
          </w:p>
        </w:tc>
        <w:tc>
          <w:tcPr>
            <w:tcW w:w="1409" w:type="dxa"/>
            <w:tcBorders>
              <w:top w:val="nil"/>
              <w:left w:val="nil"/>
              <w:bottom w:val="single" w:sz="4" w:space="0" w:color="auto"/>
              <w:right w:val="single" w:sz="4" w:space="0" w:color="auto"/>
            </w:tcBorders>
            <w:shd w:val="clear" w:color="auto" w:fill="auto"/>
            <w:noWrap/>
            <w:vAlign w:val="center"/>
            <w:hideMark/>
          </w:tcPr>
          <w:p w14:paraId="196163B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139.62</w:t>
            </w:r>
          </w:p>
        </w:tc>
        <w:tc>
          <w:tcPr>
            <w:tcW w:w="1005" w:type="dxa"/>
            <w:tcBorders>
              <w:top w:val="nil"/>
              <w:left w:val="nil"/>
              <w:bottom w:val="single" w:sz="4" w:space="0" w:color="auto"/>
              <w:right w:val="single" w:sz="4" w:space="0" w:color="auto"/>
            </w:tcBorders>
            <w:shd w:val="clear" w:color="auto" w:fill="auto"/>
            <w:noWrap/>
            <w:vAlign w:val="center"/>
            <w:hideMark/>
          </w:tcPr>
          <w:p w14:paraId="483A3C3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60D219E4"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1160D65"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25.03.2029.</w:t>
            </w:r>
          </w:p>
        </w:tc>
        <w:tc>
          <w:tcPr>
            <w:tcW w:w="910" w:type="dxa"/>
            <w:tcBorders>
              <w:top w:val="nil"/>
              <w:left w:val="nil"/>
              <w:bottom w:val="single" w:sz="4" w:space="0" w:color="auto"/>
              <w:right w:val="single" w:sz="4" w:space="0" w:color="auto"/>
            </w:tcBorders>
            <w:shd w:val="clear" w:color="auto" w:fill="auto"/>
            <w:noWrap/>
            <w:vAlign w:val="center"/>
            <w:hideMark/>
          </w:tcPr>
          <w:p w14:paraId="360C96A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1BFCA95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1068.00</w:t>
            </w:r>
          </w:p>
        </w:tc>
        <w:tc>
          <w:tcPr>
            <w:tcW w:w="1390" w:type="dxa"/>
            <w:tcBorders>
              <w:top w:val="nil"/>
              <w:left w:val="nil"/>
              <w:bottom w:val="single" w:sz="4" w:space="0" w:color="auto"/>
              <w:right w:val="single" w:sz="4" w:space="0" w:color="auto"/>
            </w:tcBorders>
            <w:shd w:val="clear" w:color="auto" w:fill="auto"/>
            <w:noWrap/>
            <w:vAlign w:val="center"/>
            <w:hideMark/>
          </w:tcPr>
          <w:p w14:paraId="46FA11B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0285F3B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4.92</w:t>
            </w:r>
          </w:p>
        </w:tc>
        <w:tc>
          <w:tcPr>
            <w:tcW w:w="1409" w:type="dxa"/>
            <w:tcBorders>
              <w:top w:val="nil"/>
              <w:left w:val="nil"/>
              <w:bottom w:val="single" w:sz="4" w:space="0" w:color="auto"/>
              <w:right w:val="single" w:sz="4" w:space="0" w:color="auto"/>
            </w:tcBorders>
            <w:shd w:val="clear" w:color="auto" w:fill="auto"/>
            <w:noWrap/>
            <w:vAlign w:val="center"/>
            <w:hideMark/>
          </w:tcPr>
          <w:p w14:paraId="67E39EB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138.42</w:t>
            </w:r>
          </w:p>
        </w:tc>
        <w:tc>
          <w:tcPr>
            <w:tcW w:w="1005" w:type="dxa"/>
            <w:tcBorders>
              <w:top w:val="nil"/>
              <w:left w:val="nil"/>
              <w:bottom w:val="single" w:sz="4" w:space="0" w:color="auto"/>
              <w:right w:val="single" w:sz="4" w:space="0" w:color="auto"/>
            </w:tcBorders>
            <w:shd w:val="clear" w:color="auto" w:fill="auto"/>
            <w:noWrap/>
            <w:vAlign w:val="center"/>
            <w:hideMark/>
          </w:tcPr>
          <w:p w14:paraId="224C367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28</w:t>
            </w:r>
          </w:p>
        </w:tc>
      </w:tr>
      <w:tr w:rsidR="007E02E6" w:rsidRPr="007E02E6" w14:paraId="3BD04488"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738358A"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25.04.2029.</w:t>
            </w:r>
          </w:p>
        </w:tc>
        <w:tc>
          <w:tcPr>
            <w:tcW w:w="910" w:type="dxa"/>
            <w:tcBorders>
              <w:top w:val="nil"/>
              <w:left w:val="nil"/>
              <w:bottom w:val="single" w:sz="4" w:space="0" w:color="auto"/>
              <w:right w:val="single" w:sz="4" w:space="0" w:color="auto"/>
            </w:tcBorders>
            <w:shd w:val="clear" w:color="auto" w:fill="auto"/>
            <w:noWrap/>
            <w:vAlign w:val="center"/>
            <w:hideMark/>
          </w:tcPr>
          <w:p w14:paraId="426AD6A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17BAD29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934.50</w:t>
            </w:r>
          </w:p>
        </w:tc>
        <w:tc>
          <w:tcPr>
            <w:tcW w:w="1390" w:type="dxa"/>
            <w:tcBorders>
              <w:top w:val="nil"/>
              <w:left w:val="nil"/>
              <w:bottom w:val="single" w:sz="4" w:space="0" w:color="auto"/>
              <w:right w:val="single" w:sz="4" w:space="0" w:color="auto"/>
            </w:tcBorders>
            <w:shd w:val="clear" w:color="auto" w:fill="auto"/>
            <w:noWrap/>
            <w:vAlign w:val="center"/>
            <w:hideMark/>
          </w:tcPr>
          <w:p w14:paraId="752E9F1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189AD95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4.76</w:t>
            </w:r>
          </w:p>
        </w:tc>
        <w:tc>
          <w:tcPr>
            <w:tcW w:w="1409" w:type="dxa"/>
            <w:tcBorders>
              <w:top w:val="nil"/>
              <w:left w:val="nil"/>
              <w:bottom w:val="single" w:sz="4" w:space="0" w:color="auto"/>
              <w:right w:val="single" w:sz="4" w:space="0" w:color="auto"/>
            </w:tcBorders>
            <w:shd w:val="clear" w:color="auto" w:fill="auto"/>
            <w:noWrap/>
            <w:vAlign w:val="center"/>
            <w:hideMark/>
          </w:tcPr>
          <w:p w14:paraId="079125F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138.26</w:t>
            </w:r>
          </w:p>
        </w:tc>
        <w:tc>
          <w:tcPr>
            <w:tcW w:w="1005" w:type="dxa"/>
            <w:tcBorders>
              <w:top w:val="nil"/>
              <w:left w:val="nil"/>
              <w:bottom w:val="single" w:sz="4" w:space="0" w:color="auto"/>
              <w:right w:val="single" w:sz="4" w:space="0" w:color="auto"/>
            </w:tcBorders>
            <w:shd w:val="clear" w:color="auto" w:fill="auto"/>
            <w:noWrap/>
            <w:vAlign w:val="center"/>
            <w:hideMark/>
          </w:tcPr>
          <w:p w14:paraId="666B420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3A4DC6C7"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FE1EE46"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25.05.2029.</w:t>
            </w:r>
          </w:p>
        </w:tc>
        <w:tc>
          <w:tcPr>
            <w:tcW w:w="910" w:type="dxa"/>
            <w:tcBorders>
              <w:top w:val="nil"/>
              <w:left w:val="nil"/>
              <w:bottom w:val="single" w:sz="4" w:space="0" w:color="auto"/>
              <w:right w:val="single" w:sz="4" w:space="0" w:color="auto"/>
            </w:tcBorders>
            <w:shd w:val="clear" w:color="auto" w:fill="auto"/>
            <w:noWrap/>
            <w:vAlign w:val="center"/>
            <w:hideMark/>
          </w:tcPr>
          <w:p w14:paraId="597EB73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D4887C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801.00</w:t>
            </w:r>
          </w:p>
        </w:tc>
        <w:tc>
          <w:tcPr>
            <w:tcW w:w="1390" w:type="dxa"/>
            <w:tcBorders>
              <w:top w:val="nil"/>
              <w:left w:val="nil"/>
              <w:bottom w:val="single" w:sz="4" w:space="0" w:color="auto"/>
              <w:right w:val="single" w:sz="4" w:space="0" w:color="auto"/>
            </w:tcBorders>
            <w:shd w:val="clear" w:color="auto" w:fill="auto"/>
            <w:noWrap/>
            <w:vAlign w:val="center"/>
            <w:hideMark/>
          </w:tcPr>
          <w:p w14:paraId="128D0D3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48400A6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3.95</w:t>
            </w:r>
          </w:p>
        </w:tc>
        <w:tc>
          <w:tcPr>
            <w:tcW w:w="1409" w:type="dxa"/>
            <w:tcBorders>
              <w:top w:val="nil"/>
              <w:left w:val="nil"/>
              <w:bottom w:val="single" w:sz="4" w:space="0" w:color="auto"/>
              <w:right w:val="single" w:sz="4" w:space="0" w:color="auto"/>
            </w:tcBorders>
            <w:shd w:val="clear" w:color="auto" w:fill="auto"/>
            <w:noWrap/>
            <w:vAlign w:val="center"/>
            <w:hideMark/>
          </w:tcPr>
          <w:p w14:paraId="5BDC306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137.45</w:t>
            </w:r>
          </w:p>
        </w:tc>
        <w:tc>
          <w:tcPr>
            <w:tcW w:w="1005" w:type="dxa"/>
            <w:tcBorders>
              <w:top w:val="nil"/>
              <w:left w:val="nil"/>
              <w:bottom w:val="single" w:sz="4" w:space="0" w:color="auto"/>
              <w:right w:val="single" w:sz="4" w:space="0" w:color="auto"/>
            </w:tcBorders>
            <w:shd w:val="clear" w:color="auto" w:fill="auto"/>
            <w:noWrap/>
            <w:vAlign w:val="center"/>
            <w:hideMark/>
          </w:tcPr>
          <w:p w14:paraId="293A3D4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7D785792"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4CF8F0B"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25.06.2029.</w:t>
            </w:r>
          </w:p>
        </w:tc>
        <w:tc>
          <w:tcPr>
            <w:tcW w:w="910" w:type="dxa"/>
            <w:tcBorders>
              <w:top w:val="nil"/>
              <w:left w:val="nil"/>
              <w:bottom w:val="single" w:sz="4" w:space="0" w:color="auto"/>
              <w:right w:val="single" w:sz="4" w:space="0" w:color="auto"/>
            </w:tcBorders>
            <w:shd w:val="clear" w:color="auto" w:fill="auto"/>
            <w:noWrap/>
            <w:vAlign w:val="center"/>
            <w:hideMark/>
          </w:tcPr>
          <w:p w14:paraId="39AF6F2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1A4873C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667.50</w:t>
            </w:r>
          </w:p>
        </w:tc>
        <w:tc>
          <w:tcPr>
            <w:tcW w:w="1390" w:type="dxa"/>
            <w:tcBorders>
              <w:top w:val="nil"/>
              <w:left w:val="nil"/>
              <w:bottom w:val="single" w:sz="4" w:space="0" w:color="auto"/>
              <w:right w:val="single" w:sz="4" w:space="0" w:color="auto"/>
            </w:tcBorders>
            <w:shd w:val="clear" w:color="auto" w:fill="auto"/>
            <w:noWrap/>
            <w:vAlign w:val="center"/>
            <w:hideMark/>
          </w:tcPr>
          <w:p w14:paraId="688D704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15184FD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3.40</w:t>
            </w:r>
          </w:p>
        </w:tc>
        <w:tc>
          <w:tcPr>
            <w:tcW w:w="1409" w:type="dxa"/>
            <w:tcBorders>
              <w:top w:val="nil"/>
              <w:left w:val="nil"/>
              <w:bottom w:val="single" w:sz="4" w:space="0" w:color="auto"/>
              <w:right w:val="single" w:sz="4" w:space="0" w:color="auto"/>
            </w:tcBorders>
            <w:shd w:val="clear" w:color="auto" w:fill="auto"/>
            <w:noWrap/>
            <w:vAlign w:val="center"/>
            <w:hideMark/>
          </w:tcPr>
          <w:p w14:paraId="60BBF05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136.90</w:t>
            </w:r>
          </w:p>
        </w:tc>
        <w:tc>
          <w:tcPr>
            <w:tcW w:w="1005" w:type="dxa"/>
            <w:tcBorders>
              <w:top w:val="nil"/>
              <w:left w:val="nil"/>
              <w:bottom w:val="single" w:sz="4" w:space="0" w:color="auto"/>
              <w:right w:val="single" w:sz="4" w:space="0" w:color="auto"/>
            </w:tcBorders>
            <w:shd w:val="clear" w:color="auto" w:fill="auto"/>
            <w:noWrap/>
            <w:vAlign w:val="center"/>
            <w:hideMark/>
          </w:tcPr>
          <w:p w14:paraId="24FF9EB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64C1858A"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CC489BB"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25.07.2029.</w:t>
            </w:r>
          </w:p>
        </w:tc>
        <w:tc>
          <w:tcPr>
            <w:tcW w:w="910" w:type="dxa"/>
            <w:tcBorders>
              <w:top w:val="nil"/>
              <w:left w:val="nil"/>
              <w:bottom w:val="single" w:sz="4" w:space="0" w:color="auto"/>
              <w:right w:val="single" w:sz="4" w:space="0" w:color="auto"/>
            </w:tcBorders>
            <w:shd w:val="clear" w:color="auto" w:fill="auto"/>
            <w:noWrap/>
            <w:vAlign w:val="center"/>
            <w:hideMark/>
          </w:tcPr>
          <w:p w14:paraId="6AE490F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5D9B33B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534.00</w:t>
            </w:r>
          </w:p>
        </w:tc>
        <w:tc>
          <w:tcPr>
            <w:tcW w:w="1390" w:type="dxa"/>
            <w:tcBorders>
              <w:top w:val="nil"/>
              <w:left w:val="nil"/>
              <w:bottom w:val="single" w:sz="4" w:space="0" w:color="auto"/>
              <w:right w:val="single" w:sz="4" w:space="0" w:color="auto"/>
            </w:tcBorders>
            <w:shd w:val="clear" w:color="auto" w:fill="auto"/>
            <w:noWrap/>
            <w:vAlign w:val="center"/>
            <w:hideMark/>
          </w:tcPr>
          <w:p w14:paraId="261CE75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3DE42DA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2.63</w:t>
            </w:r>
          </w:p>
        </w:tc>
        <w:tc>
          <w:tcPr>
            <w:tcW w:w="1409" w:type="dxa"/>
            <w:tcBorders>
              <w:top w:val="nil"/>
              <w:left w:val="nil"/>
              <w:bottom w:val="single" w:sz="4" w:space="0" w:color="auto"/>
              <w:right w:val="single" w:sz="4" w:space="0" w:color="auto"/>
            </w:tcBorders>
            <w:shd w:val="clear" w:color="auto" w:fill="auto"/>
            <w:noWrap/>
            <w:vAlign w:val="center"/>
            <w:hideMark/>
          </w:tcPr>
          <w:p w14:paraId="75B938B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136.13</w:t>
            </w:r>
          </w:p>
        </w:tc>
        <w:tc>
          <w:tcPr>
            <w:tcW w:w="1005" w:type="dxa"/>
            <w:tcBorders>
              <w:top w:val="nil"/>
              <w:left w:val="nil"/>
              <w:bottom w:val="single" w:sz="4" w:space="0" w:color="auto"/>
              <w:right w:val="single" w:sz="4" w:space="0" w:color="auto"/>
            </w:tcBorders>
            <w:shd w:val="clear" w:color="auto" w:fill="auto"/>
            <w:noWrap/>
            <w:vAlign w:val="center"/>
            <w:hideMark/>
          </w:tcPr>
          <w:p w14:paraId="5DC1896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6C89BCFB"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F2CFDC2"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25.08.2029.</w:t>
            </w:r>
          </w:p>
        </w:tc>
        <w:tc>
          <w:tcPr>
            <w:tcW w:w="910" w:type="dxa"/>
            <w:tcBorders>
              <w:top w:val="nil"/>
              <w:left w:val="nil"/>
              <w:bottom w:val="single" w:sz="4" w:space="0" w:color="auto"/>
              <w:right w:val="single" w:sz="4" w:space="0" w:color="auto"/>
            </w:tcBorders>
            <w:shd w:val="clear" w:color="auto" w:fill="auto"/>
            <w:noWrap/>
            <w:vAlign w:val="center"/>
            <w:hideMark/>
          </w:tcPr>
          <w:p w14:paraId="2C0FFAA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7C0ED5C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400.50</w:t>
            </w:r>
          </w:p>
        </w:tc>
        <w:tc>
          <w:tcPr>
            <w:tcW w:w="1390" w:type="dxa"/>
            <w:tcBorders>
              <w:top w:val="nil"/>
              <w:left w:val="nil"/>
              <w:bottom w:val="single" w:sz="4" w:space="0" w:color="auto"/>
              <w:right w:val="single" w:sz="4" w:space="0" w:color="auto"/>
            </w:tcBorders>
            <w:shd w:val="clear" w:color="auto" w:fill="auto"/>
            <w:noWrap/>
            <w:vAlign w:val="center"/>
            <w:hideMark/>
          </w:tcPr>
          <w:p w14:paraId="602BB3E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07A11D0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2.04</w:t>
            </w:r>
          </w:p>
        </w:tc>
        <w:tc>
          <w:tcPr>
            <w:tcW w:w="1409" w:type="dxa"/>
            <w:tcBorders>
              <w:top w:val="nil"/>
              <w:left w:val="nil"/>
              <w:bottom w:val="single" w:sz="4" w:space="0" w:color="auto"/>
              <w:right w:val="single" w:sz="4" w:space="0" w:color="auto"/>
            </w:tcBorders>
            <w:shd w:val="clear" w:color="auto" w:fill="auto"/>
            <w:noWrap/>
            <w:vAlign w:val="center"/>
            <w:hideMark/>
          </w:tcPr>
          <w:p w14:paraId="4AE452C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135.54</w:t>
            </w:r>
          </w:p>
        </w:tc>
        <w:tc>
          <w:tcPr>
            <w:tcW w:w="1005" w:type="dxa"/>
            <w:tcBorders>
              <w:top w:val="nil"/>
              <w:left w:val="nil"/>
              <w:bottom w:val="single" w:sz="4" w:space="0" w:color="auto"/>
              <w:right w:val="single" w:sz="4" w:space="0" w:color="auto"/>
            </w:tcBorders>
            <w:shd w:val="clear" w:color="auto" w:fill="auto"/>
            <w:noWrap/>
            <w:vAlign w:val="center"/>
            <w:hideMark/>
          </w:tcPr>
          <w:p w14:paraId="3448EBC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281138BC"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B23CFE8"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25.09.2029.</w:t>
            </w:r>
          </w:p>
        </w:tc>
        <w:tc>
          <w:tcPr>
            <w:tcW w:w="910" w:type="dxa"/>
            <w:tcBorders>
              <w:top w:val="nil"/>
              <w:left w:val="nil"/>
              <w:bottom w:val="single" w:sz="4" w:space="0" w:color="auto"/>
              <w:right w:val="single" w:sz="4" w:space="0" w:color="auto"/>
            </w:tcBorders>
            <w:shd w:val="clear" w:color="auto" w:fill="auto"/>
            <w:noWrap/>
            <w:vAlign w:val="center"/>
            <w:hideMark/>
          </w:tcPr>
          <w:p w14:paraId="27EBF8A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22B01FB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267.00</w:t>
            </w:r>
          </w:p>
        </w:tc>
        <w:tc>
          <w:tcPr>
            <w:tcW w:w="1390" w:type="dxa"/>
            <w:tcBorders>
              <w:top w:val="nil"/>
              <w:left w:val="nil"/>
              <w:bottom w:val="single" w:sz="4" w:space="0" w:color="auto"/>
              <w:right w:val="single" w:sz="4" w:space="0" w:color="auto"/>
            </w:tcBorders>
            <w:shd w:val="clear" w:color="auto" w:fill="auto"/>
            <w:noWrap/>
            <w:vAlign w:val="center"/>
            <w:hideMark/>
          </w:tcPr>
          <w:p w14:paraId="59BDE75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65615E2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1.36</w:t>
            </w:r>
          </w:p>
        </w:tc>
        <w:tc>
          <w:tcPr>
            <w:tcW w:w="1409" w:type="dxa"/>
            <w:tcBorders>
              <w:top w:val="nil"/>
              <w:left w:val="nil"/>
              <w:bottom w:val="single" w:sz="4" w:space="0" w:color="auto"/>
              <w:right w:val="single" w:sz="4" w:space="0" w:color="auto"/>
            </w:tcBorders>
            <w:shd w:val="clear" w:color="auto" w:fill="auto"/>
            <w:noWrap/>
            <w:vAlign w:val="center"/>
            <w:hideMark/>
          </w:tcPr>
          <w:p w14:paraId="6366050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134.86</w:t>
            </w:r>
          </w:p>
        </w:tc>
        <w:tc>
          <w:tcPr>
            <w:tcW w:w="1005" w:type="dxa"/>
            <w:tcBorders>
              <w:top w:val="nil"/>
              <w:left w:val="nil"/>
              <w:bottom w:val="single" w:sz="4" w:space="0" w:color="auto"/>
              <w:right w:val="single" w:sz="4" w:space="0" w:color="auto"/>
            </w:tcBorders>
            <w:shd w:val="clear" w:color="auto" w:fill="auto"/>
            <w:noWrap/>
            <w:vAlign w:val="center"/>
            <w:hideMark/>
          </w:tcPr>
          <w:p w14:paraId="5BDC28A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001CBD52" w14:textId="77777777" w:rsidTr="00094232">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7BA4D81"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25.10.2029.</w:t>
            </w:r>
          </w:p>
        </w:tc>
        <w:tc>
          <w:tcPr>
            <w:tcW w:w="910" w:type="dxa"/>
            <w:tcBorders>
              <w:top w:val="nil"/>
              <w:left w:val="nil"/>
              <w:bottom w:val="single" w:sz="4" w:space="0" w:color="auto"/>
              <w:right w:val="single" w:sz="4" w:space="0" w:color="auto"/>
            </w:tcBorders>
            <w:shd w:val="clear" w:color="auto" w:fill="auto"/>
            <w:noWrap/>
            <w:vAlign w:val="center"/>
            <w:hideMark/>
          </w:tcPr>
          <w:p w14:paraId="013C131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78B579A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390" w:type="dxa"/>
            <w:tcBorders>
              <w:top w:val="nil"/>
              <w:left w:val="nil"/>
              <w:bottom w:val="single" w:sz="4" w:space="0" w:color="auto"/>
              <w:right w:val="single" w:sz="4" w:space="0" w:color="auto"/>
            </w:tcBorders>
            <w:shd w:val="clear" w:color="auto" w:fill="auto"/>
            <w:noWrap/>
            <w:vAlign w:val="center"/>
            <w:hideMark/>
          </w:tcPr>
          <w:p w14:paraId="6507DD4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79C085E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0.66</w:t>
            </w:r>
          </w:p>
        </w:tc>
        <w:tc>
          <w:tcPr>
            <w:tcW w:w="1409" w:type="dxa"/>
            <w:tcBorders>
              <w:top w:val="nil"/>
              <w:left w:val="nil"/>
              <w:bottom w:val="single" w:sz="4" w:space="0" w:color="auto"/>
              <w:right w:val="single" w:sz="4" w:space="0" w:color="auto"/>
            </w:tcBorders>
            <w:shd w:val="clear" w:color="auto" w:fill="auto"/>
            <w:noWrap/>
            <w:vAlign w:val="center"/>
            <w:hideMark/>
          </w:tcPr>
          <w:p w14:paraId="69DD764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134.16</w:t>
            </w:r>
          </w:p>
        </w:tc>
        <w:tc>
          <w:tcPr>
            <w:tcW w:w="1005" w:type="dxa"/>
            <w:tcBorders>
              <w:top w:val="nil"/>
              <w:left w:val="nil"/>
              <w:bottom w:val="single" w:sz="4" w:space="0" w:color="auto"/>
              <w:right w:val="single" w:sz="4" w:space="0" w:color="auto"/>
            </w:tcBorders>
            <w:shd w:val="clear" w:color="auto" w:fill="auto"/>
            <w:noWrap/>
            <w:vAlign w:val="center"/>
            <w:hideMark/>
          </w:tcPr>
          <w:p w14:paraId="700EBAA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4BFB450D" w14:textId="77777777" w:rsidTr="00094232">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79C13"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KOPĀ</w:t>
            </w:r>
          </w:p>
        </w:tc>
        <w:tc>
          <w:tcPr>
            <w:tcW w:w="910" w:type="dxa"/>
            <w:tcBorders>
              <w:top w:val="nil"/>
              <w:left w:val="nil"/>
              <w:bottom w:val="single" w:sz="4" w:space="0" w:color="auto"/>
              <w:right w:val="single" w:sz="4" w:space="0" w:color="auto"/>
            </w:tcBorders>
            <w:shd w:val="clear" w:color="auto" w:fill="auto"/>
            <w:noWrap/>
            <w:vAlign w:val="center"/>
            <w:hideMark/>
          </w:tcPr>
          <w:p w14:paraId="784B61F6"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7EFA1984"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x</w:t>
            </w:r>
          </w:p>
        </w:tc>
        <w:tc>
          <w:tcPr>
            <w:tcW w:w="1390" w:type="dxa"/>
            <w:tcBorders>
              <w:top w:val="nil"/>
              <w:left w:val="nil"/>
              <w:bottom w:val="single" w:sz="4" w:space="0" w:color="auto"/>
              <w:right w:val="single" w:sz="4" w:space="0" w:color="auto"/>
            </w:tcBorders>
            <w:shd w:val="clear" w:color="auto" w:fill="auto"/>
            <w:noWrap/>
            <w:vAlign w:val="center"/>
            <w:hideMark/>
          </w:tcPr>
          <w:p w14:paraId="5BB1E698"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8900.00</w:t>
            </w:r>
          </w:p>
        </w:tc>
        <w:tc>
          <w:tcPr>
            <w:tcW w:w="1417" w:type="dxa"/>
            <w:tcBorders>
              <w:top w:val="nil"/>
              <w:left w:val="nil"/>
              <w:bottom w:val="single" w:sz="4" w:space="0" w:color="auto"/>
              <w:right w:val="single" w:sz="4" w:space="0" w:color="auto"/>
            </w:tcBorders>
            <w:shd w:val="clear" w:color="auto" w:fill="auto"/>
            <w:noWrap/>
            <w:vAlign w:val="center"/>
            <w:hideMark/>
          </w:tcPr>
          <w:p w14:paraId="52E848FB"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1213.99</w:t>
            </w:r>
          </w:p>
        </w:tc>
        <w:tc>
          <w:tcPr>
            <w:tcW w:w="1409" w:type="dxa"/>
            <w:tcBorders>
              <w:top w:val="nil"/>
              <w:left w:val="nil"/>
              <w:bottom w:val="single" w:sz="4" w:space="0" w:color="auto"/>
              <w:right w:val="single" w:sz="4" w:space="0" w:color="auto"/>
            </w:tcBorders>
            <w:shd w:val="clear" w:color="auto" w:fill="auto"/>
            <w:noWrap/>
            <w:vAlign w:val="center"/>
            <w:hideMark/>
          </w:tcPr>
          <w:p w14:paraId="3444B760"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10113.99</w:t>
            </w:r>
          </w:p>
        </w:tc>
        <w:tc>
          <w:tcPr>
            <w:tcW w:w="1005" w:type="dxa"/>
            <w:tcBorders>
              <w:top w:val="nil"/>
              <w:left w:val="nil"/>
              <w:bottom w:val="single" w:sz="4" w:space="0" w:color="auto"/>
              <w:right w:val="single" w:sz="4" w:space="0" w:color="auto"/>
            </w:tcBorders>
            <w:shd w:val="clear" w:color="auto" w:fill="auto"/>
            <w:noWrap/>
            <w:vAlign w:val="center"/>
            <w:hideMark/>
          </w:tcPr>
          <w:p w14:paraId="4B3BB0D2"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x</w:t>
            </w:r>
          </w:p>
        </w:tc>
      </w:tr>
    </w:tbl>
    <w:p w14:paraId="1E375616" w14:textId="77777777" w:rsidR="00203C2F" w:rsidRDefault="00203C2F" w:rsidP="000C7638">
      <w:pPr>
        <w:rPr>
          <w:color w:val="000000" w:themeColor="text1"/>
          <w:szCs w:val="24"/>
          <w:u w:val="none"/>
        </w:rPr>
      </w:pPr>
    </w:p>
    <w:p w14:paraId="4BEE467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0F11E6C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“Stāķi 17” – 2, Stāķi, Stradu pagastā, Gulbenes novadā, pircēja apstiprināšanu</w:t>
      </w:r>
    </w:p>
    <w:p w14:paraId="3CCE0AF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787C74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57BE19C" w14:textId="77777777" w:rsidR="00866DEE" w:rsidRPr="00575A1B" w:rsidRDefault="00866DEE" w:rsidP="00866DEE">
      <w:pPr>
        <w:rPr>
          <w:rFonts w:eastAsia="Calibri"/>
          <w:szCs w:val="24"/>
          <w:u w:val="none"/>
        </w:rPr>
      </w:pPr>
      <w:r>
        <w:rPr>
          <w:rFonts w:eastAsia="Calibri"/>
          <w:szCs w:val="24"/>
          <w:u w:val="none"/>
        </w:rPr>
        <w:t>DEBATĒS PIEDALĀS: nav</w:t>
      </w:r>
    </w:p>
    <w:p w14:paraId="0C8B0647" w14:textId="77777777" w:rsidR="00866DEE" w:rsidRDefault="00866DEE" w:rsidP="00866DEE">
      <w:pPr>
        <w:rPr>
          <w:rFonts w:eastAsia="Calibri"/>
          <w:color w:val="FF0000"/>
          <w:szCs w:val="24"/>
          <w:u w:val="none"/>
        </w:rPr>
      </w:pPr>
    </w:p>
    <w:p w14:paraId="4C7C8040" w14:textId="77777777" w:rsidR="00866DEE" w:rsidRDefault="00866DEE" w:rsidP="00866DEE">
      <w:pPr>
        <w:spacing w:line="360" w:lineRule="auto"/>
        <w:ind w:firstLine="567"/>
        <w:jc w:val="both"/>
        <w:rPr>
          <w:u w:val="none"/>
        </w:rPr>
      </w:pPr>
      <w:r>
        <w:rPr>
          <w:u w:val="none"/>
        </w:rPr>
        <w:t>Finanšu komiteja atklāti balsojot:</w:t>
      </w:r>
    </w:p>
    <w:p w14:paraId="5F50E267" w14:textId="77777777" w:rsidR="00866DEE" w:rsidRDefault="00866DEE" w:rsidP="00866DEE">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3D0A6A60" w14:textId="77777777" w:rsidR="00866DEE" w:rsidRDefault="00866DEE" w:rsidP="00866DEE">
      <w:pPr>
        <w:spacing w:line="360" w:lineRule="auto"/>
        <w:ind w:firstLine="567"/>
        <w:jc w:val="both"/>
        <w:rPr>
          <w:noProof/>
          <w:u w:val="none"/>
        </w:rPr>
      </w:pPr>
      <w:r>
        <w:rPr>
          <w:noProof/>
          <w:u w:val="none"/>
        </w:rPr>
        <w:t>Virzīt izskatīšanai domes sēdē lēmumprojektu:</w:t>
      </w:r>
    </w:p>
    <w:p w14:paraId="3CC36609" w14:textId="77777777" w:rsidR="007E02E6" w:rsidRPr="007E02E6" w:rsidRDefault="007E02E6" w:rsidP="007E02E6">
      <w:pPr>
        <w:jc w:val="center"/>
        <w:rPr>
          <w:b/>
          <w:snapToGrid w:val="0"/>
          <w:szCs w:val="24"/>
          <w:u w:val="none"/>
        </w:rPr>
      </w:pPr>
      <w:r w:rsidRPr="007E02E6">
        <w:rPr>
          <w:b/>
          <w:snapToGrid w:val="0"/>
          <w:szCs w:val="24"/>
          <w:u w:val="none"/>
        </w:rPr>
        <w:t xml:space="preserve">Par </w:t>
      </w:r>
      <w:r w:rsidRPr="007E02E6">
        <w:rPr>
          <w:b/>
          <w:snapToGrid w:val="0"/>
          <w:szCs w:val="20"/>
          <w:u w:val="none"/>
        </w:rPr>
        <w:t>dzīvokļa īpašuma “Stāķi 17” – 2, Stāķi, Stradu pagastā, Gulbenes novadā</w:t>
      </w:r>
      <w:r w:rsidRPr="007E02E6">
        <w:rPr>
          <w:b/>
          <w:snapToGrid w:val="0"/>
          <w:szCs w:val="24"/>
          <w:u w:val="none"/>
        </w:rPr>
        <w:t xml:space="preserve">, </w:t>
      </w:r>
    </w:p>
    <w:p w14:paraId="2F2E2948" w14:textId="77777777" w:rsidR="007E02E6" w:rsidRPr="007E02E6" w:rsidRDefault="007E02E6" w:rsidP="007E02E6">
      <w:pPr>
        <w:spacing w:after="240"/>
        <w:jc w:val="center"/>
        <w:rPr>
          <w:b/>
          <w:snapToGrid w:val="0"/>
          <w:szCs w:val="24"/>
          <w:u w:val="none"/>
        </w:rPr>
      </w:pPr>
      <w:r w:rsidRPr="007E02E6">
        <w:rPr>
          <w:b/>
          <w:snapToGrid w:val="0"/>
          <w:szCs w:val="24"/>
          <w:u w:val="none"/>
        </w:rPr>
        <w:t>pircēja apstiprināšanu</w:t>
      </w:r>
    </w:p>
    <w:p w14:paraId="18F289F9" w14:textId="22B5CFCA" w:rsidR="007E02E6" w:rsidRPr="007E02E6" w:rsidRDefault="007E02E6" w:rsidP="007E02E6">
      <w:pPr>
        <w:widowControl w:val="0"/>
        <w:suppressAutoHyphens/>
        <w:spacing w:line="360" w:lineRule="auto"/>
        <w:ind w:firstLine="567"/>
        <w:jc w:val="both"/>
        <w:rPr>
          <w:rFonts w:eastAsia="SimSun" w:cs="Mangal"/>
          <w:color w:val="00000A"/>
          <w:szCs w:val="24"/>
          <w:u w:val="none"/>
          <w:lang w:eastAsia="zh-CN" w:bidi="hi-IN"/>
        </w:rPr>
      </w:pPr>
      <w:r w:rsidRPr="007E02E6">
        <w:rPr>
          <w:rFonts w:eastAsia="SimSun" w:cs="Mangal"/>
          <w:color w:val="00000A"/>
          <w:szCs w:val="24"/>
          <w:u w:val="none"/>
          <w:lang w:eastAsia="zh-CN" w:bidi="hi-IN"/>
        </w:rPr>
        <w:t xml:space="preserve">Gulbenes novada pašvaldības dome 2023.gada 25.maijā pieņēma lēmumu Nr. GND/2023/508 “Par Stradu pagasta dzīvokļa īpašuma “Stāķi 17” – 2 atsavināšanu” (protokols Nr. 8; 54.p.), ar kuru nolēma nodot atsavināšanai Gulbenes novada pašvaldībai piederošo dzīvokļa īpašumu “Stāķi 17” – 2, Stāķi, Stradu pagastā, Gulbenes novadā, kadastra numurs 5090 900 0407, kas sastāv no divu istabu dzīvokļa ar platību 54,4 </w:t>
      </w:r>
      <w:proofErr w:type="spellStart"/>
      <w:r w:rsidRPr="007E02E6">
        <w:rPr>
          <w:rFonts w:eastAsia="SimSun" w:cs="Mangal"/>
          <w:color w:val="00000A"/>
          <w:szCs w:val="24"/>
          <w:u w:val="none"/>
          <w:lang w:eastAsia="zh-CN" w:bidi="hi-IN"/>
        </w:rPr>
        <w:t>kv.m</w:t>
      </w:r>
      <w:proofErr w:type="spellEnd"/>
      <w:r w:rsidRPr="007E02E6">
        <w:rPr>
          <w:rFonts w:eastAsia="SimSun" w:cs="Mangal"/>
          <w:color w:val="00000A"/>
          <w:szCs w:val="24"/>
          <w:u w:val="none"/>
          <w:lang w:eastAsia="zh-CN" w:bidi="hi-IN"/>
        </w:rPr>
        <w:t xml:space="preserve">. (telpu grupas kadastra apzīmējums 50900020579001002), un pie tā piederošām kopīpašuma 525/16037 domājamām daļām no dzīvojamās mājas (būves kadastra apzīmējums 50900020579001) un 525/16037 domājamām daļām no zemes vienības ar kadastra apzīmējumu 50900020579 (turpmāk – Dzīvokļa īpašums), par brīvu cenu </w:t>
      </w:r>
      <w:r w:rsidR="00DD2DD1">
        <w:rPr>
          <w:rFonts w:eastAsia="SimSun"/>
          <w:b/>
          <w:color w:val="00000A"/>
          <w:szCs w:val="24"/>
          <w:u w:val="none"/>
          <w:lang w:eastAsia="zh-CN" w:bidi="hi-IN"/>
        </w:rPr>
        <w:t>[…]</w:t>
      </w:r>
      <w:r w:rsidRPr="007E02E6">
        <w:rPr>
          <w:rFonts w:eastAsia="SimSun" w:cs="Mangal"/>
          <w:color w:val="00000A"/>
          <w:szCs w:val="24"/>
          <w:u w:val="none"/>
          <w:lang w:eastAsia="zh-CN" w:bidi="hi-IN"/>
        </w:rPr>
        <w:t>, un uzdeva Gulbenes novada pašvaldības īpašuma novērtēšanas un izsoļu komisijai organizēt nekustamā īpašuma novērtēšanu un nosacītās cenas noteikšanu un iesniegt to apstiprināšanai Gulbenes novada pašvaldības domes sēdē.</w:t>
      </w:r>
    </w:p>
    <w:p w14:paraId="2BA3CEA1" w14:textId="77777777" w:rsidR="007E02E6" w:rsidRPr="007E02E6" w:rsidRDefault="007E02E6" w:rsidP="007E02E6">
      <w:pPr>
        <w:widowControl w:val="0"/>
        <w:suppressAutoHyphens/>
        <w:spacing w:line="360" w:lineRule="auto"/>
        <w:ind w:firstLine="567"/>
        <w:jc w:val="both"/>
        <w:rPr>
          <w:rFonts w:eastAsia="SimSun" w:cs="Mangal"/>
          <w:color w:val="00000A"/>
          <w:szCs w:val="24"/>
          <w:u w:val="none"/>
          <w:lang w:eastAsia="zh-CN" w:bidi="hi-IN"/>
        </w:rPr>
      </w:pPr>
      <w:r w:rsidRPr="007E02E6">
        <w:rPr>
          <w:rFonts w:eastAsia="SimSun" w:cs="Mangal"/>
          <w:color w:val="00000A"/>
          <w:szCs w:val="24"/>
          <w:u w:val="none"/>
          <w:lang w:eastAsia="zh-CN" w:bidi="hi-IN"/>
        </w:rPr>
        <w:t>Gulbenes novada pašvaldības dome 2024.gada 29.augustā pieņēma lēmumu Nr. GND/2024/476 “Par dzīvokļa īpašuma “Stāķi 17” – 2, Stāķi, Stradu pagastā, Gulbenes novadā, nosacītās cenas apstiprināšanu” (protokols Nr. 16; 34.p.), ar kuru nolēma apstiprināt dzīvokļa īpašuma</w:t>
      </w:r>
      <w:r w:rsidRPr="007E02E6">
        <w:rPr>
          <w:rFonts w:eastAsia="SimSun"/>
          <w:color w:val="00000A"/>
          <w:szCs w:val="24"/>
          <w:u w:val="none"/>
          <w:lang w:eastAsia="zh-CN" w:bidi="hi-IN"/>
        </w:rPr>
        <w:t xml:space="preserve"> nosacīto cenu </w:t>
      </w:r>
      <w:r w:rsidRPr="007E02E6">
        <w:rPr>
          <w:rFonts w:eastAsia="SimSun" w:cs="Mangal"/>
          <w:color w:val="00000A"/>
          <w:szCs w:val="24"/>
          <w:u w:val="none"/>
          <w:lang w:eastAsia="zh-CN" w:bidi="hi-IN"/>
        </w:rPr>
        <w:t>3700 EUR (trīs tūkstoši septiņi simti</w:t>
      </w:r>
      <w:r w:rsidRPr="007E02E6">
        <w:rPr>
          <w:rFonts w:eastAsia="SimSun"/>
          <w:color w:val="00000A"/>
          <w:szCs w:val="24"/>
          <w:u w:val="none"/>
          <w:lang w:eastAsia="zh-CN" w:bidi="hi-IN"/>
        </w:rPr>
        <w:t xml:space="preserve"> </w:t>
      </w:r>
      <w:proofErr w:type="spellStart"/>
      <w:r w:rsidRPr="007E02E6">
        <w:rPr>
          <w:rFonts w:eastAsia="SimSun" w:cs="Mangal"/>
          <w:i/>
          <w:iCs/>
          <w:color w:val="00000A"/>
          <w:szCs w:val="24"/>
          <w:u w:val="none"/>
          <w:lang w:eastAsia="zh-CN" w:bidi="hi-IN"/>
        </w:rPr>
        <w:t>euro</w:t>
      </w:r>
      <w:proofErr w:type="spellEnd"/>
      <w:r w:rsidRPr="007E02E6">
        <w:rPr>
          <w:rFonts w:eastAsia="SimSun" w:cs="Mangal"/>
          <w:color w:val="00000A"/>
          <w:szCs w:val="24"/>
          <w:u w:val="none"/>
          <w:lang w:eastAsia="zh-CN" w:bidi="hi-IN"/>
        </w:rPr>
        <w:t>).</w:t>
      </w:r>
    </w:p>
    <w:p w14:paraId="463AC0AB" w14:textId="4931A5CE" w:rsidR="007E02E6" w:rsidRPr="007E02E6" w:rsidRDefault="007E02E6" w:rsidP="007E02E6">
      <w:pPr>
        <w:widowControl w:val="0"/>
        <w:suppressAutoHyphens/>
        <w:spacing w:line="360" w:lineRule="auto"/>
        <w:ind w:firstLine="567"/>
        <w:jc w:val="both"/>
        <w:rPr>
          <w:rFonts w:eastAsia="SimSun" w:cs="Mangal"/>
          <w:color w:val="00000A"/>
          <w:szCs w:val="24"/>
          <w:u w:val="none"/>
          <w:lang w:eastAsia="zh-CN" w:bidi="hi-IN"/>
        </w:rPr>
      </w:pPr>
      <w:r w:rsidRPr="007E02E6">
        <w:rPr>
          <w:rFonts w:eastAsia="SimSun" w:cs="Mangal"/>
          <w:color w:val="00000A"/>
          <w:szCs w:val="24"/>
          <w:u w:val="none"/>
          <w:lang w:eastAsia="zh-CN" w:bidi="hi-IN"/>
        </w:rPr>
        <w:t xml:space="preserve">Gulbenes novada pašvaldība 2024.gada 10.septembrī nosūtīja </w:t>
      </w:r>
      <w:r w:rsidR="00DD2DD1">
        <w:rPr>
          <w:rFonts w:eastAsia="SimSun"/>
          <w:b/>
          <w:color w:val="00000A"/>
          <w:szCs w:val="24"/>
          <w:u w:val="none"/>
          <w:lang w:eastAsia="zh-CN" w:bidi="hi-IN"/>
        </w:rPr>
        <w:t>[…]</w:t>
      </w:r>
      <w:r w:rsidRPr="007E02E6">
        <w:rPr>
          <w:rFonts w:eastAsia="SimSun" w:cs="Mangal"/>
          <w:color w:val="00000A"/>
          <w:szCs w:val="24"/>
          <w:u w:val="none"/>
          <w:lang w:eastAsia="zh-CN" w:bidi="hi-IN"/>
        </w:rPr>
        <w:t xml:space="preserve">, atsavināšanas </w:t>
      </w:r>
      <w:r w:rsidRPr="007E02E6">
        <w:rPr>
          <w:rFonts w:eastAsia="SimSun" w:cs="Mangal"/>
          <w:color w:val="00000A"/>
          <w:szCs w:val="24"/>
          <w:u w:val="none"/>
          <w:lang w:eastAsia="zh-CN" w:bidi="hi-IN"/>
        </w:rPr>
        <w:lastRenderedPageBreak/>
        <w:t xml:space="preserve">paziņojumu Nr. GND/4.18/24/2525. </w:t>
      </w:r>
    </w:p>
    <w:p w14:paraId="56FE3337" w14:textId="31AB3D71" w:rsidR="007E02E6" w:rsidRPr="007E02E6" w:rsidRDefault="007E02E6" w:rsidP="007E02E6">
      <w:pPr>
        <w:widowControl w:val="0"/>
        <w:suppressAutoHyphens/>
        <w:spacing w:line="360" w:lineRule="auto"/>
        <w:ind w:firstLine="567"/>
        <w:jc w:val="both"/>
        <w:rPr>
          <w:rFonts w:eastAsia="SimSun" w:cs="Mangal"/>
          <w:color w:val="00000A"/>
          <w:szCs w:val="24"/>
          <w:u w:val="none"/>
          <w:lang w:eastAsia="zh-CN" w:bidi="hi-IN"/>
        </w:rPr>
      </w:pPr>
      <w:r w:rsidRPr="007E02E6">
        <w:rPr>
          <w:rFonts w:eastAsia="SimSun" w:cs="Mangal"/>
          <w:color w:val="00000A"/>
          <w:szCs w:val="24"/>
          <w:u w:val="none"/>
          <w:lang w:eastAsia="zh-CN" w:bidi="hi-IN"/>
        </w:rPr>
        <w:t xml:space="preserve">Gulbenes novada pašvaldība saņēma </w:t>
      </w:r>
      <w:r w:rsidR="00DD2DD1">
        <w:rPr>
          <w:rFonts w:eastAsia="SimSun"/>
          <w:b/>
          <w:color w:val="00000A"/>
          <w:szCs w:val="24"/>
          <w:u w:val="none"/>
          <w:lang w:eastAsia="zh-CN" w:bidi="hi-IN"/>
        </w:rPr>
        <w:t>[…]</w:t>
      </w:r>
      <w:r w:rsidRPr="007E02E6">
        <w:rPr>
          <w:rFonts w:eastAsia="SimSun" w:cs="Mangal"/>
          <w:color w:val="00000A"/>
          <w:szCs w:val="24"/>
          <w:u w:val="none"/>
          <w:lang w:eastAsia="zh-CN" w:bidi="hi-IN"/>
        </w:rPr>
        <w:t xml:space="preserve">, 2024.gada 11.oktobra iesniegumu (Gulbenes novada pašvaldībā saņemts 2024.gada 11.oktobrī un reģistrēts ar Nr. GND/5.13.2/24/2013-B), kurā ir izteikta piekrišana iegādāties dzīvokļa īpašumu </w:t>
      </w:r>
      <w:r w:rsidRPr="007E02E6">
        <w:rPr>
          <w:rFonts w:eastAsia="SimSun"/>
          <w:color w:val="00000A"/>
          <w:szCs w:val="24"/>
          <w:u w:val="none"/>
          <w:lang w:eastAsia="zh-CN" w:bidi="hi-IN"/>
        </w:rPr>
        <w:t xml:space="preserve">par nosacīto cenu </w:t>
      </w:r>
      <w:r w:rsidRPr="007E02E6">
        <w:rPr>
          <w:rFonts w:eastAsia="SimSun" w:cs="Mangal"/>
          <w:color w:val="00000A"/>
          <w:szCs w:val="24"/>
          <w:u w:val="none"/>
          <w:lang w:eastAsia="zh-CN" w:bidi="hi-IN"/>
        </w:rPr>
        <w:t xml:space="preserve">3700 EUR (trīs tūkstoši septiņi simti </w:t>
      </w:r>
      <w:proofErr w:type="spellStart"/>
      <w:r w:rsidRPr="007E02E6">
        <w:rPr>
          <w:rFonts w:eastAsia="SimSun" w:cs="Mangal"/>
          <w:i/>
          <w:iCs/>
          <w:color w:val="00000A"/>
          <w:szCs w:val="24"/>
          <w:u w:val="none"/>
          <w:lang w:eastAsia="zh-CN" w:bidi="hi-IN"/>
        </w:rPr>
        <w:t>euro</w:t>
      </w:r>
      <w:proofErr w:type="spellEnd"/>
      <w:r w:rsidRPr="007E02E6">
        <w:rPr>
          <w:rFonts w:eastAsia="SimSun" w:cs="Mangal"/>
          <w:color w:val="00000A"/>
          <w:szCs w:val="24"/>
          <w:u w:val="none"/>
          <w:lang w:eastAsia="zh-CN" w:bidi="hi-IN"/>
        </w:rPr>
        <w:t>) uz nomaksu uz 5 gadiem.</w:t>
      </w:r>
    </w:p>
    <w:p w14:paraId="70FFAFAD" w14:textId="77777777" w:rsidR="007E02E6" w:rsidRPr="007E02E6" w:rsidRDefault="007E02E6" w:rsidP="007E02E6">
      <w:pPr>
        <w:widowControl w:val="0"/>
        <w:suppressAutoHyphens/>
        <w:spacing w:line="360" w:lineRule="auto"/>
        <w:ind w:firstLine="567"/>
        <w:jc w:val="both"/>
        <w:rPr>
          <w:rFonts w:eastAsia="SimSun" w:cs="Mangal"/>
          <w:color w:val="00000A"/>
          <w:szCs w:val="24"/>
          <w:u w:val="none"/>
          <w:lang w:eastAsia="zh-CN" w:bidi="hi-IN"/>
        </w:rPr>
      </w:pPr>
      <w:r w:rsidRPr="007E02E6">
        <w:rPr>
          <w:rFonts w:eastAsia="SimSun" w:cs="Mangal"/>
          <w:color w:val="00000A"/>
          <w:szCs w:val="24"/>
          <w:u w:val="none"/>
          <w:lang w:eastAsia="zh-CN" w:bidi="hi-IN"/>
        </w:rPr>
        <w:t xml:space="preserve">2024.gada 18.oktobrī ir samaksāts avansa maksājums 370 EUR (trīs simti septiņdesmit </w:t>
      </w:r>
      <w:proofErr w:type="spellStart"/>
      <w:r w:rsidRPr="007E02E6">
        <w:rPr>
          <w:rFonts w:eastAsia="SimSun" w:cs="Mangal"/>
          <w:i/>
          <w:iCs/>
          <w:color w:val="00000A"/>
          <w:szCs w:val="24"/>
          <w:u w:val="none"/>
          <w:lang w:eastAsia="zh-CN" w:bidi="hi-IN"/>
        </w:rPr>
        <w:t>euro</w:t>
      </w:r>
      <w:proofErr w:type="spellEnd"/>
      <w:r w:rsidRPr="007E02E6">
        <w:rPr>
          <w:rFonts w:eastAsia="SimSun" w:cs="Mangal"/>
          <w:color w:val="00000A"/>
          <w:szCs w:val="24"/>
          <w:u w:val="none"/>
          <w:lang w:eastAsia="zh-CN" w:bidi="hi-IN"/>
        </w:rPr>
        <w:t>) apmērā.</w:t>
      </w:r>
    </w:p>
    <w:p w14:paraId="1C0372DD" w14:textId="77777777" w:rsidR="007E02E6" w:rsidRPr="007E02E6" w:rsidRDefault="007E02E6" w:rsidP="007E02E6">
      <w:pPr>
        <w:widowControl w:val="0"/>
        <w:suppressAutoHyphens/>
        <w:spacing w:line="360" w:lineRule="auto"/>
        <w:ind w:firstLine="567"/>
        <w:jc w:val="both"/>
        <w:rPr>
          <w:rFonts w:eastAsia="SimSun" w:cs="Mangal"/>
          <w:color w:val="00000A"/>
          <w:szCs w:val="24"/>
          <w:u w:val="none"/>
          <w:lang w:eastAsia="zh-CN" w:bidi="hi-IN"/>
        </w:rPr>
      </w:pPr>
      <w:r w:rsidRPr="007E02E6">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4B5A5B3B" w14:textId="77777777" w:rsidR="007E02E6" w:rsidRPr="007E02E6" w:rsidRDefault="007E02E6" w:rsidP="007E02E6">
      <w:pPr>
        <w:widowControl w:val="0"/>
        <w:suppressAutoHyphens/>
        <w:spacing w:line="360" w:lineRule="auto"/>
        <w:ind w:firstLine="567"/>
        <w:jc w:val="both"/>
        <w:rPr>
          <w:rFonts w:eastAsia="SimSun" w:cs="Mangal"/>
          <w:color w:val="00000A"/>
          <w:szCs w:val="24"/>
          <w:u w:val="none"/>
          <w:lang w:eastAsia="zh-CN" w:bidi="hi-IN"/>
        </w:rPr>
      </w:pPr>
      <w:r w:rsidRPr="007E02E6">
        <w:rPr>
          <w:rFonts w:eastAsia="SimSun" w:cs="Mangal"/>
          <w:color w:val="00000A"/>
          <w:szCs w:val="24"/>
          <w:u w:val="none"/>
          <w:lang w:eastAsia="zh-CN" w:bidi="hi-IN"/>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646AC331" w14:textId="77777777" w:rsidR="007E02E6" w:rsidRPr="007E02E6" w:rsidRDefault="007E02E6" w:rsidP="007E02E6">
      <w:pPr>
        <w:widowControl w:val="0"/>
        <w:suppressAutoHyphens/>
        <w:spacing w:line="360" w:lineRule="auto"/>
        <w:ind w:firstLine="567"/>
        <w:jc w:val="both"/>
        <w:rPr>
          <w:rFonts w:eastAsia="SimSun"/>
          <w:color w:val="00000A"/>
          <w:szCs w:val="24"/>
          <w:u w:val="none"/>
          <w:lang w:eastAsia="zh-CN" w:bidi="hi-IN"/>
        </w:rPr>
      </w:pPr>
      <w:r w:rsidRPr="007E02E6">
        <w:rPr>
          <w:rFonts w:eastAsia="SimSun"/>
          <w:color w:val="00000A"/>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6ECF2A0E" w14:textId="77777777" w:rsidR="007E02E6" w:rsidRPr="007E02E6" w:rsidRDefault="007E02E6" w:rsidP="007E02E6">
      <w:pPr>
        <w:spacing w:line="360" w:lineRule="auto"/>
        <w:ind w:firstLine="567"/>
        <w:jc w:val="both"/>
        <w:rPr>
          <w:noProof/>
          <w:color w:val="000000"/>
          <w:szCs w:val="24"/>
          <w:u w:val="none"/>
          <w:lang w:eastAsia="lv-LV"/>
        </w:rPr>
      </w:pPr>
      <w:r w:rsidRPr="007E02E6">
        <w:rPr>
          <w:szCs w:val="24"/>
          <w:u w:val="none"/>
          <w:lang w:eastAsia="lv-LV"/>
        </w:rPr>
        <w:t>Pamatojoties uz Pašvaldību likuma 10.panta pirmās daļas 16.punktu, un 10.panta pirmās daļas 21.punktu, Publiskas personas mantas atsavināšanas likuma 4.panta ceturtās daļas 3.punktu, 34.panta otro daļu, 36.panta pirmo un trešo daļu, 37.panta pirmās daļas 4.punktu, 41.panta otro daļu, 47.pantu, un ņemot vērā Attīstības un tautsaimniecības komitejas ieteikumu un Finanšu komitejas ieteikumu, atklāti balsojot: ar  balsīm “Par” ( ), “Pret” – , “Atturas” – , “Nepiedalās” – , Gulbenes novada pašvaldības dome NOLEMJ:</w:t>
      </w:r>
    </w:p>
    <w:p w14:paraId="1C8D5393" w14:textId="4ED36D82" w:rsidR="007E02E6" w:rsidRPr="007E02E6" w:rsidRDefault="007E02E6" w:rsidP="007E02E6">
      <w:pPr>
        <w:spacing w:line="360" w:lineRule="auto"/>
        <w:ind w:firstLine="567"/>
        <w:jc w:val="both"/>
        <w:rPr>
          <w:szCs w:val="24"/>
          <w:u w:val="none"/>
          <w:lang w:eastAsia="lv-LV"/>
        </w:rPr>
      </w:pPr>
      <w:r w:rsidRPr="007E02E6">
        <w:rPr>
          <w:szCs w:val="24"/>
          <w:u w:val="none"/>
          <w:lang w:eastAsia="lv-LV"/>
        </w:rPr>
        <w:lastRenderedPageBreak/>
        <w:t xml:space="preserve">1. APSTIPRINĀT par Gulbenes novada pašvaldībai piederošā dzīvokļa īpašuma “Stāķi 17” – 2, Stāķi, Stradu pagastā, Gulbenes novadā, kadastra numurs 5090 900 0407, kas sastāv no divu istabu dzīvokļa ar platību 54,4 </w:t>
      </w:r>
      <w:proofErr w:type="spellStart"/>
      <w:r w:rsidRPr="007E02E6">
        <w:rPr>
          <w:szCs w:val="24"/>
          <w:u w:val="none"/>
          <w:lang w:eastAsia="lv-LV"/>
        </w:rPr>
        <w:t>kv.m</w:t>
      </w:r>
      <w:proofErr w:type="spellEnd"/>
      <w:r w:rsidRPr="007E02E6">
        <w:rPr>
          <w:szCs w:val="24"/>
          <w:u w:val="none"/>
          <w:lang w:eastAsia="lv-LV"/>
        </w:rPr>
        <w:t xml:space="preserve">. (telpu grupas kadastra apzīmējums 50900020579001002), un pie tā piederošām kopīpašuma 525/16037 domājamām daļām no dzīvojamās mājas (būves kadastra apzīmējums 50900020579001) un 525/16037 domājamām daļām no zemes vienības ar kadastra apzīmējumu 50900020579, pircēju </w:t>
      </w:r>
      <w:r w:rsidR="00DD2DD1">
        <w:rPr>
          <w:rFonts w:eastAsia="SimSun"/>
          <w:b/>
          <w:color w:val="00000A"/>
          <w:szCs w:val="24"/>
          <w:u w:val="none"/>
          <w:lang w:eastAsia="zh-CN" w:bidi="hi-IN"/>
        </w:rPr>
        <w:t>[…]</w:t>
      </w:r>
      <w:r w:rsidRPr="007E02E6">
        <w:rPr>
          <w:szCs w:val="24"/>
          <w:u w:val="none"/>
          <w:lang w:eastAsia="lv-LV"/>
        </w:rPr>
        <w:t>.</w:t>
      </w:r>
    </w:p>
    <w:p w14:paraId="74CBE4DF" w14:textId="77777777" w:rsidR="007E02E6" w:rsidRPr="007E02E6" w:rsidRDefault="007E02E6" w:rsidP="007E02E6">
      <w:pPr>
        <w:spacing w:line="360" w:lineRule="auto"/>
        <w:ind w:firstLine="567"/>
        <w:jc w:val="both"/>
        <w:rPr>
          <w:szCs w:val="24"/>
          <w:u w:val="none"/>
          <w:lang w:eastAsia="lv-LV"/>
        </w:rPr>
      </w:pPr>
      <w:r w:rsidRPr="007E02E6">
        <w:rPr>
          <w:szCs w:val="24"/>
          <w:u w:val="none"/>
          <w:lang w:eastAsia="lv-LV"/>
        </w:rPr>
        <w:t xml:space="preserve">2. ATĻAUT samaksu 3700 EUR (trīs tūkstoši septiņi simti </w:t>
      </w:r>
      <w:proofErr w:type="spellStart"/>
      <w:r w:rsidRPr="007E02E6">
        <w:rPr>
          <w:i/>
          <w:szCs w:val="24"/>
          <w:u w:val="none"/>
          <w:lang w:eastAsia="lv-LV"/>
        </w:rPr>
        <w:t>euro</w:t>
      </w:r>
      <w:proofErr w:type="spellEnd"/>
      <w:r w:rsidRPr="007E02E6">
        <w:rPr>
          <w:szCs w:val="24"/>
          <w:u w:val="none"/>
          <w:lang w:eastAsia="lv-LV"/>
        </w:rPr>
        <w:t>) apmērā, par šā lēmuma 1.punktā minēto dzīvokļa īpašumu, veikt uz nomaksu līdz 2029.gada 25.oktobrim, saskaņā ar maksājuma grafiku (Pielikums), kas ir šī lēmuma neatņemama sastāvdaļa.</w:t>
      </w:r>
    </w:p>
    <w:p w14:paraId="4D18413D" w14:textId="77777777" w:rsidR="007E02E6" w:rsidRPr="007E02E6" w:rsidRDefault="007E02E6" w:rsidP="007E02E6">
      <w:pPr>
        <w:spacing w:line="360" w:lineRule="auto"/>
        <w:ind w:firstLine="567"/>
        <w:jc w:val="both"/>
        <w:rPr>
          <w:szCs w:val="24"/>
          <w:u w:val="none"/>
          <w:lang w:eastAsia="lv-LV"/>
        </w:rPr>
      </w:pPr>
      <w:r w:rsidRPr="007E02E6">
        <w:rPr>
          <w:szCs w:val="24"/>
          <w:u w:val="none"/>
          <w:lang w:eastAsia="lv-LV"/>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368B8F50" w14:textId="12BA5EC5" w:rsidR="007E02E6" w:rsidRPr="007E02E6" w:rsidRDefault="007E02E6" w:rsidP="007E02E6">
      <w:pPr>
        <w:spacing w:line="360" w:lineRule="auto"/>
        <w:ind w:firstLine="567"/>
        <w:jc w:val="both"/>
        <w:rPr>
          <w:szCs w:val="24"/>
          <w:u w:val="none"/>
          <w:lang w:eastAsia="lv-LV"/>
        </w:rPr>
      </w:pPr>
      <w:r w:rsidRPr="007E02E6">
        <w:rPr>
          <w:szCs w:val="24"/>
          <w:u w:val="none"/>
          <w:lang w:eastAsia="lv-LV"/>
        </w:rPr>
        <w:t xml:space="preserve">4. PIEŠĶIRT pircējam – </w:t>
      </w:r>
      <w:r w:rsidR="00DD2DD1">
        <w:rPr>
          <w:rFonts w:eastAsia="SimSun"/>
          <w:b/>
          <w:color w:val="00000A"/>
          <w:szCs w:val="24"/>
          <w:u w:val="none"/>
          <w:lang w:eastAsia="zh-CN" w:bidi="hi-IN"/>
        </w:rPr>
        <w:t>[…]</w:t>
      </w:r>
      <w:r w:rsidRPr="007E02E6">
        <w:rPr>
          <w:szCs w:val="24"/>
          <w:u w:val="none"/>
          <w:lang w:eastAsia="lv-LV"/>
        </w:rPr>
        <w:t>, tiesības uz lēmuma 1.punktā minēto dzīvokļa īpašumu zemesgrāmatā nostiprināt uz sava vārda pēc pirkuma maksas un aprēķināto procentu samaksas.</w:t>
      </w:r>
    </w:p>
    <w:p w14:paraId="2305B4D9" w14:textId="77777777" w:rsidR="007E02E6" w:rsidRPr="007E02E6" w:rsidRDefault="007E02E6" w:rsidP="007E02E6">
      <w:pPr>
        <w:widowControl w:val="0"/>
        <w:suppressAutoHyphens/>
        <w:spacing w:line="360" w:lineRule="auto"/>
        <w:ind w:firstLine="567"/>
        <w:jc w:val="both"/>
        <w:rPr>
          <w:rFonts w:eastAsia="SimSun"/>
          <w:color w:val="00000A"/>
          <w:szCs w:val="24"/>
          <w:u w:val="none"/>
          <w:lang w:eastAsia="zh-CN" w:bidi="hi-IN"/>
        </w:rPr>
      </w:pPr>
      <w:r w:rsidRPr="007E02E6">
        <w:rPr>
          <w:rFonts w:eastAsia="SimSun"/>
          <w:color w:val="00000A"/>
          <w:szCs w:val="24"/>
          <w:u w:val="none"/>
          <w:lang w:eastAsia="zh-CN" w:bidi="hi-IN"/>
        </w:rPr>
        <w:t>5. Lēmuma izpildi organizēt Gulbenes novada pašvaldības īpašuma novērtēšanas un izsoļu komisijai.</w:t>
      </w:r>
    </w:p>
    <w:p w14:paraId="2CF7B8EF" w14:textId="77777777" w:rsidR="007E02E6" w:rsidRPr="007E02E6" w:rsidRDefault="007E02E6" w:rsidP="007E02E6">
      <w:pPr>
        <w:widowControl w:val="0"/>
        <w:suppressAutoHyphens/>
        <w:spacing w:line="360" w:lineRule="auto"/>
        <w:ind w:firstLine="567"/>
        <w:jc w:val="both"/>
        <w:rPr>
          <w:rFonts w:eastAsia="SimSun"/>
          <w:color w:val="00000A"/>
          <w:szCs w:val="24"/>
          <w:u w:val="none"/>
          <w:lang w:eastAsia="zh-CN" w:bidi="hi-IN"/>
        </w:rPr>
      </w:pPr>
    </w:p>
    <w:p w14:paraId="367E62F8" w14:textId="77777777" w:rsidR="007E02E6" w:rsidRPr="007E02E6" w:rsidRDefault="007E02E6" w:rsidP="007E02E6">
      <w:pPr>
        <w:widowControl w:val="0"/>
        <w:suppressAutoHyphens/>
        <w:spacing w:line="360" w:lineRule="auto"/>
        <w:ind w:firstLine="567"/>
        <w:jc w:val="both"/>
        <w:rPr>
          <w:rFonts w:eastAsia="SimSun"/>
          <w:color w:val="00000A"/>
          <w:szCs w:val="24"/>
          <w:u w:val="none"/>
          <w:lang w:eastAsia="zh-CN" w:bidi="hi-IN"/>
        </w:rPr>
      </w:pPr>
      <w:r w:rsidRPr="007E02E6">
        <w:rPr>
          <w:rFonts w:eastAsia="SimSun"/>
          <w:color w:val="00000A"/>
          <w:szCs w:val="24"/>
          <w:u w:val="none"/>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29A79C23" w14:textId="77777777" w:rsidR="007E02E6" w:rsidRPr="007E02E6" w:rsidRDefault="007E02E6" w:rsidP="007E02E6">
      <w:pPr>
        <w:spacing w:line="360" w:lineRule="auto"/>
        <w:rPr>
          <w:szCs w:val="24"/>
          <w:u w:val="none"/>
          <w:lang w:eastAsia="lv-LV"/>
        </w:rPr>
      </w:pPr>
    </w:p>
    <w:p w14:paraId="73C01326" w14:textId="77777777" w:rsidR="007E02E6" w:rsidRPr="007E02E6" w:rsidRDefault="007E02E6" w:rsidP="007E02E6">
      <w:pPr>
        <w:spacing w:after="160" w:line="259" w:lineRule="auto"/>
        <w:rPr>
          <w:szCs w:val="24"/>
          <w:u w:val="none"/>
          <w:lang w:eastAsia="lv-LV"/>
        </w:rPr>
      </w:pPr>
      <w:r w:rsidRPr="007E02E6">
        <w:rPr>
          <w:szCs w:val="24"/>
          <w:u w:val="none"/>
          <w:lang w:eastAsia="lv-LV"/>
        </w:rPr>
        <w:br w:type="page"/>
      </w:r>
    </w:p>
    <w:p w14:paraId="2AAB8467" w14:textId="77777777" w:rsidR="007E02E6" w:rsidRPr="007E02E6" w:rsidRDefault="007E02E6" w:rsidP="007E02E6">
      <w:pPr>
        <w:spacing w:after="160" w:line="259" w:lineRule="auto"/>
        <w:jc w:val="right"/>
        <w:rPr>
          <w:szCs w:val="24"/>
          <w:u w:val="none"/>
          <w:lang w:eastAsia="lv-LV"/>
        </w:rPr>
      </w:pPr>
      <w:r w:rsidRPr="007E02E6">
        <w:rPr>
          <w:szCs w:val="24"/>
          <w:u w:val="none"/>
          <w:lang w:eastAsia="lv-LV"/>
        </w:rPr>
        <w:lastRenderedPageBreak/>
        <w:t>Pielikums 31.10.2024. Gulbenes novada pašvaldības domes lēmumam Nr. GND/2024/__</w:t>
      </w:r>
    </w:p>
    <w:p w14:paraId="110336F7" w14:textId="77777777" w:rsidR="007E02E6" w:rsidRPr="007E02E6" w:rsidRDefault="007E02E6" w:rsidP="007E02E6">
      <w:pPr>
        <w:spacing w:line="259" w:lineRule="auto"/>
        <w:jc w:val="center"/>
        <w:rPr>
          <w:b/>
          <w:bCs/>
          <w:szCs w:val="24"/>
          <w:u w:val="none"/>
          <w:lang w:eastAsia="lv-LV"/>
        </w:rPr>
      </w:pPr>
      <w:r w:rsidRPr="007E02E6">
        <w:rPr>
          <w:b/>
          <w:bCs/>
          <w:szCs w:val="24"/>
          <w:u w:val="none"/>
          <w:lang w:eastAsia="lv-LV"/>
        </w:rPr>
        <w:t xml:space="preserve">Maksājumu grafiks dzīvokļa īpašuma “Stāķi 17” – 2, Stāķi, Stradu pagastā, </w:t>
      </w:r>
    </w:p>
    <w:p w14:paraId="43606983" w14:textId="77777777" w:rsidR="007E02E6" w:rsidRPr="007E02E6" w:rsidRDefault="007E02E6" w:rsidP="007E02E6">
      <w:pPr>
        <w:spacing w:after="120" w:line="259" w:lineRule="auto"/>
        <w:jc w:val="center"/>
        <w:rPr>
          <w:b/>
          <w:bCs/>
          <w:szCs w:val="24"/>
          <w:u w:val="none"/>
          <w:lang w:eastAsia="lv-LV"/>
        </w:rPr>
      </w:pPr>
      <w:r w:rsidRPr="007E02E6">
        <w:rPr>
          <w:b/>
          <w:bCs/>
          <w:szCs w:val="24"/>
          <w:u w:val="none"/>
          <w:lang w:eastAsia="lv-LV"/>
        </w:rPr>
        <w:t>Gulbenes novadā, atsavināšanai</w:t>
      </w:r>
    </w:p>
    <w:tbl>
      <w:tblPr>
        <w:tblW w:w="9052" w:type="dxa"/>
        <w:tblLook w:val="04A0" w:firstRow="1" w:lastRow="0" w:firstColumn="1" w:lastColumn="0" w:noHBand="0" w:noVBand="1"/>
      </w:tblPr>
      <w:tblGrid>
        <w:gridCol w:w="1494"/>
        <w:gridCol w:w="927"/>
        <w:gridCol w:w="1536"/>
        <w:gridCol w:w="1420"/>
        <w:gridCol w:w="1390"/>
        <w:gridCol w:w="1417"/>
        <w:gridCol w:w="915"/>
      </w:tblGrid>
      <w:tr w:rsidR="007E02E6" w:rsidRPr="007E02E6" w14:paraId="6A4955F7" w14:textId="77777777" w:rsidTr="00094232">
        <w:trPr>
          <w:trHeight w:val="907"/>
        </w:trPr>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CA0E0"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Maksājuma termiņš</w:t>
            </w: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3374ACDC"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Valūta</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14:paraId="1E183496"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 xml:space="preserve">Neizmaksātā vērtība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21A62EF8"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 xml:space="preserve">Izpirkuma maksājums </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7F6496B7"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 xml:space="preserve">Procentu maksājums </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50F6D447"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 xml:space="preserve">Maksājums kopā </w:t>
            </w:r>
          </w:p>
        </w:tc>
        <w:tc>
          <w:tcPr>
            <w:tcW w:w="915" w:type="dxa"/>
            <w:tcBorders>
              <w:top w:val="single" w:sz="4" w:space="0" w:color="auto"/>
              <w:left w:val="nil"/>
              <w:bottom w:val="single" w:sz="4" w:space="0" w:color="auto"/>
              <w:right w:val="single" w:sz="4" w:space="0" w:color="auto"/>
            </w:tcBorders>
            <w:shd w:val="clear" w:color="auto" w:fill="auto"/>
            <w:vAlign w:val="center"/>
            <w:hideMark/>
          </w:tcPr>
          <w:p w14:paraId="283A93EB"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Dienu skaits</w:t>
            </w:r>
          </w:p>
        </w:tc>
      </w:tr>
      <w:tr w:rsidR="007E02E6" w:rsidRPr="007E02E6" w14:paraId="1A9CB4C8" w14:textId="77777777" w:rsidTr="00094232">
        <w:trPr>
          <w:trHeight w:val="302"/>
        </w:trPr>
        <w:tc>
          <w:tcPr>
            <w:tcW w:w="1494" w:type="dxa"/>
            <w:tcBorders>
              <w:top w:val="nil"/>
              <w:left w:val="single" w:sz="4" w:space="0" w:color="auto"/>
              <w:bottom w:val="nil"/>
              <w:right w:val="single" w:sz="4" w:space="0" w:color="auto"/>
            </w:tcBorders>
            <w:shd w:val="clear" w:color="auto" w:fill="auto"/>
            <w:noWrap/>
            <w:vAlign w:val="center"/>
            <w:hideMark/>
          </w:tcPr>
          <w:p w14:paraId="1A73DC65"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31.10.2024.</w:t>
            </w:r>
          </w:p>
        </w:tc>
        <w:tc>
          <w:tcPr>
            <w:tcW w:w="927" w:type="dxa"/>
            <w:tcBorders>
              <w:top w:val="nil"/>
              <w:left w:val="nil"/>
              <w:bottom w:val="single" w:sz="4" w:space="0" w:color="auto"/>
              <w:right w:val="single" w:sz="4" w:space="0" w:color="auto"/>
            </w:tcBorders>
            <w:shd w:val="clear" w:color="auto" w:fill="auto"/>
            <w:noWrap/>
            <w:vAlign w:val="center"/>
            <w:hideMark/>
          </w:tcPr>
          <w:p w14:paraId="69DAC53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08CD97F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3700.00</w:t>
            </w:r>
          </w:p>
        </w:tc>
        <w:tc>
          <w:tcPr>
            <w:tcW w:w="1420" w:type="dxa"/>
            <w:tcBorders>
              <w:top w:val="nil"/>
              <w:left w:val="nil"/>
              <w:bottom w:val="single" w:sz="4" w:space="0" w:color="auto"/>
              <w:right w:val="single" w:sz="4" w:space="0" w:color="auto"/>
            </w:tcBorders>
            <w:shd w:val="clear" w:color="auto" w:fill="auto"/>
            <w:noWrap/>
            <w:vAlign w:val="center"/>
            <w:hideMark/>
          </w:tcPr>
          <w:p w14:paraId="524CB52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370.00</w:t>
            </w:r>
          </w:p>
        </w:tc>
        <w:tc>
          <w:tcPr>
            <w:tcW w:w="1366" w:type="dxa"/>
            <w:tcBorders>
              <w:top w:val="nil"/>
              <w:left w:val="nil"/>
              <w:bottom w:val="single" w:sz="4" w:space="0" w:color="auto"/>
              <w:right w:val="single" w:sz="4" w:space="0" w:color="auto"/>
            </w:tcBorders>
            <w:shd w:val="clear" w:color="auto" w:fill="auto"/>
            <w:noWrap/>
            <w:vAlign w:val="center"/>
            <w:hideMark/>
          </w:tcPr>
          <w:p w14:paraId="63CE76C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0</w:t>
            </w:r>
          </w:p>
        </w:tc>
        <w:tc>
          <w:tcPr>
            <w:tcW w:w="1395" w:type="dxa"/>
            <w:tcBorders>
              <w:top w:val="nil"/>
              <w:left w:val="nil"/>
              <w:bottom w:val="single" w:sz="4" w:space="0" w:color="auto"/>
              <w:right w:val="single" w:sz="4" w:space="0" w:color="auto"/>
            </w:tcBorders>
            <w:shd w:val="clear" w:color="auto" w:fill="auto"/>
            <w:noWrap/>
            <w:vAlign w:val="center"/>
            <w:hideMark/>
          </w:tcPr>
          <w:p w14:paraId="02AE9EF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370.00</w:t>
            </w:r>
          </w:p>
        </w:tc>
        <w:tc>
          <w:tcPr>
            <w:tcW w:w="915" w:type="dxa"/>
            <w:tcBorders>
              <w:top w:val="nil"/>
              <w:left w:val="nil"/>
              <w:bottom w:val="single" w:sz="4" w:space="0" w:color="auto"/>
              <w:right w:val="single" w:sz="4" w:space="0" w:color="auto"/>
            </w:tcBorders>
            <w:shd w:val="clear" w:color="auto" w:fill="auto"/>
            <w:noWrap/>
            <w:vAlign w:val="center"/>
            <w:hideMark/>
          </w:tcPr>
          <w:p w14:paraId="001401F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0</w:t>
            </w:r>
          </w:p>
        </w:tc>
      </w:tr>
      <w:tr w:rsidR="007E02E6" w:rsidRPr="007E02E6" w14:paraId="746B0FEE"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08D028C8"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25.11.2024.</w:t>
            </w:r>
          </w:p>
        </w:tc>
        <w:tc>
          <w:tcPr>
            <w:tcW w:w="927" w:type="dxa"/>
            <w:tcBorders>
              <w:top w:val="nil"/>
              <w:left w:val="nil"/>
              <w:bottom w:val="single" w:sz="4" w:space="0" w:color="auto"/>
              <w:right w:val="single" w:sz="4" w:space="0" w:color="auto"/>
            </w:tcBorders>
            <w:shd w:val="clear" w:color="auto" w:fill="auto"/>
            <w:noWrap/>
            <w:vAlign w:val="center"/>
            <w:hideMark/>
          </w:tcPr>
          <w:p w14:paraId="34B9382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40AB971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3330.00</w:t>
            </w:r>
          </w:p>
        </w:tc>
        <w:tc>
          <w:tcPr>
            <w:tcW w:w="1420" w:type="dxa"/>
            <w:tcBorders>
              <w:top w:val="nil"/>
              <w:left w:val="nil"/>
              <w:bottom w:val="single" w:sz="4" w:space="0" w:color="auto"/>
              <w:right w:val="single" w:sz="4" w:space="0" w:color="auto"/>
            </w:tcBorders>
            <w:shd w:val="clear" w:color="auto" w:fill="auto"/>
            <w:noWrap/>
            <w:vAlign w:val="center"/>
            <w:hideMark/>
          </w:tcPr>
          <w:p w14:paraId="11D0B6B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0EFE932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13.68</w:t>
            </w:r>
          </w:p>
        </w:tc>
        <w:tc>
          <w:tcPr>
            <w:tcW w:w="1395" w:type="dxa"/>
            <w:tcBorders>
              <w:top w:val="nil"/>
              <w:left w:val="nil"/>
              <w:bottom w:val="single" w:sz="4" w:space="0" w:color="auto"/>
              <w:right w:val="single" w:sz="4" w:space="0" w:color="auto"/>
            </w:tcBorders>
            <w:shd w:val="clear" w:color="auto" w:fill="auto"/>
            <w:noWrap/>
            <w:vAlign w:val="center"/>
            <w:hideMark/>
          </w:tcPr>
          <w:p w14:paraId="575FFEA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69.18</w:t>
            </w:r>
          </w:p>
        </w:tc>
        <w:tc>
          <w:tcPr>
            <w:tcW w:w="915" w:type="dxa"/>
            <w:tcBorders>
              <w:top w:val="nil"/>
              <w:left w:val="nil"/>
              <w:bottom w:val="single" w:sz="4" w:space="0" w:color="auto"/>
              <w:right w:val="single" w:sz="4" w:space="0" w:color="auto"/>
            </w:tcBorders>
            <w:shd w:val="clear" w:color="auto" w:fill="auto"/>
            <w:noWrap/>
            <w:vAlign w:val="center"/>
            <w:hideMark/>
          </w:tcPr>
          <w:p w14:paraId="18B860E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25</w:t>
            </w:r>
          </w:p>
        </w:tc>
      </w:tr>
      <w:tr w:rsidR="007E02E6" w:rsidRPr="007E02E6" w14:paraId="4B60107F"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4A4F0144"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25.12.2024.</w:t>
            </w:r>
          </w:p>
        </w:tc>
        <w:tc>
          <w:tcPr>
            <w:tcW w:w="927" w:type="dxa"/>
            <w:tcBorders>
              <w:top w:val="nil"/>
              <w:left w:val="nil"/>
              <w:bottom w:val="single" w:sz="4" w:space="0" w:color="auto"/>
              <w:right w:val="single" w:sz="4" w:space="0" w:color="auto"/>
            </w:tcBorders>
            <w:shd w:val="clear" w:color="auto" w:fill="auto"/>
            <w:noWrap/>
            <w:vAlign w:val="center"/>
            <w:hideMark/>
          </w:tcPr>
          <w:p w14:paraId="53F0657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487094C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3274.50</w:t>
            </w:r>
          </w:p>
        </w:tc>
        <w:tc>
          <w:tcPr>
            <w:tcW w:w="1420" w:type="dxa"/>
            <w:tcBorders>
              <w:top w:val="nil"/>
              <w:left w:val="nil"/>
              <w:bottom w:val="single" w:sz="4" w:space="0" w:color="auto"/>
              <w:right w:val="single" w:sz="4" w:space="0" w:color="auto"/>
            </w:tcBorders>
            <w:shd w:val="clear" w:color="auto" w:fill="auto"/>
            <w:noWrap/>
            <w:vAlign w:val="center"/>
            <w:hideMark/>
          </w:tcPr>
          <w:p w14:paraId="2208E31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49FC13A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16.15</w:t>
            </w:r>
          </w:p>
        </w:tc>
        <w:tc>
          <w:tcPr>
            <w:tcW w:w="1395" w:type="dxa"/>
            <w:tcBorders>
              <w:top w:val="nil"/>
              <w:left w:val="nil"/>
              <w:bottom w:val="single" w:sz="4" w:space="0" w:color="auto"/>
              <w:right w:val="single" w:sz="4" w:space="0" w:color="auto"/>
            </w:tcBorders>
            <w:shd w:val="clear" w:color="auto" w:fill="auto"/>
            <w:noWrap/>
            <w:vAlign w:val="center"/>
            <w:hideMark/>
          </w:tcPr>
          <w:p w14:paraId="668A35D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71.65</w:t>
            </w:r>
          </w:p>
        </w:tc>
        <w:tc>
          <w:tcPr>
            <w:tcW w:w="915" w:type="dxa"/>
            <w:tcBorders>
              <w:top w:val="nil"/>
              <w:left w:val="nil"/>
              <w:bottom w:val="single" w:sz="4" w:space="0" w:color="auto"/>
              <w:right w:val="single" w:sz="4" w:space="0" w:color="auto"/>
            </w:tcBorders>
            <w:shd w:val="clear" w:color="auto" w:fill="auto"/>
            <w:noWrap/>
            <w:vAlign w:val="center"/>
            <w:hideMark/>
          </w:tcPr>
          <w:p w14:paraId="5F40934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5C33A137"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3F65A6F6"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25.01.2025.</w:t>
            </w:r>
          </w:p>
        </w:tc>
        <w:tc>
          <w:tcPr>
            <w:tcW w:w="927" w:type="dxa"/>
            <w:tcBorders>
              <w:top w:val="nil"/>
              <w:left w:val="nil"/>
              <w:bottom w:val="single" w:sz="4" w:space="0" w:color="auto"/>
              <w:right w:val="single" w:sz="4" w:space="0" w:color="auto"/>
            </w:tcBorders>
            <w:shd w:val="clear" w:color="auto" w:fill="auto"/>
            <w:noWrap/>
            <w:vAlign w:val="center"/>
            <w:hideMark/>
          </w:tcPr>
          <w:p w14:paraId="39C3088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0A2A0E3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3219.00</w:t>
            </w:r>
          </w:p>
        </w:tc>
        <w:tc>
          <w:tcPr>
            <w:tcW w:w="1420" w:type="dxa"/>
            <w:tcBorders>
              <w:top w:val="nil"/>
              <w:left w:val="nil"/>
              <w:bottom w:val="single" w:sz="4" w:space="0" w:color="auto"/>
              <w:right w:val="single" w:sz="4" w:space="0" w:color="auto"/>
            </w:tcBorders>
            <w:shd w:val="clear" w:color="auto" w:fill="auto"/>
            <w:noWrap/>
            <w:vAlign w:val="center"/>
            <w:hideMark/>
          </w:tcPr>
          <w:p w14:paraId="0A70F7A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2ADA868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16.40</w:t>
            </w:r>
          </w:p>
        </w:tc>
        <w:tc>
          <w:tcPr>
            <w:tcW w:w="1395" w:type="dxa"/>
            <w:tcBorders>
              <w:top w:val="nil"/>
              <w:left w:val="nil"/>
              <w:bottom w:val="single" w:sz="4" w:space="0" w:color="auto"/>
              <w:right w:val="single" w:sz="4" w:space="0" w:color="auto"/>
            </w:tcBorders>
            <w:shd w:val="clear" w:color="auto" w:fill="auto"/>
            <w:noWrap/>
            <w:vAlign w:val="center"/>
            <w:hideMark/>
          </w:tcPr>
          <w:p w14:paraId="1C68E63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71.90</w:t>
            </w:r>
          </w:p>
        </w:tc>
        <w:tc>
          <w:tcPr>
            <w:tcW w:w="915" w:type="dxa"/>
            <w:tcBorders>
              <w:top w:val="nil"/>
              <w:left w:val="nil"/>
              <w:bottom w:val="single" w:sz="4" w:space="0" w:color="auto"/>
              <w:right w:val="single" w:sz="4" w:space="0" w:color="auto"/>
            </w:tcBorders>
            <w:shd w:val="clear" w:color="auto" w:fill="auto"/>
            <w:noWrap/>
            <w:vAlign w:val="center"/>
            <w:hideMark/>
          </w:tcPr>
          <w:p w14:paraId="7F5432F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6C463455"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43BCAE72"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25.02.2025.</w:t>
            </w:r>
          </w:p>
        </w:tc>
        <w:tc>
          <w:tcPr>
            <w:tcW w:w="927" w:type="dxa"/>
            <w:tcBorders>
              <w:top w:val="nil"/>
              <w:left w:val="nil"/>
              <w:bottom w:val="single" w:sz="4" w:space="0" w:color="auto"/>
              <w:right w:val="single" w:sz="4" w:space="0" w:color="auto"/>
            </w:tcBorders>
            <w:shd w:val="clear" w:color="auto" w:fill="auto"/>
            <w:noWrap/>
            <w:vAlign w:val="center"/>
            <w:hideMark/>
          </w:tcPr>
          <w:p w14:paraId="387D21B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3383E65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3163.50</w:t>
            </w:r>
          </w:p>
        </w:tc>
        <w:tc>
          <w:tcPr>
            <w:tcW w:w="1420" w:type="dxa"/>
            <w:tcBorders>
              <w:top w:val="nil"/>
              <w:left w:val="nil"/>
              <w:bottom w:val="single" w:sz="4" w:space="0" w:color="auto"/>
              <w:right w:val="single" w:sz="4" w:space="0" w:color="auto"/>
            </w:tcBorders>
            <w:shd w:val="clear" w:color="auto" w:fill="auto"/>
            <w:noWrap/>
            <w:vAlign w:val="center"/>
            <w:hideMark/>
          </w:tcPr>
          <w:p w14:paraId="6629590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5B4A045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16.12</w:t>
            </w:r>
          </w:p>
        </w:tc>
        <w:tc>
          <w:tcPr>
            <w:tcW w:w="1395" w:type="dxa"/>
            <w:tcBorders>
              <w:top w:val="nil"/>
              <w:left w:val="nil"/>
              <w:bottom w:val="single" w:sz="4" w:space="0" w:color="auto"/>
              <w:right w:val="single" w:sz="4" w:space="0" w:color="auto"/>
            </w:tcBorders>
            <w:shd w:val="clear" w:color="auto" w:fill="auto"/>
            <w:noWrap/>
            <w:vAlign w:val="center"/>
            <w:hideMark/>
          </w:tcPr>
          <w:p w14:paraId="4195556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71.62</w:t>
            </w:r>
          </w:p>
        </w:tc>
        <w:tc>
          <w:tcPr>
            <w:tcW w:w="915" w:type="dxa"/>
            <w:tcBorders>
              <w:top w:val="nil"/>
              <w:left w:val="nil"/>
              <w:bottom w:val="single" w:sz="4" w:space="0" w:color="auto"/>
              <w:right w:val="single" w:sz="4" w:space="0" w:color="auto"/>
            </w:tcBorders>
            <w:shd w:val="clear" w:color="auto" w:fill="auto"/>
            <w:noWrap/>
            <w:vAlign w:val="center"/>
            <w:hideMark/>
          </w:tcPr>
          <w:p w14:paraId="18FAE59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4A8C0BC9"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5C528B5A"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25.03.2025.</w:t>
            </w:r>
          </w:p>
        </w:tc>
        <w:tc>
          <w:tcPr>
            <w:tcW w:w="927" w:type="dxa"/>
            <w:tcBorders>
              <w:top w:val="nil"/>
              <w:left w:val="nil"/>
              <w:bottom w:val="single" w:sz="4" w:space="0" w:color="auto"/>
              <w:right w:val="single" w:sz="4" w:space="0" w:color="auto"/>
            </w:tcBorders>
            <w:shd w:val="clear" w:color="auto" w:fill="auto"/>
            <w:noWrap/>
            <w:vAlign w:val="center"/>
            <w:hideMark/>
          </w:tcPr>
          <w:p w14:paraId="65B8D9E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7F8B72F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3108.00</w:t>
            </w:r>
          </w:p>
        </w:tc>
        <w:tc>
          <w:tcPr>
            <w:tcW w:w="1420" w:type="dxa"/>
            <w:tcBorders>
              <w:top w:val="nil"/>
              <w:left w:val="nil"/>
              <w:bottom w:val="single" w:sz="4" w:space="0" w:color="auto"/>
              <w:right w:val="single" w:sz="4" w:space="0" w:color="auto"/>
            </w:tcBorders>
            <w:shd w:val="clear" w:color="auto" w:fill="auto"/>
            <w:noWrap/>
            <w:vAlign w:val="center"/>
            <w:hideMark/>
          </w:tcPr>
          <w:p w14:paraId="23C5581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64D19B1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14.31</w:t>
            </w:r>
          </w:p>
        </w:tc>
        <w:tc>
          <w:tcPr>
            <w:tcW w:w="1395" w:type="dxa"/>
            <w:tcBorders>
              <w:top w:val="nil"/>
              <w:left w:val="nil"/>
              <w:bottom w:val="single" w:sz="4" w:space="0" w:color="auto"/>
              <w:right w:val="single" w:sz="4" w:space="0" w:color="auto"/>
            </w:tcBorders>
            <w:shd w:val="clear" w:color="auto" w:fill="auto"/>
            <w:noWrap/>
            <w:vAlign w:val="center"/>
            <w:hideMark/>
          </w:tcPr>
          <w:p w14:paraId="58386DD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69.81</w:t>
            </w:r>
          </w:p>
        </w:tc>
        <w:tc>
          <w:tcPr>
            <w:tcW w:w="915" w:type="dxa"/>
            <w:tcBorders>
              <w:top w:val="nil"/>
              <w:left w:val="nil"/>
              <w:bottom w:val="single" w:sz="4" w:space="0" w:color="auto"/>
              <w:right w:val="single" w:sz="4" w:space="0" w:color="auto"/>
            </w:tcBorders>
            <w:shd w:val="clear" w:color="auto" w:fill="auto"/>
            <w:noWrap/>
            <w:vAlign w:val="center"/>
            <w:hideMark/>
          </w:tcPr>
          <w:p w14:paraId="07D9D34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28</w:t>
            </w:r>
          </w:p>
        </w:tc>
      </w:tr>
      <w:tr w:rsidR="007E02E6" w:rsidRPr="007E02E6" w14:paraId="1C41CD72"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79ACFD8D"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25.04.2025.</w:t>
            </w:r>
          </w:p>
        </w:tc>
        <w:tc>
          <w:tcPr>
            <w:tcW w:w="927" w:type="dxa"/>
            <w:tcBorders>
              <w:top w:val="nil"/>
              <w:left w:val="nil"/>
              <w:bottom w:val="single" w:sz="4" w:space="0" w:color="auto"/>
              <w:right w:val="single" w:sz="4" w:space="0" w:color="auto"/>
            </w:tcBorders>
            <w:shd w:val="clear" w:color="auto" w:fill="auto"/>
            <w:noWrap/>
            <w:vAlign w:val="center"/>
            <w:hideMark/>
          </w:tcPr>
          <w:p w14:paraId="7C87FAC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07AC047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3052.50</w:t>
            </w:r>
          </w:p>
        </w:tc>
        <w:tc>
          <w:tcPr>
            <w:tcW w:w="1420" w:type="dxa"/>
            <w:tcBorders>
              <w:top w:val="nil"/>
              <w:left w:val="nil"/>
              <w:bottom w:val="single" w:sz="4" w:space="0" w:color="auto"/>
              <w:right w:val="single" w:sz="4" w:space="0" w:color="auto"/>
            </w:tcBorders>
            <w:shd w:val="clear" w:color="auto" w:fill="auto"/>
            <w:noWrap/>
            <w:vAlign w:val="center"/>
            <w:hideMark/>
          </w:tcPr>
          <w:p w14:paraId="6D33821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6C13D10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15.56</w:t>
            </w:r>
          </w:p>
        </w:tc>
        <w:tc>
          <w:tcPr>
            <w:tcW w:w="1395" w:type="dxa"/>
            <w:tcBorders>
              <w:top w:val="nil"/>
              <w:left w:val="nil"/>
              <w:bottom w:val="single" w:sz="4" w:space="0" w:color="auto"/>
              <w:right w:val="single" w:sz="4" w:space="0" w:color="auto"/>
            </w:tcBorders>
            <w:shd w:val="clear" w:color="auto" w:fill="auto"/>
            <w:noWrap/>
            <w:vAlign w:val="center"/>
            <w:hideMark/>
          </w:tcPr>
          <w:p w14:paraId="4F45E30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71.06</w:t>
            </w:r>
          </w:p>
        </w:tc>
        <w:tc>
          <w:tcPr>
            <w:tcW w:w="915" w:type="dxa"/>
            <w:tcBorders>
              <w:top w:val="nil"/>
              <w:left w:val="nil"/>
              <w:bottom w:val="single" w:sz="4" w:space="0" w:color="auto"/>
              <w:right w:val="single" w:sz="4" w:space="0" w:color="auto"/>
            </w:tcBorders>
            <w:shd w:val="clear" w:color="auto" w:fill="auto"/>
            <w:noWrap/>
            <w:vAlign w:val="center"/>
            <w:hideMark/>
          </w:tcPr>
          <w:p w14:paraId="4722C73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13EE74CF"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23734BEF"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25.05.2025.</w:t>
            </w:r>
          </w:p>
        </w:tc>
        <w:tc>
          <w:tcPr>
            <w:tcW w:w="927" w:type="dxa"/>
            <w:tcBorders>
              <w:top w:val="nil"/>
              <w:left w:val="nil"/>
              <w:bottom w:val="single" w:sz="4" w:space="0" w:color="auto"/>
              <w:right w:val="single" w:sz="4" w:space="0" w:color="auto"/>
            </w:tcBorders>
            <w:shd w:val="clear" w:color="auto" w:fill="auto"/>
            <w:noWrap/>
            <w:vAlign w:val="center"/>
            <w:hideMark/>
          </w:tcPr>
          <w:p w14:paraId="1934C82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18F00A3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2997.00</w:t>
            </w:r>
          </w:p>
        </w:tc>
        <w:tc>
          <w:tcPr>
            <w:tcW w:w="1420" w:type="dxa"/>
            <w:tcBorders>
              <w:top w:val="nil"/>
              <w:left w:val="nil"/>
              <w:bottom w:val="single" w:sz="4" w:space="0" w:color="auto"/>
              <w:right w:val="single" w:sz="4" w:space="0" w:color="auto"/>
            </w:tcBorders>
            <w:shd w:val="clear" w:color="auto" w:fill="auto"/>
            <w:noWrap/>
            <w:vAlign w:val="center"/>
            <w:hideMark/>
          </w:tcPr>
          <w:p w14:paraId="4BC5A03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77A0914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14.78</w:t>
            </w:r>
          </w:p>
        </w:tc>
        <w:tc>
          <w:tcPr>
            <w:tcW w:w="1395" w:type="dxa"/>
            <w:tcBorders>
              <w:top w:val="nil"/>
              <w:left w:val="nil"/>
              <w:bottom w:val="single" w:sz="4" w:space="0" w:color="auto"/>
              <w:right w:val="single" w:sz="4" w:space="0" w:color="auto"/>
            </w:tcBorders>
            <w:shd w:val="clear" w:color="auto" w:fill="auto"/>
            <w:noWrap/>
            <w:vAlign w:val="center"/>
            <w:hideMark/>
          </w:tcPr>
          <w:p w14:paraId="65F26A8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70.28</w:t>
            </w:r>
          </w:p>
        </w:tc>
        <w:tc>
          <w:tcPr>
            <w:tcW w:w="915" w:type="dxa"/>
            <w:tcBorders>
              <w:top w:val="nil"/>
              <w:left w:val="nil"/>
              <w:bottom w:val="single" w:sz="4" w:space="0" w:color="auto"/>
              <w:right w:val="single" w:sz="4" w:space="0" w:color="auto"/>
            </w:tcBorders>
            <w:shd w:val="clear" w:color="auto" w:fill="auto"/>
            <w:noWrap/>
            <w:vAlign w:val="center"/>
            <w:hideMark/>
          </w:tcPr>
          <w:p w14:paraId="1FEE4C3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4E4EC000"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3E03DDB9"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25.06.2025.</w:t>
            </w:r>
          </w:p>
        </w:tc>
        <w:tc>
          <w:tcPr>
            <w:tcW w:w="927" w:type="dxa"/>
            <w:tcBorders>
              <w:top w:val="nil"/>
              <w:left w:val="nil"/>
              <w:bottom w:val="single" w:sz="4" w:space="0" w:color="auto"/>
              <w:right w:val="single" w:sz="4" w:space="0" w:color="auto"/>
            </w:tcBorders>
            <w:shd w:val="clear" w:color="auto" w:fill="auto"/>
            <w:noWrap/>
            <w:vAlign w:val="center"/>
            <w:hideMark/>
          </w:tcPr>
          <w:p w14:paraId="355DE8B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6EB5542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2941.50</w:t>
            </w:r>
          </w:p>
        </w:tc>
        <w:tc>
          <w:tcPr>
            <w:tcW w:w="1420" w:type="dxa"/>
            <w:tcBorders>
              <w:top w:val="nil"/>
              <w:left w:val="nil"/>
              <w:bottom w:val="single" w:sz="4" w:space="0" w:color="auto"/>
              <w:right w:val="single" w:sz="4" w:space="0" w:color="auto"/>
            </w:tcBorders>
            <w:shd w:val="clear" w:color="auto" w:fill="auto"/>
            <w:noWrap/>
            <w:vAlign w:val="center"/>
            <w:hideMark/>
          </w:tcPr>
          <w:p w14:paraId="3D6B15D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5030DA4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14.99</w:t>
            </w:r>
          </w:p>
        </w:tc>
        <w:tc>
          <w:tcPr>
            <w:tcW w:w="1395" w:type="dxa"/>
            <w:tcBorders>
              <w:top w:val="nil"/>
              <w:left w:val="nil"/>
              <w:bottom w:val="single" w:sz="4" w:space="0" w:color="auto"/>
              <w:right w:val="single" w:sz="4" w:space="0" w:color="auto"/>
            </w:tcBorders>
            <w:shd w:val="clear" w:color="auto" w:fill="auto"/>
            <w:noWrap/>
            <w:vAlign w:val="center"/>
            <w:hideMark/>
          </w:tcPr>
          <w:p w14:paraId="7D31B59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70.49</w:t>
            </w:r>
          </w:p>
        </w:tc>
        <w:tc>
          <w:tcPr>
            <w:tcW w:w="915" w:type="dxa"/>
            <w:tcBorders>
              <w:top w:val="nil"/>
              <w:left w:val="nil"/>
              <w:bottom w:val="single" w:sz="4" w:space="0" w:color="auto"/>
              <w:right w:val="single" w:sz="4" w:space="0" w:color="auto"/>
            </w:tcBorders>
            <w:shd w:val="clear" w:color="auto" w:fill="auto"/>
            <w:noWrap/>
            <w:vAlign w:val="center"/>
            <w:hideMark/>
          </w:tcPr>
          <w:p w14:paraId="77107B1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506D7782"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3E28A514"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25.07.2025.</w:t>
            </w:r>
          </w:p>
        </w:tc>
        <w:tc>
          <w:tcPr>
            <w:tcW w:w="927" w:type="dxa"/>
            <w:tcBorders>
              <w:top w:val="nil"/>
              <w:left w:val="nil"/>
              <w:bottom w:val="single" w:sz="4" w:space="0" w:color="auto"/>
              <w:right w:val="single" w:sz="4" w:space="0" w:color="auto"/>
            </w:tcBorders>
            <w:shd w:val="clear" w:color="auto" w:fill="auto"/>
            <w:noWrap/>
            <w:vAlign w:val="center"/>
            <w:hideMark/>
          </w:tcPr>
          <w:p w14:paraId="3851CB6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34F41D4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2886.00</w:t>
            </w:r>
          </w:p>
        </w:tc>
        <w:tc>
          <w:tcPr>
            <w:tcW w:w="1420" w:type="dxa"/>
            <w:tcBorders>
              <w:top w:val="nil"/>
              <w:left w:val="nil"/>
              <w:bottom w:val="single" w:sz="4" w:space="0" w:color="auto"/>
              <w:right w:val="single" w:sz="4" w:space="0" w:color="auto"/>
            </w:tcBorders>
            <w:shd w:val="clear" w:color="auto" w:fill="auto"/>
            <w:noWrap/>
            <w:vAlign w:val="center"/>
            <w:hideMark/>
          </w:tcPr>
          <w:p w14:paraId="1414333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65FD999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14.23</w:t>
            </w:r>
          </w:p>
        </w:tc>
        <w:tc>
          <w:tcPr>
            <w:tcW w:w="1395" w:type="dxa"/>
            <w:tcBorders>
              <w:top w:val="nil"/>
              <w:left w:val="nil"/>
              <w:bottom w:val="single" w:sz="4" w:space="0" w:color="auto"/>
              <w:right w:val="single" w:sz="4" w:space="0" w:color="auto"/>
            </w:tcBorders>
            <w:shd w:val="clear" w:color="auto" w:fill="auto"/>
            <w:noWrap/>
            <w:vAlign w:val="center"/>
            <w:hideMark/>
          </w:tcPr>
          <w:p w14:paraId="4CF9790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69.73</w:t>
            </w:r>
          </w:p>
        </w:tc>
        <w:tc>
          <w:tcPr>
            <w:tcW w:w="915" w:type="dxa"/>
            <w:tcBorders>
              <w:top w:val="nil"/>
              <w:left w:val="nil"/>
              <w:bottom w:val="single" w:sz="4" w:space="0" w:color="auto"/>
              <w:right w:val="single" w:sz="4" w:space="0" w:color="auto"/>
            </w:tcBorders>
            <w:shd w:val="clear" w:color="auto" w:fill="auto"/>
            <w:noWrap/>
            <w:vAlign w:val="center"/>
            <w:hideMark/>
          </w:tcPr>
          <w:p w14:paraId="19A4556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61AAEBED"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128E9251"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25.08.2025.</w:t>
            </w:r>
          </w:p>
        </w:tc>
        <w:tc>
          <w:tcPr>
            <w:tcW w:w="927" w:type="dxa"/>
            <w:tcBorders>
              <w:top w:val="nil"/>
              <w:left w:val="nil"/>
              <w:bottom w:val="single" w:sz="4" w:space="0" w:color="auto"/>
              <w:right w:val="single" w:sz="4" w:space="0" w:color="auto"/>
            </w:tcBorders>
            <w:shd w:val="clear" w:color="auto" w:fill="auto"/>
            <w:noWrap/>
            <w:vAlign w:val="center"/>
            <w:hideMark/>
          </w:tcPr>
          <w:p w14:paraId="028FE9F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660F9FF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2830.50</w:t>
            </w:r>
          </w:p>
        </w:tc>
        <w:tc>
          <w:tcPr>
            <w:tcW w:w="1420" w:type="dxa"/>
            <w:tcBorders>
              <w:top w:val="nil"/>
              <w:left w:val="nil"/>
              <w:bottom w:val="single" w:sz="4" w:space="0" w:color="auto"/>
              <w:right w:val="single" w:sz="4" w:space="0" w:color="auto"/>
            </w:tcBorders>
            <w:shd w:val="clear" w:color="auto" w:fill="auto"/>
            <w:noWrap/>
            <w:vAlign w:val="center"/>
            <w:hideMark/>
          </w:tcPr>
          <w:p w14:paraId="0077BA0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0C2817A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14.42</w:t>
            </w:r>
          </w:p>
        </w:tc>
        <w:tc>
          <w:tcPr>
            <w:tcW w:w="1395" w:type="dxa"/>
            <w:tcBorders>
              <w:top w:val="nil"/>
              <w:left w:val="nil"/>
              <w:bottom w:val="single" w:sz="4" w:space="0" w:color="auto"/>
              <w:right w:val="single" w:sz="4" w:space="0" w:color="auto"/>
            </w:tcBorders>
            <w:shd w:val="clear" w:color="auto" w:fill="auto"/>
            <w:noWrap/>
            <w:vAlign w:val="center"/>
            <w:hideMark/>
          </w:tcPr>
          <w:p w14:paraId="7920203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69.92</w:t>
            </w:r>
          </w:p>
        </w:tc>
        <w:tc>
          <w:tcPr>
            <w:tcW w:w="915" w:type="dxa"/>
            <w:tcBorders>
              <w:top w:val="nil"/>
              <w:left w:val="nil"/>
              <w:bottom w:val="single" w:sz="4" w:space="0" w:color="auto"/>
              <w:right w:val="single" w:sz="4" w:space="0" w:color="auto"/>
            </w:tcBorders>
            <w:shd w:val="clear" w:color="auto" w:fill="auto"/>
            <w:noWrap/>
            <w:vAlign w:val="center"/>
            <w:hideMark/>
          </w:tcPr>
          <w:p w14:paraId="6081767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3E655BB4"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7529D97B"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25.09.2025.</w:t>
            </w:r>
          </w:p>
        </w:tc>
        <w:tc>
          <w:tcPr>
            <w:tcW w:w="927" w:type="dxa"/>
            <w:tcBorders>
              <w:top w:val="nil"/>
              <w:left w:val="nil"/>
              <w:bottom w:val="single" w:sz="4" w:space="0" w:color="auto"/>
              <w:right w:val="single" w:sz="4" w:space="0" w:color="auto"/>
            </w:tcBorders>
            <w:shd w:val="clear" w:color="auto" w:fill="auto"/>
            <w:noWrap/>
            <w:vAlign w:val="center"/>
            <w:hideMark/>
          </w:tcPr>
          <w:p w14:paraId="6189439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69F2ADB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2775.00</w:t>
            </w:r>
          </w:p>
        </w:tc>
        <w:tc>
          <w:tcPr>
            <w:tcW w:w="1420" w:type="dxa"/>
            <w:tcBorders>
              <w:top w:val="nil"/>
              <w:left w:val="nil"/>
              <w:bottom w:val="single" w:sz="4" w:space="0" w:color="auto"/>
              <w:right w:val="single" w:sz="4" w:space="0" w:color="auto"/>
            </w:tcBorders>
            <w:shd w:val="clear" w:color="auto" w:fill="auto"/>
            <w:noWrap/>
            <w:vAlign w:val="center"/>
            <w:hideMark/>
          </w:tcPr>
          <w:p w14:paraId="1DFFA96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7413101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14.14</w:t>
            </w:r>
          </w:p>
        </w:tc>
        <w:tc>
          <w:tcPr>
            <w:tcW w:w="1395" w:type="dxa"/>
            <w:tcBorders>
              <w:top w:val="nil"/>
              <w:left w:val="nil"/>
              <w:bottom w:val="single" w:sz="4" w:space="0" w:color="auto"/>
              <w:right w:val="single" w:sz="4" w:space="0" w:color="auto"/>
            </w:tcBorders>
            <w:shd w:val="clear" w:color="auto" w:fill="auto"/>
            <w:noWrap/>
            <w:vAlign w:val="center"/>
            <w:hideMark/>
          </w:tcPr>
          <w:p w14:paraId="1A5E02C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69.64</w:t>
            </w:r>
          </w:p>
        </w:tc>
        <w:tc>
          <w:tcPr>
            <w:tcW w:w="915" w:type="dxa"/>
            <w:tcBorders>
              <w:top w:val="nil"/>
              <w:left w:val="nil"/>
              <w:bottom w:val="single" w:sz="4" w:space="0" w:color="auto"/>
              <w:right w:val="single" w:sz="4" w:space="0" w:color="auto"/>
            </w:tcBorders>
            <w:shd w:val="clear" w:color="auto" w:fill="auto"/>
            <w:noWrap/>
            <w:vAlign w:val="center"/>
            <w:hideMark/>
          </w:tcPr>
          <w:p w14:paraId="239C4DE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3674213E"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517BD87D"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25.10.2025.</w:t>
            </w:r>
          </w:p>
        </w:tc>
        <w:tc>
          <w:tcPr>
            <w:tcW w:w="927" w:type="dxa"/>
            <w:tcBorders>
              <w:top w:val="nil"/>
              <w:left w:val="nil"/>
              <w:bottom w:val="single" w:sz="4" w:space="0" w:color="auto"/>
              <w:right w:val="single" w:sz="4" w:space="0" w:color="auto"/>
            </w:tcBorders>
            <w:shd w:val="clear" w:color="auto" w:fill="auto"/>
            <w:noWrap/>
            <w:vAlign w:val="center"/>
            <w:hideMark/>
          </w:tcPr>
          <w:p w14:paraId="172D13E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3761F66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2719.50</w:t>
            </w:r>
          </w:p>
        </w:tc>
        <w:tc>
          <w:tcPr>
            <w:tcW w:w="1420" w:type="dxa"/>
            <w:tcBorders>
              <w:top w:val="nil"/>
              <w:left w:val="nil"/>
              <w:bottom w:val="single" w:sz="4" w:space="0" w:color="auto"/>
              <w:right w:val="single" w:sz="4" w:space="0" w:color="auto"/>
            </w:tcBorders>
            <w:shd w:val="clear" w:color="auto" w:fill="auto"/>
            <w:noWrap/>
            <w:vAlign w:val="center"/>
            <w:hideMark/>
          </w:tcPr>
          <w:p w14:paraId="4437046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0DB05FE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13.41</w:t>
            </w:r>
          </w:p>
        </w:tc>
        <w:tc>
          <w:tcPr>
            <w:tcW w:w="1395" w:type="dxa"/>
            <w:tcBorders>
              <w:top w:val="nil"/>
              <w:left w:val="nil"/>
              <w:bottom w:val="single" w:sz="4" w:space="0" w:color="auto"/>
              <w:right w:val="single" w:sz="4" w:space="0" w:color="auto"/>
            </w:tcBorders>
            <w:shd w:val="clear" w:color="auto" w:fill="auto"/>
            <w:noWrap/>
            <w:vAlign w:val="center"/>
            <w:hideMark/>
          </w:tcPr>
          <w:p w14:paraId="425BBFC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68.91</w:t>
            </w:r>
          </w:p>
        </w:tc>
        <w:tc>
          <w:tcPr>
            <w:tcW w:w="915" w:type="dxa"/>
            <w:tcBorders>
              <w:top w:val="nil"/>
              <w:left w:val="nil"/>
              <w:bottom w:val="single" w:sz="4" w:space="0" w:color="auto"/>
              <w:right w:val="single" w:sz="4" w:space="0" w:color="auto"/>
            </w:tcBorders>
            <w:shd w:val="clear" w:color="auto" w:fill="auto"/>
            <w:noWrap/>
            <w:vAlign w:val="center"/>
            <w:hideMark/>
          </w:tcPr>
          <w:p w14:paraId="54D97BE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78514AFA"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202C21D0"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25.11.2025.</w:t>
            </w:r>
          </w:p>
        </w:tc>
        <w:tc>
          <w:tcPr>
            <w:tcW w:w="927" w:type="dxa"/>
            <w:tcBorders>
              <w:top w:val="nil"/>
              <w:left w:val="nil"/>
              <w:bottom w:val="single" w:sz="4" w:space="0" w:color="auto"/>
              <w:right w:val="single" w:sz="4" w:space="0" w:color="auto"/>
            </w:tcBorders>
            <w:shd w:val="clear" w:color="auto" w:fill="auto"/>
            <w:noWrap/>
            <w:vAlign w:val="center"/>
            <w:hideMark/>
          </w:tcPr>
          <w:p w14:paraId="5819FDA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7825E33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2664.00</w:t>
            </w:r>
          </w:p>
        </w:tc>
        <w:tc>
          <w:tcPr>
            <w:tcW w:w="1420" w:type="dxa"/>
            <w:tcBorders>
              <w:top w:val="nil"/>
              <w:left w:val="nil"/>
              <w:bottom w:val="single" w:sz="4" w:space="0" w:color="auto"/>
              <w:right w:val="single" w:sz="4" w:space="0" w:color="auto"/>
            </w:tcBorders>
            <w:shd w:val="clear" w:color="auto" w:fill="auto"/>
            <w:noWrap/>
            <w:vAlign w:val="center"/>
            <w:hideMark/>
          </w:tcPr>
          <w:p w14:paraId="608B6BA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5FAD02F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13.58</w:t>
            </w:r>
          </w:p>
        </w:tc>
        <w:tc>
          <w:tcPr>
            <w:tcW w:w="1395" w:type="dxa"/>
            <w:tcBorders>
              <w:top w:val="nil"/>
              <w:left w:val="nil"/>
              <w:bottom w:val="single" w:sz="4" w:space="0" w:color="auto"/>
              <w:right w:val="single" w:sz="4" w:space="0" w:color="auto"/>
            </w:tcBorders>
            <w:shd w:val="clear" w:color="auto" w:fill="auto"/>
            <w:noWrap/>
            <w:vAlign w:val="center"/>
            <w:hideMark/>
          </w:tcPr>
          <w:p w14:paraId="0B58754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69.08</w:t>
            </w:r>
          </w:p>
        </w:tc>
        <w:tc>
          <w:tcPr>
            <w:tcW w:w="915" w:type="dxa"/>
            <w:tcBorders>
              <w:top w:val="nil"/>
              <w:left w:val="nil"/>
              <w:bottom w:val="single" w:sz="4" w:space="0" w:color="auto"/>
              <w:right w:val="single" w:sz="4" w:space="0" w:color="auto"/>
            </w:tcBorders>
            <w:shd w:val="clear" w:color="auto" w:fill="auto"/>
            <w:noWrap/>
            <w:vAlign w:val="center"/>
            <w:hideMark/>
          </w:tcPr>
          <w:p w14:paraId="5B982F0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1AB69533"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61B64970"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25.12.2025.</w:t>
            </w:r>
          </w:p>
        </w:tc>
        <w:tc>
          <w:tcPr>
            <w:tcW w:w="927" w:type="dxa"/>
            <w:tcBorders>
              <w:top w:val="nil"/>
              <w:left w:val="nil"/>
              <w:bottom w:val="single" w:sz="4" w:space="0" w:color="auto"/>
              <w:right w:val="single" w:sz="4" w:space="0" w:color="auto"/>
            </w:tcBorders>
            <w:shd w:val="clear" w:color="auto" w:fill="auto"/>
            <w:noWrap/>
            <w:vAlign w:val="center"/>
            <w:hideMark/>
          </w:tcPr>
          <w:p w14:paraId="292C27D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1E00B73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2608.50</w:t>
            </w:r>
          </w:p>
        </w:tc>
        <w:tc>
          <w:tcPr>
            <w:tcW w:w="1420" w:type="dxa"/>
            <w:tcBorders>
              <w:top w:val="nil"/>
              <w:left w:val="nil"/>
              <w:bottom w:val="single" w:sz="4" w:space="0" w:color="auto"/>
              <w:right w:val="single" w:sz="4" w:space="0" w:color="auto"/>
            </w:tcBorders>
            <w:shd w:val="clear" w:color="auto" w:fill="auto"/>
            <w:noWrap/>
            <w:vAlign w:val="center"/>
            <w:hideMark/>
          </w:tcPr>
          <w:p w14:paraId="1C80E86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1861BA0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12.86</w:t>
            </w:r>
          </w:p>
        </w:tc>
        <w:tc>
          <w:tcPr>
            <w:tcW w:w="1395" w:type="dxa"/>
            <w:tcBorders>
              <w:top w:val="nil"/>
              <w:left w:val="nil"/>
              <w:bottom w:val="single" w:sz="4" w:space="0" w:color="auto"/>
              <w:right w:val="single" w:sz="4" w:space="0" w:color="auto"/>
            </w:tcBorders>
            <w:shd w:val="clear" w:color="auto" w:fill="auto"/>
            <w:noWrap/>
            <w:vAlign w:val="center"/>
            <w:hideMark/>
          </w:tcPr>
          <w:p w14:paraId="782B426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68.36</w:t>
            </w:r>
          </w:p>
        </w:tc>
        <w:tc>
          <w:tcPr>
            <w:tcW w:w="915" w:type="dxa"/>
            <w:tcBorders>
              <w:top w:val="nil"/>
              <w:left w:val="nil"/>
              <w:bottom w:val="single" w:sz="4" w:space="0" w:color="auto"/>
              <w:right w:val="single" w:sz="4" w:space="0" w:color="auto"/>
            </w:tcBorders>
            <w:shd w:val="clear" w:color="auto" w:fill="auto"/>
            <w:noWrap/>
            <w:vAlign w:val="center"/>
            <w:hideMark/>
          </w:tcPr>
          <w:p w14:paraId="2E9EBC9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074B2564"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698687E9"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25.01.2026.</w:t>
            </w:r>
          </w:p>
        </w:tc>
        <w:tc>
          <w:tcPr>
            <w:tcW w:w="927" w:type="dxa"/>
            <w:tcBorders>
              <w:top w:val="nil"/>
              <w:left w:val="nil"/>
              <w:bottom w:val="single" w:sz="4" w:space="0" w:color="auto"/>
              <w:right w:val="single" w:sz="4" w:space="0" w:color="auto"/>
            </w:tcBorders>
            <w:shd w:val="clear" w:color="auto" w:fill="auto"/>
            <w:noWrap/>
            <w:vAlign w:val="center"/>
            <w:hideMark/>
          </w:tcPr>
          <w:p w14:paraId="6918F34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7D3A9BE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2553.00</w:t>
            </w:r>
          </w:p>
        </w:tc>
        <w:tc>
          <w:tcPr>
            <w:tcW w:w="1420" w:type="dxa"/>
            <w:tcBorders>
              <w:top w:val="nil"/>
              <w:left w:val="nil"/>
              <w:bottom w:val="single" w:sz="4" w:space="0" w:color="auto"/>
              <w:right w:val="single" w:sz="4" w:space="0" w:color="auto"/>
            </w:tcBorders>
            <w:shd w:val="clear" w:color="auto" w:fill="auto"/>
            <w:noWrap/>
            <w:vAlign w:val="center"/>
            <w:hideMark/>
          </w:tcPr>
          <w:p w14:paraId="4C7BB8F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4173EA0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13.01</w:t>
            </w:r>
          </w:p>
        </w:tc>
        <w:tc>
          <w:tcPr>
            <w:tcW w:w="1395" w:type="dxa"/>
            <w:tcBorders>
              <w:top w:val="nil"/>
              <w:left w:val="nil"/>
              <w:bottom w:val="single" w:sz="4" w:space="0" w:color="auto"/>
              <w:right w:val="single" w:sz="4" w:space="0" w:color="auto"/>
            </w:tcBorders>
            <w:shd w:val="clear" w:color="auto" w:fill="auto"/>
            <w:noWrap/>
            <w:vAlign w:val="center"/>
            <w:hideMark/>
          </w:tcPr>
          <w:p w14:paraId="16E5993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68.51</w:t>
            </w:r>
          </w:p>
        </w:tc>
        <w:tc>
          <w:tcPr>
            <w:tcW w:w="915" w:type="dxa"/>
            <w:tcBorders>
              <w:top w:val="nil"/>
              <w:left w:val="nil"/>
              <w:bottom w:val="single" w:sz="4" w:space="0" w:color="auto"/>
              <w:right w:val="single" w:sz="4" w:space="0" w:color="auto"/>
            </w:tcBorders>
            <w:shd w:val="clear" w:color="auto" w:fill="auto"/>
            <w:noWrap/>
            <w:vAlign w:val="center"/>
            <w:hideMark/>
          </w:tcPr>
          <w:p w14:paraId="013271F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2EFD0B94"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68E62F30"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25.02.2026.</w:t>
            </w:r>
          </w:p>
        </w:tc>
        <w:tc>
          <w:tcPr>
            <w:tcW w:w="927" w:type="dxa"/>
            <w:tcBorders>
              <w:top w:val="nil"/>
              <w:left w:val="nil"/>
              <w:bottom w:val="single" w:sz="4" w:space="0" w:color="auto"/>
              <w:right w:val="single" w:sz="4" w:space="0" w:color="auto"/>
            </w:tcBorders>
            <w:shd w:val="clear" w:color="auto" w:fill="auto"/>
            <w:noWrap/>
            <w:vAlign w:val="center"/>
            <w:hideMark/>
          </w:tcPr>
          <w:p w14:paraId="61AD432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4EF70BB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2497.50</w:t>
            </w:r>
          </w:p>
        </w:tc>
        <w:tc>
          <w:tcPr>
            <w:tcW w:w="1420" w:type="dxa"/>
            <w:tcBorders>
              <w:top w:val="nil"/>
              <w:left w:val="nil"/>
              <w:bottom w:val="single" w:sz="4" w:space="0" w:color="auto"/>
              <w:right w:val="single" w:sz="4" w:space="0" w:color="auto"/>
            </w:tcBorders>
            <w:shd w:val="clear" w:color="auto" w:fill="auto"/>
            <w:noWrap/>
            <w:vAlign w:val="center"/>
            <w:hideMark/>
          </w:tcPr>
          <w:p w14:paraId="768A04D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27E861E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12.73</w:t>
            </w:r>
          </w:p>
        </w:tc>
        <w:tc>
          <w:tcPr>
            <w:tcW w:w="1395" w:type="dxa"/>
            <w:tcBorders>
              <w:top w:val="nil"/>
              <w:left w:val="nil"/>
              <w:bottom w:val="single" w:sz="4" w:space="0" w:color="auto"/>
              <w:right w:val="single" w:sz="4" w:space="0" w:color="auto"/>
            </w:tcBorders>
            <w:shd w:val="clear" w:color="auto" w:fill="auto"/>
            <w:noWrap/>
            <w:vAlign w:val="center"/>
            <w:hideMark/>
          </w:tcPr>
          <w:p w14:paraId="1900C4F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68.23</w:t>
            </w:r>
          </w:p>
        </w:tc>
        <w:tc>
          <w:tcPr>
            <w:tcW w:w="915" w:type="dxa"/>
            <w:tcBorders>
              <w:top w:val="nil"/>
              <w:left w:val="nil"/>
              <w:bottom w:val="single" w:sz="4" w:space="0" w:color="auto"/>
              <w:right w:val="single" w:sz="4" w:space="0" w:color="auto"/>
            </w:tcBorders>
            <w:shd w:val="clear" w:color="auto" w:fill="auto"/>
            <w:noWrap/>
            <w:vAlign w:val="center"/>
            <w:hideMark/>
          </w:tcPr>
          <w:p w14:paraId="4D902C3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5E04ADBB"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3CB1FF30"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25.03.2026.</w:t>
            </w:r>
          </w:p>
        </w:tc>
        <w:tc>
          <w:tcPr>
            <w:tcW w:w="927" w:type="dxa"/>
            <w:tcBorders>
              <w:top w:val="nil"/>
              <w:left w:val="nil"/>
              <w:bottom w:val="single" w:sz="4" w:space="0" w:color="auto"/>
              <w:right w:val="single" w:sz="4" w:space="0" w:color="auto"/>
            </w:tcBorders>
            <w:shd w:val="clear" w:color="auto" w:fill="auto"/>
            <w:noWrap/>
            <w:vAlign w:val="center"/>
            <w:hideMark/>
          </w:tcPr>
          <w:p w14:paraId="1397A6C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3BE6386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2442.00</w:t>
            </w:r>
          </w:p>
        </w:tc>
        <w:tc>
          <w:tcPr>
            <w:tcW w:w="1420" w:type="dxa"/>
            <w:tcBorders>
              <w:top w:val="nil"/>
              <w:left w:val="nil"/>
              <w:bottom w:val="single" w:sz="4" w:space="0" w:color="auto"/>
              <w:right w:val="single" w:sz="4" w:space="0" w:color="auto"/>
            </w:tcBorders>
            <w:shd w:val="clear" w:color="auto" w:fill="auto"/>
            <w:noWrap/>
            <w:vAlign w:val="center"/>
            <w:hideMark/>
          </w:tcPr>
          <w:p w14:paraId="0A0E708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6700C6B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11.24</w:t>
            </w:r>
          </w:p>
        </w:tc>
        <w:tc>
          <w:tcPr>
            <w:tcW w:w="1395" w:type="dxa"/>
            <w:tcBorders>
              <w:top w:val="nil"/>
              <w:left w:val="nil"/>
              <w:bottom w:val="single" w:sz="4" w:space="0" w:color="auto"/>
              <w:right w:val="single" w:sz="4" w:space="0" w:color="auto"/>
            </w:tcBorders>
            <w:shd w:val="clear" w:color="auto" w:fill="auto"/>
            <w:noWrap/>
            <w:vAlign w:val="center"/>
            <w:hideMark/>
          </w:tcPr>
          <w:p w14:paraId="23D406C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66.74</w:t>
            </w:r>
          </w:p>
        </w:tc>
        <w:tc>
          <w:tcPr>
            <w:tcW w:w="915" w:type="dxa"/>
            <w:tcBorders>
              <w:top w:val="nil"/>
              <w:left w:val="nil"/>
              <w:bottom w:val="single" w:sz="4" w:space="0" w:color="auto"/>
              <w:right w:val="single" w:sz="4" w:space="0" w:color="auto"/>
            </w:tcBorders>
            <w:shd w:val="clear" w:color="auto" w:fill="auto"/>
            <w:noWrap/>
            <w:vAlign w:val="center"/>
            <w:hideMark/>
          </w:tcPr>
          <w:p w14:paraId="18144E1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28</w:t>
            </w:r>
          </w:p>
        </w:tc>
      </w:tr>
      <w:tr w:rsidR="007E02E6" w:rsidRPr="007E02E6" w14:paraId="597975A4"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7489D5EB"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25.04.2026.</w:t>
            </w:r>
          </w:p>
        </w:tc>
        <w:tc>
          <w:tcPr>
            <w:tcW w:w="927" w:type="dxa"/>
            <w:tcBorders>
              <w:top w:val="nil"/>
              <w:left w:val="nil"/>
              <w:bottom w:val="single" w:sz="4" w:space="0" w:color="auto"/>
              <w:right w:val="single" w:sz="4" w:space="0" w:color="auto"/>
            </w:tcBorders>
            <w:shd w:val="clear" w:color="auto" w:fill="auto"/>
            <w:noWrap/>
            <w:vAlign w:val="center"/>
            <w:hideMark/>
          </w:tcPr>
          <w:p w14:paraId="66E0834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4E19B5E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2386.50</w:t>
            </w:r>
          </w:p>
        </w:tc>
        <w:tc>
          <w:tcPr>
            <w:tcW w:w="1420" w:type="dxa"/>
            <w:tcBorders>
              <w:top w:val="nil"/>
              <w:left w:val="nil"/>
              <w:bottom w:val="single" w:sz="4" w:space="0" w:color="auto"/>
              <w:right w:val="single" w:sz="4" w:space="0" w:color="auto"/>
            </w:tcBorders>
            <w:shd w:val="clear" w:color="auto" w:fill="auto"/>
            <w:noWrap/>
            <w:vAlign w:val="center"/>
            <w:hideMark/>
          </w:tcPr>
          <w:p w14:paraId="4B63463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3A897EC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12.16</w:t>
            </w:r>
          </w:p>
        </w:tc>
        <w:tc>
          <w:tcPr>
            <w:tcW w:w="1395" w:type="dxa"/>
            <w:tcBorders>
              <w:top w:val="nil"/>
              <w:left w:val="nil"/>
              <w:bottom w:val="single" w:sz="4" w:space="0" w:color="auto"/>
              <w:right w:val="single" w:sz="4" w:space="0" w:color="auto"/>
            </w:tcBorders>
            <w:shd w:val="clear" w:color="auto" w:fill="auto"/>
            <w:noWrap/>
            <w:vAlign w:val="center"/>
            <w:hideMark/>
          </w:tcPr>
          <w:p w14:paraId="47D1671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67.66</w:t>
            </w:r>
          </w:p>
        </w:tc>
        <w:tc>
          <w:tcPr>
            <w:tcW w:w="915" w:type="dxa"/>
            <w:tcBorders>
              <w:top w:val="nil"/>
              <w:left w:val="nil"/>
              <w:bottom w:val="single" w:sz="4" w:space="0" w:color="auto"/>
              <w:right w:val="single" w:sz="4" w:space="0" w:color="auto"/>
            </w:tcBorders>
            <w:shd w:val="clear" w:color="auto" w:fill="auto"/>
            <w:noWrap/>
            <w:vAlign w:val="center"/>
            <w:hideMark/>
          </w:tcPr>
          <w:p w14:paraId="476DC70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309544E1"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23A2F876"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25.05.2026.</w:t>
            </w:r>
          </w:p>
        </w:tc>
        <w:tc>
          <w:tcPr>
            <w:tcW w:w="927" w:type="dxa"/>
            <w:tcBorders>
              <w:top w:val="nil"/>
              <w:left w:val="nil"/>
              <w:bottom w:val="single" w:sz="4" w:space="0" w:color="auto"/>
              <w:right w:val="single" w:sz="4" w:space="0" w:color="auto"/>
            </w:tcBorders>
            <w:shd w:val="clear" w:color="auto" w:fill="auto"/>
            <w:noWrap/>
            <w:vAlign w:val="center"/>
            <w:hideMark/>
          </w:tcPr>
          <w:p w14:paraId="3E227F3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4C772B3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2331.00</w:t>
            </w:r>
          </w:p>
        </w:tc>
        <w:tc>
          <w:tcPr>
            <w:tcW w:w="1420" w:type="dxa"/>
            <w:tcBorders>
              <w:top w:val="nil"/>
              <w:left w:val="nil"/>
              <w:bottom w:val="single" w:sz="4" w:space="0" w:color="auto"/>
              <w:right w:val="single" w:sz="4" w:space="0" w:color="auto"/>
            </w:tcBorders>
            <w:shd w:val="clear" w:color="auto" w:fill="auto"/>
            <w:noWrap/>
            <w:vAlign w:val="center"/>
            <w:hideMark/>
          </w:tcPr>
          <w:p w14:paraId="12C276D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4956BC8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11.50</w:t>
            </w:r>
          </w:p>
        </w:tc>
        <w:tc>
          <w:tcPr>
            <w:tcW w:w="1395" w:type="dxa"/>
            <w:tcBorders>
              <w:top w:val="nil"/>
              <w:left w:val="nil"/>
              <w:bottom w:val="single" w:sz="4" w:space="0" w:color="auto"/>
              <w:right w:val="single" w:sz="4" w:space="0" w:color="auto"/>
            </w:tcBorders>
            <w:shd w:val="clear" w:color="auto" w:fill="auto"/>
            <w:noWrap/>
            <w:vAlign w:val="center"/>
            <w:hideMark/>
          </w:tcPr>
          <w:p w14:paraId="1F8A478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67.00</w:t>
            </w:r>
          </w:p>
        </w:tc>
        <w:tc>
          <w:tcPr>
            <w:tcW w:w="915" w:type="dxa"/>
            <w:tcBorders>
              <w:top w:val="nil"/>
              <w:left w:val="nil"/>
              <w:bottom w:val="single" w:sz="4" w:space="0" w:color="auto"/>
              <w:right w:val="single" w:sz="4" w:space="0" w:color="auto"/>
            </w:tcBorders>
            <w:shd w:val="clear" w:color="auto" w:fill="auto"/>
            <w:noWrap/>
            <w:vAlign w:val="center"/>
            <w:hideMark/>
          </w:tcPr>
          <w:p w14:paraId="16E6D56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366ADAD7"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698046A0"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25.06.2026.</w:t>
            </w:r>
          </w:p>
        </w:tc>
        <w:tc>
          <w:tcPr>
            <w:tcW w:w="927" w:type="dxa"/>
            <w:tcBorders>
              <w:top w:val="nil"/>
              <w:left w:val="nil"/>
              <w:bottom w:val="single" w:sz="4" w:space="0" w:color="auto"/>
              <w:right w:val="single" w:sz="4" w:space="0" w:color="auto"/>
            </w:tcBorders>
            <w:shd w:val="clear" w:color="auto" w:fill="auto"/>
            <w:noWrap/>
            <w:vAlign w:val="center"/>
            <w:hideMark/>
          </w:tcPr>
          <w:p w14:paraId="79224EA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342F3C8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2275.50</w:t>
            </w:r>
          </w:p>
        </w:tc>
        <w:tc>
          <w:tcPr>
            <w:tcW w:w="1420" w:type="dxa"/>
            <w:tcBorders>
              <w:top w:val="nil"/>
              <w:left w:val="nil"/>
              <w:bottom w:val="single" w:sz="4" w:space="0" w:color="auto"/>
              <w:right w:val="single" w:sz="4" w:space="0" w:color="auto"/>
            </w:tcBorders>
            <w:shd w:val="clear" w:color="auto" w:fill="auto"/>
            <w:noWrap/>
            <w:vAlign w:val="center"/>
            <w:hideMark/>
          </w:tcPr>
          <w:p w14:paraId="13329A6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175A4F9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11.60</w:t>
            </w:r>
          </w:p>
        </w:tc>
        <w:tc>
          <w:tcPr>
            <w:tcW w:w="1395" w:type="dxa"/>
            <w:tcBorders>
              <w:top w:val="nil"/>
              <w:left w:val="nil"/>
              <w:bottom w:val="single" w:sz="4" w:space="0" w:color="auto"/>
              <w:right w:val="single" w:sz="4" w:space="0" w:color="auto"/>
            </w:tcBorders>
            <w:shd w:val="clear" w:color="auto" w:fill="auto"/>
            <w:noWrap/>
            <w:vAlign w:val="center"/>
            <w:hideMark/>
          </w:tcPr>
          <w:p w14:paraId="7EAB219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67.10</w:t>
            </w:r>
          </w:p>
        </w:tc>
        <w:tc>
          <w:tcPr>
            <w:tcW w:w="915" w:type="dxa"/>
            <w:tcBorders>
              <w:top w:val="nil"/>
              <w:left w:val="nil"/>
              <w:bottom w:val="single" w:sz="4" w:space="0" w:color="auto"/>
              <w:right w:val="single" w:sz="4" w:space="0" w:color="auto"/>
            </w:tcBorders>
            <w:shd w:val="clear" w:color="auto" w:fill="auto"/>
            <w:noWrap/>
            <w:vAlign w:val="center"/>
            <w:hideMark/>
          </w:tcPr>
          <w:p w14:paraId="0634E61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3FF44F13"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3C5A3A94"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25.07.2026.</w:t>
            </w:r>
          </w:p>
        </w:tc>
        <w:tc>
          <w:tcPr>
            <w:tcW w:w="927" w:type="dxa"/>
            <w:tcBorders>
              <w:top w:val="nil"/>
              <w:left w:val="nil"/>
              <w:bottom w:val="single" w:sz="4" w:space="0" w:color="auto"/>
              <w:right w:val="single" w:sz="4" w:space="0" w:color="auto"/>
            </w:tcBorders>
            <w:shd w:val="clear" w:color="auto" w:fill="auto"/>
            <w:noWrap/>
            <w:vAlign w:val="center"/>
            <w:hideMark/>
          </w:tcPr>
          <w:p w14:paraId="6C861CC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7009DB8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2220.00</w:t>
            </w:r>
          </w:p>
        </w:tc>
        <w:tc>
          <w:tcPr>
            <w:tcW w:w="1420" w:type="dxa"/>
            <w:tcBorders>
              <w:top w:val="nil"/>
              <w:left w:val="nil"/>
              <w:bottom w:val="single" w:sz="4" w:space="0" w:color="auto"/>
              <w:right w:val="single" w:sz="4" w:space="0" w:color="auto"/>
            </w:tcBorders>
            <w:shd w:val="clear" w:color="auto" w:fill="auto"/>
            <w:noWrap/>
            <w:vAlign w:val="center"/>
            <w:hideMark/>
          </w:tcPr>
          <w:p w14:paraId="453875F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2212FC3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10.95</w:t>
            </w:r>
          </w:p>
        </w:tc>
        <w:tc>
          <w:tcPr>
            <w:tcW w:w="1395" w:type="dxa"/>
            <w:tcBorders>
              <w:top w:val="nil"/>
              <w:left w:val="nil"/>
              <w:bottom w:val="single" w:sz="4" w:space="0" w:color="auto"/>
              <w:right w:val="single" w:sz="4" w:space="0" w:color="auto"/>
            </w:tcBorders>
            <w:shd w:val="clear" w:color="auto" w:fill="auto"/>
            <w:noWrap/>
            <w:vAlign w:val="center"/>
            <w:hideMark/>
          </w:tcPr>
          <w:p w14:paraId="4D62C89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66.45</w:t>
            </w:r>
          </w:p>
        </w:tc>
        <w:tc>
          <w:tcPr>
            <w:tcW w:w="915" w:type="dxa"/>
            <w:tcBorders>
              <w:top w:val="nil"/>
              <w:left w:val="nil"/>
              <w:bottom w:val="single" w:sz="4" w:space="0" w:color="auto"/>
              <w:right w:val="single" w:sz="4" w:space="0" w:color="auto"/>
            </w:tcBorders>
            <w:shd w:val="clear" w:color="auto" w:fill="auto"/>
            <w:noWrap/>
            <w:vAlign w:val="center"/>
            <w:hideMark/>
          </w:tcPr>
          <w:p w14:paraId="61B6E17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4DC4880F"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1A8A5243"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25.08.2026.</w:t>
            </w:r>
          </w:p>
        </w:tc>
        <w:tc>
          <w:tcPr>
            <w:tcW w:w="927" w:type="dxa"/>
            <w:tcBorders>
              <w:top w:val="nil"/>
              <w:left w:val="nil"/>
              <w:bottom w:val="single" w:sz="4" w:space="0" w:color="auto"/>
              <w:right w:val="single" w:sz="4" w:space="0" w:color="auto"/>
            </w:tcBorders>
            <w:shd w:val="clear" w:color="auto" w:fill="auto"/>
            <w:noWrap/>
            <w:vAlign w:val="center"/>
            <w:hideMark/>
          </w:tcPr>
          <w:p w14:paraId="47829D5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78DA297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2164.50</w:t>
            </w:r>
          </w:p>
        </w:tc>
        <w:tc>
          <w:tcPr>
            <w:tcW w:w="1420" w:type="dxa"/>
            <w:tcBorders>
              <w:top w:val="nil"/>
              <w:left w:val="nil"/>
              <w:bottom w:val="single" w:sz="4" w:space="0" w:color="auto"/>
              <w:right w:val="single" w:sz="4" w:space="0" w:color="auto"/>
            </w:tcBorders>
            <w:shd w:val="clear" w:color="auto" w:fill="auto"/>
            <w:noWrap/>
            <w:vAlign w:val="center"/>
            <w:hideMark/>
          </w:tcPr>
          <w:p w14:paraId="6476339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25A614E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11.03</w:t>
            </w:r>
          </w:p>
        </w:tc>
        <w:tc>
          <w:tcPr>
            <w:tcW w:w="1395" w:type="dxa"/>
            <w:tcBorders>
              <w:top w:val="nil"/>
              <w:left w:val="nil"/>
              <w:bottom w:val="single" w:sz="4" w:space="0" w:color="auto"/>
              <w:right w:val="single" w:sz="4" w:space="0" w:color="auto"/>
            </w:tcBorders>
            <w:shd w:val="clear" w:color="auto" w:fill="auto"/>
            <w:noWrap/>
            <w:vAlign w:val="center"/>
            <w:hideMark/>
          </w:tcPr>
          <w:p w14:paraId="6F7BBA3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66.53</w:t>
            </w:r>
          </w:p>
        </w:tc>
        <w:tc>
          <w:tcPr>
            <w:tcW w:w="915" w:type="dxa"/>
            <w:tcBorders>
              <w:top w:val="nil"/>
              <w:left w:val="nil"/>
              <w:bottom w:val="single" w:sz="4" w:space="0" w:color="auto"/>
              <w:right w:val="single" w:sz="4" w:space="0" w:color="auto"/>
            </w:tcBorders>
            <w:shd w:val="clear" w:color="auto" w:fill="auto"/>
            <w:noWrap/>
            <w:vAlign w:val="center"/>
            <w:hideMark/>
          </w:tcPr>
          <w:p w14:paraId="78A42FA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43DE6C2A"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07A48D6E"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25.09.2026.</w:t>
            </w:r>
          </w:p>
        </w:tc>
        <w:tc>
          <w:tcPr>
            <w:tcW w:w="927" w:type="dxa"/>
            <w:tcBorders>
              <w:top w:val="nil"/>
              <w:left w:val="nil"/>
              <w:bottom w:val="single" w:sz="4" w:space="0" w:color="auto"/>
              <w:right w:val="single" w:sz="4" w:space="0" w:color="auto"/>
            </w:tcBorders>
            <w:shd w:val="clear" w:color="auto" w:fill="auto"/>
            <w:noWrap/>
            <w:vAlign w:val="center"/>
            <w:hideMark/>
          </w:tcPr>
          <w:p w14:paraId="4ED2709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7A36B44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2109.00</w:t>
            </w:r>
          </w:p>
        </w:tc>
        <w:tc>
          <w:tcPr>
            <w:tcW w:w="1420" w:type="dxa"/>
            <w:tcBorders>
              <w:top w:val="nil"/>
              <w:left w:val="nil"/>
              <w:bottom w:val="single" w:sz="4" w:space="0" w:color="auto"/>
              <w:right w:val="single" w:sz="4" w:space="0" w:color="auto"/>
            </w:tcBorders>
            <w:shd w:val="clear" w:color="auto" w:fill="auto"/>
            <w:noWrap/>
            <w:vAlign w:val="center"/>
            <w:hideMark/>
          </w:tcPr>
          <w:p w14:paraId="1FAE52E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7DAEEC0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10.75</w:t>
            </w:r>
          </w:p>
        </w:tc>
        <w:tc>
          <w:tcPr>
            <w:tcW w:w="1395" w:type="dxa"/>
            <w:tcBorders>
              <w:top w:val="nil"/>
              <w:left w:val="nil"/>
              <w:bottom w:val="single" w:sz="4" w:space="0" w:color="auto"/>
              <w:right w:val="single" w:sz="4" w:space="0" w:color="auto"/>
            </w:tcBorders>
            <w:shd w:val="clear" w:color="auto" w:fill="auto"/>
            <w:noWrap/>
            <w:vAlign w:val="center"/>
            <w:hideMark/>
          </w:tcPr>
          <w:p w14:paraId="3AA2151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66.25</w:t>
            </w:r>
          </w:p>
        </w:tc>
        <w:tc>
          <w:tcPr>
            <w:tcW w:w="915" w:type="dxa"/>
            <w:tcBorders>
              <w:top w:val="nil"/>
              <w:left w:val="nil"/>
              <w:bottom w:val="single" w:sz="4" w:space="0" w:color="auto"/>
              <w:right w:val="single" w:sz="4" w:space="0" w:color="auto"/>
            </w:tcBorders>
            <w:shd w:val="clear" w:color="auto" w:fill="auto"/>
            <w:noWrap/>
            <w:vAlign w:val="center"/>
            <w:hideMark/>
          </w:tcPr>
          <w:p w14:paraId="7710356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1C2E2A3C"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46E871E1"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25.10.2026.</w:t>
            </w:r>
          </w:p>
        </w:tc>
        <w:tc>
          <w:tcPr>
            <w:tcW w:w="927" w:type="dxa"/>
            <w:tcBorders>
              <w:top w:val="nil"/>
              <w:left w:val="nil"/>
              <w:bottom w:val="single" w:sz="4" w:space="0" w:color="auto"/>
              <w:right w:val="single" w:sz="4" w:space="0" w:color="auto"/>
            </w:tcBorders>
            <w:shd w:val="clear" w:color="auto" w:fill="auto"/>
            <w:noWrap/>
            <w:vAlign w:val="center"/>
            <w:hideMark/>
          </w:tcPr>
          <w:p w14:paraId="5E65B0C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7E3BE60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2053.50</w:t>
            </w:r>
          </w:p>
        </w:tc>
        <w:tc>
          <w:tcPr>
            <w:tcW w:w="1420" w:type="dxa"/>
            <w:tcBorders>
              <w:top w:val="nil"/>
              <w:left w:val="nil"/>
              <w:bottom w:val="single" w:sz="4" w:space="0" w:color="auto"/>
              <w:right w:val="single" w:sz="4" w:space="0" w:color="auto"/>
            </w:tcBorders>
            <w:shd w:val="clear" w:color="auto" w:fill="auto"/>
            <w:noWrap/>
            <w:vAlign w:val="center"/>
            <w:hideMark/>
          </w:tcPr>
          <w:p w14:paraId="5AF3D68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577915C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10.13</w:t>
            </w:r>
          </w:p>
        </w:tc>
        <w:tc>
          <w:tcPr>
            <w:tcW w:w="1395" w:type="dxa"/>
            <w:tcBorders>
              <w:top w:val="nil"/>
              <w:left w:val="nil"/>
              <w:bottom w:val="single" w:sz="4" w:space="0" w:color="auto"/>
              <w:right w:val="single" w:sz="4" w:space="0" w:color="auto"/>
            </w:tcBorders>
            <w:shd w:val="clear" w:color="auto" w:fill="auto"/>
            <w:noWrap/>
            <w:vAlign w:val="center"/>
            <w:hideMark/>
          </w:tcPr>
          <w:p w14:paraId="5B44C03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65.63</w:t>
            </w:r>
          </w:p>
        </w:tc>
        <w:tc>
          <w:tcPr>
            <w:tcW w:w="915" w:type="dxa"/>
            <w:tcBorders>
              <w:top w:val="nil"/>
              <w:left w:val="nil"/>
              <w:bottom w:val="single" w:sz="4" w:space="0" w:color="auto"/>
              <w:right w:val="single" w:sz="4" w:space="0" w:color="auto"/>
            </w:tcBorders>
            <w:shd w:val="clear" w:color="auto" w:fill="auto"/>
            <w:noWrap/>
            <w:vAlign w:val="center"/>
            <w:hideMark/>
          </w:tcPr>
          <w:p w14:paraId="778DF64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262E373B"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3216FFDD"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25.11.2026.</w:t>
            </w:r>
          </w:p>
        </w:tc>
        <w:tc>
          <w:tcPr>
            <w:tcW w:w="927" w:type="dxa"/>
            <w:tcBorders>
              <w:top w:val="nil"/>
              <w:left w:val="nil"/>
              <w:bottom w:val="single" w:sz="4" w:space="0" w:color="auto"/>
              <w:right w:val="single" w:sz="4" w:space="0" w:color="auto"/>
            </w:tcBorders>
            <w:shd w:val="clear" w:color="auto" w:fill="auto"/>
            <w:noWrap/>
            <w:vAlign w:val="center"/>
            <w:hideMark/>
          </w:tcPr>
          <w:p w14:paraId="3762806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58E3BA7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1998.00</w:t>
            </w:r>
          </w:p>
        </w:tc>
        <w:tc>
          <w:tcPr>
            <w:tcW w:w="1420" w:type="dxa"/>
            <w:tcBorders>
              <w:top w:val="nil"/>
              <w:left w:val="nil"/>
              <w:bottom w:val="single" w:sz="4" w:space="0" w:color="auto"/>
              <w:right w:val="single" w:sz="4" w:space="0" w:color="auto"/>
            </w:tcBorders>
            <w:shd w:val="clear" w:color="auto" w:fill="auto"/>
            <w:noWrap/>
            <w:vAlign w:val="center"/>
            <w:hideMark/>
          </w:tcPr>
          <w:p w14:paraId="33754E0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363F6AD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10.18</w:t>
            </w:r>
          </w:p>
        </w:tc>
        <w:tc>
          <w:tcPr>
            <w:tcW w:w="1395" w:type="dxa"/>
            <w:tcBorders>
              <w:top w:val="nil"/>
              <w:left w:val="nil"/>
              <w:bottom w:val="single" w:sz="4" w:space="0" w:color="auto"/>
              <w:right w:val="single" w:sz="4" w:space="0" w:color="auto"/>
            </w:tcBorders>
            <w:shd w:val="clear" w:color="auto" w:fill="auto"/>
            <w:noWrap/>
            <w:vAlign w:val="center"/>
            <w:hideMark/>
          </w:tcPr>
          <w:p w14:paraId="39F27D1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65.68</w:t>
            </w:r>
          </w:p>
        </w:tc>
        <w:tc>
          <w:tcPr>
            <w:tcW w:w="915" w:type="dxa"/>
            <w:tcBorders>
              <w:top w:val="nil"/>
              <w:left w:val="nil"/>
              <w:bottom w:val="single" w:sz="4" w:space="0" w:color="auto"/>
              <w:right w:val="single" w:sz="4" w:space="0" w:color="auto"/>
            </w:tcBorders>
            <w:shd w:val="clear" w:color="auto" w:fill="auto"/>
            <w:noWrap/>
            <w:vAlign w:val="center"/>
            <w:hideMark/>
          </w:tcPr>
          <w:p w14:paraId="26B5C40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735A0E1C"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5609A17B"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25.12.2026.</w:t>
            </w:r>
          </w:p>
        </w:tc>
        <w:tc>
          <w:tcPr>
            <w:tcW w:w="927" w:type="dxa"/>
            <w:tcBorders>
              <w:top w:val="nil"/>
              <w:left w:val="nil"/>
              <w:bottom w:val="single" w:sz="4" w:space="0" w:color="auto"/>
              <w:right w:val="single" w:sz="4" w:space="0" w:color="auto"/>
            </w:tcBorders>
            <w:shd w:val="clear" w:color="auto" w:fill="auto"/>
            <w:noWrap/>
            <w:vAlign w:val="center"/>
            <w:hideMark/>
          </w:tcPr>
          <w:p w14:paraId="4A84DDB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663AED9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1942.50</w:t>
            </w:r>
          </w:p>
        </w:tc>
        <w:tc>
          <w:tcPr>
            <w:tcW w:w="1420" w:type="dxa"/>
            <w:tcBorders>
              <w:top w:val="nil"/>
              <w:left w:val="nil"/>
              <w:bottom w:val="single" w:sz="4" w:space="0" w:color="auto"/>
              <w:right w:val="single" w:sz="4" w:space="0" w:color="auto"/>
            </w:tcBorders>
            <w:shd w:val="clear" w:color="auto" w:fill="auto"/>
            <w:noWrap/>
            <w:vAlign w:val="center"/>
            <w:hideMark/>
          </w:tcPr>
          <w:p w14:paraId="7DB92BC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43D0F8B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9.58</w:t>
            </w:r>
          </w:p>
        </w:tc>
        <w:tc>
          <w:tcPr>
            <w:tcW w:w="1395" w:type="dxa"/>
            <w:tcBorders>
              <w:top w:val="nil"/>
              <w:left w:val="nil"/>
              <w:bottom w:val="single" w:sz="4" w:space="0" w:color="auto"/>
              <w:right w:val="single" w:sz="4" w:space="0" w:color="auto"/>
            </w:tcBorders>
            <w:shd w:val="clear" w:color="auto" w:fill="auto"/>
            <w:noWrap/>
            <w:vAlign w:val="center"/>
            <w:hideMark/>
          </w:tcPr>
          <w:p w14:paraId="42E2375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65.08</w:t>
            </w:r>
          </w:p>
        </w:tc>
        <w:tc>
          <w:tcPr>
            <w:tcW w:w="915" w:type="dxa"/>
            <w:tcBorders>
              <w:top w:val="nil"/>
              <w:left w:val="nil"/>
              <w:bottom w:val="single" w:sz="4" w:space="0" w:color="auto"/>
              <w:right w:val="single" w:sz="4" w:space="0" w:color="auto"/>
            </w:tcBorders>
            <w:shd w:val="clear" w:color="auto" w:fill="auto"/>
            <w:noWrap/>
            <w:vAlign w:val="center"/>
            <w:hideMark/>
          </w:tcPr>
          <w:p w14:paraId="7B7284B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6F8B725A"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60DC39D6"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25.01.2027.</w:t>
            </w:r>
          </w:p>
        </w:tc>
        <w:tc>
          <w:tcPr>
            <w:tcW w:w="927" w:type="dxa"/>
            <w:tcBorders>
              <w:top w:val="nil"/>
              <w:left w:val="nil"/>
              <w:bottom w:val="single" w:sz="4" w:space="0" w:color="auto"/>
              <w:right w:val="single" w:sz="4" w:space="0" w:color="auto"/>
            </w:tcBorders>
            <w:shd w:val="clear" w:color="auto" w:fill="auto"/>
            <w:noWrap/>
            <w:vAlign w:val="center"/>
            <w:hideMark/>
          </w:tcPr>
          <w:p w14:paraId="7BA3B5B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527EE15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1887.00</w:t>
            </w:r>
          </w:p>
        </w:tc>
        <w:tc>
          <w:tcPr>
            <w:tcW w:w="1420" w:type="dxa"/>
            <w:tcBorders>
              <w:top w:val="nil"/>
              <w:left w:val="nil"/>
              <w:bottom w:val="single" w:sz="4" w:space="0" w:color="auto"/>
              <w:right w:val="single" w:sz="4" w:space="0" w:color="auto"/>
            </w:tcBorders>
            <w:shd w:val="clear" w:color="auto" w:fill="auto"/>
            <w:noWrap/>
            <w:vAlign w:val="center"/>
            <w:hideMark/>
          </w:tcPr>
          <w:p w14:paraId="6897480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0EB31FB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9.62</w:t>
            </w:r>
          </w:p>
        </w:tc>
        <w:tc>
          <w:tcPr>
            <w:tcW w:w="1395" w:type="dxa"/>
            <w:tcBorders>
              <w:top w:val="nil"/>
              <w:left w:val="nil"/>
              <w:bottom w:val="single" w:sz="4" w:space="0" w:color="auto"/>
              <w:right w:val="single" w:sz="4" w:space="0" w:color="auto"/>
            </w:tcBorders>
            <w:shd w:val="clear" w:color="auto" w:fill="auto"/>
            <w:noWrap/>
            <w:vAlign w:val="center"/>
            <w:hideMark/>
          </w:tcPr>
          <w:p w14:paraId="08D3996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65.12</w:t>
            </w:r>
          </w:p>
        </w:tc>
        <w:tc>
          <w:tcPr>
            <w:tcW w:w="915" w:type="dxa"/>
            <w:tcBorders>
              <w:top w:val="nil"/>
              <w:left w:val="nil"/>
              <w:bottom w:val="single" w:sz="4" w:space="0" w:color="auto"/>
              <w:right w:val="single" w:sz="4" w:space="0" w:color="auto"/>
            </w:tcBorders>
            <w:shd w:val="clear" w:color="auto" w:fill="auto"/>
            <w:noWrap/>
            <w:vAlign w:val="center"/>
            <w:hideMark/>
          </w:tcPr>
          <w:p w14:paraId="38B0BE9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14045CDB"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53AED0F1"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25.02.2027.</w:t>
            </w:r>
          </w:p>
        </w:tc>
        <w:tc>
          <w:tcPr>
            <w:tcW w:w="927" w:type="dxa"/>
            <w:tcBorders>
              <w:top w:val="nil"/>
              <w:left w:val="nil"/>
              <w:bottom w:val="single" w:sz="4" w:space="0" w:color="auto"/>
              <w:right w:val="single" w:sz="4" w:space="0" w:color="auto"/>
            </w:tcBorders>
            <w:shd w:val="clear" w:color="auto" w:fill="auto"/>
            <w:noWrap/>
            <w:vAlign w:val="center"/>
            <w:hideMark/>
          </w:tcPr>
          <w:p w14:paraId="74929D4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37A8333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1831.50</w:t>
            </w:r>
          </w:p>
        </w:tc>
        <w:tc>
          <w:tcPr>
            <w:tcW w:w="1420" w:type="dxa"/>
            <w:tcBorders>
              <w:top w:val="nil"/>
              <w:left w:val="nil"/>
              <w:bottom w:val="single" w:sz="4" w:space="0" w:color="auto"/>
              <w:right w:val="single" w:sz="4" w:space="0" w:color="auto"/>
            </w:tcBorders>
            <w:shd w:val="clear" w:color="auto" w:fill="auto"/>
            <w:noWrap/>
            <w:vAlign w:val="center"/>
            <w:hideMark/>
          </w:tcPr>
          <w:p w14:paraId="4AC2769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214D3B8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9.33</w:t>
            </w:r>
          </w:p>
        </w:tc>
        <w:tc>
          <w:tcPr>
            <w:tcW w:w="1395" w:type="dxa"/>
            <w:tcBorders>
              <w:top w:val="nil"/>
              <w:left w:val="nil"/>
              <w:bottom w:val="single" w:sz="4" w:space="0" w:color="auto"/>
              <w:right w:val="single" w:sz="4" w:space="0" w:color="auto"/>
            </w:tcBorders>
            <w:shd w:val="clear" w:color="auto" w:fill="auto"/>
            <w:noWrap/>
            <w:vAlign w:val="center"/>
            <w:hideMark/>
          </w:tcPr>
          <w:p w14:paraId="2AF08ED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64.83</w:t>
            </w:r>
          </w:p>
        </w:tc>
        <w:tc>
          <w:tcPr>
            <w:tcW w:w="915" w:type="dxa"/>
            <w:tcBorders>
              <w:top w:val="nil"/>
              <w:left w:val="nil"/>
              <w:bottom w:val="single" w:sz="4" w:space="0" w:color="auto"/>
              <w:right w:val="single" w:sz="4" w:space="0" w:color="auto"/>
            </w:tcBorders>
            <w:shd w:val="clear" w:color="auto" w:fill="auto"/>
            <w:noWrap/>
            <w:vAlign w:val="center"/>
            <w:hideMark/>
          </w:tcPr>
          <w:p w14:paraId="69A5ADA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5C2EFE72"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066AE7F9"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25.03.2027.</w:t>
            </w:r>
          </w:p>
        </w:tc>
        <w:tc>
          <w:tcPr>
            <w:tcW w:w="927" w:type="dxa"/>
            <w:tcBorders>
              <w:top w:val="nil"/>
              <w:left w:val="nil"/>
              <w:bottom w:val="single" w:sz="4" w:space="0" w:color="auto"/>
              <w:right w:val="single" w:sz="4" w:space="0" w:color="auto"/>
            </w:tcBorders>
            <w:shd w:val="clear" w:color="auto" w:fill="auto"/>
            <w:noWrap/>
            <w:vAlign w:val="center"/>
            <w:hideMark/>
          </w:tcPr>
          <w:p w14:paraId="4E51E79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372E652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1776.00</w:t>
            </w:r>
          </w:p>
        </w:tc>
        <w:tc>
          <w:tcPr>
            <w:tcW w:w="1420" w:type="dxa"/>
            <w:tcBorders>
              <w:top w:val="nil"/>
              <w:left w:val="nil"/>
              <w:bottom w:val="single" w:sz="4" w:space="0" w:color="auto"/>
              <w:right w:val="single" w:sz="4" w:space="0" w:color="auto"/>
            </w:tcBorders>
            <w:shd w:val="clear" w:color="auto" w:fill="auto"/>
            <w:noWrap/>
            <w:vAlign w:val="center"/>
            <w:hideMark/>
          </w:tcPr>
          <w:p w14:paraId="09EC103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4037EA6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8.17</w:t>
            </w:r>
          </w:p>
        </w:tc>
        <w:tc>
          <w:tcPr>
            <w:tcW w:w="1395" w:type="dxa"/>
            <w:tcBorders>
              <w:top w:val="nil"/>
              <w:left w:val="nil"/>
              <w:bottom w:val="single" w:sz="4" w:space="0" w:color="auto"/>
              <w:right w:val="single" w:sz="4" w:space="0" w:color="auto"/>
            </w:tcBorders>
            <w:shd w:val="clear" w:color="auto" w:fill="auto"/>
            <w:noWrap/>
            <w:vAlign w:val="center"/>
            <w:hideMark/>
          </w:tcPr>
          <w:p w14:paraId="3C2816A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63.67</w:t>
            </w:r>
          </w:p>
        </w:tc>
        <w:tc>
          <w:tcPr>
            <w:tcW w:w="915" w:type="dxa"/>
            <w:tcBorders>
              <w:top w:val="nil"/>
              <w:left w:val="nil"/>
              <w:bottom w:val="single" w:sz="4" w:space="0" w:color="auto"/>
              <w:right w:val="single" w:sz="4" w:space="0" w:color="auto"/>
            </w:tcBorders>
            <w:shd w:val="clear" w:color="auto" w:fill="auto"/>
            <w:noWrap/>
            <w:vAlign w:val="center"/>
            <w:hideMark/>
          </w:tcPr>
          <w:p w14:paraId="68FA0F6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28</w:t>
            </w:r>
          </w:p>
        </w:tc>
      </w:tr>
      <w:tr w:rsidR="007E02E6" w:rsidRPr="007E02E6" w14:paraId="03889061"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11E4558D"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25.04.2027.</w:t>
            </w:r>
          </w:p>
        </w:tc>
        <w:tc>
          <w:tcPr>
            <w:tcW w:w="927" w:type="dxa"/>
            <w:tcBorders>
              <w:top w:val="nil"/>
              <w:left w:val="nil"/>
              <w:bottom w:val="single" w:sz="4" w:space="0" w:color="auto"/>
              <w:right w:val="single" w:sz="4" w:space="0" w:color="auto"/>
            </w:tcBorders>
            <w:shd w:val="clear" w:color="auto" w:fill="auto"/>
            <w:noWrap/>
            <w:vAlign w:val="center"/>
            <w:hideMark/>
          </w:tcPr>
          <w:p w14:paraId="7FB2B88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065EA0C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1720.50</w:t>
            </w:r>
          </w:p>
        </w:tc>
        <w:tc>
          <w:tcPr>
            <w:tcW w:w="1420" w:type="dxa"/>
            <w:tcBorders>
              <w:top w:val="nil"/>
              <w:left w:val="nil"/>
              <w:bottom w:val="single" w:sz="4" w:space="0" w:color="auto"/>
              <w:right w:val="single" w:sz="4" w:space="0" w:color="auto"/>
            </w:tcBorders>
            <w:shd w:val="clear" w:color="auto" w:fill="auto"/>
            <w:noWrap/>
            <w:vAlign w:val="center"/>
            <w:hideMark/>
          </w:tcPr>
          <w:p w14:paraId="774B154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167B87C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8.77</w:t>
            </w:r>
          </w:p>
        </w:tc>
        <w:tc>
          <w:tcPr>
            <w:tcW w:w="1395" w:type="dxa"/>
            <w:tcBorders>
              <w:top w:val="nil"/>
              <w:left w:val="nil"/>
              <w:bottom w:val="single" w:sz="4" w:space="0" w:color="auto"/>
              <w:right w:val="single" w:sz="4" w:space="0" w:color="auto"/>
            </w:tcBorders>
            <w:shd w:val="clear" w:color="auto" w:fill="auto"/>
            <w:noWrap/>
            <w:vAlign w:val="center"/>
            <w:hideMark/>
          </w:tcPr>
          <w:p w14:paraId="1C15A30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64.27</w:t>
            </w:r>
          </w:p>
        </w:tc>
        <w:tc>
          <w:tcPr>
            <w:tcW w:w="915" w:type="dxa"/>
            <w:tcBorders>
              <w:top w:val="nil"/>
              <w:left w:val="nil"/>
              <w:bottom w:val="single" w:sz="4" w:space="0" w:color="auto"/>
              <w:right w:val="single" w:sz="4" w:space="0" w:color="auto"/>
            </w:tcBorders>
            <w:shd w:val="clear" w:color="auto" w:fill="auto"/>
            <w:noWrap/>
            <w:vAlign w:val="center"/>
            <w:hideMark/>
          </w:tcPr>
          <w:p w14:paraId="051B4DE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1224E736"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29179D93"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25.05.2027.</w:t>
            </w:r>
          </w:p>
        </w:tc>
        <w:tc>
          <w:tcPr>
            <w:tcW w:w="927" w:type="dxa"/>
            <w:tcBorders>
              <w:top w:val="nil"/>
              <w:left w:val="nil"/>
              <w:bottom w:val="single" w:sz="4" w:space="0" w:color="auto"/>
              <w:right w:val="single" w:sz="4" w:space="0" w:color="auto"/>
            </w:tcBorders>
            <w:shd w:val="clear" w:color="auto" w:fill="auto"/>
            <w:noWrap/>
            <w:vAlign w:val="center"/>
            <w:hideMark/>
          </w:tcPr>
          <w:p w14:paraId="0A04DD0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77A134F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1665.00</w:t>
            </w:r>
          </w:p>
        </w:tc>
        <w:tc>
          <w:tcPr>
            <w:tcW w:w="1420" w:type="dxa"/>
            <w:tcBorders>
              <w:top w:val="nil"/>
              <w:left w:val="nil"/>
              <w:bottom w:val="single" w:sz="4" w:space="0" w:color="auto"/>
              <w:right w:val="single" w:sz="4" w:space="0" w:color="auto"/>
            </w:tcBorders>
            <w:shd w:val="clear" w:color="auto" w:fill="auto"/>
            <w:noWrap/>
            <w:vAlign w:val="center"/>
            <w:hideMark/>
          </w:tcPr>
          <w:p w14:paraId="7E7970C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13E91B3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8.21</w:t>
            </w:r>
          </w:p>
        </w:tc>
        <w:tc>
          <w:tcPr>
            <w:tcW w:w="1395" w:type="dxa"/>
            <w:tcBorders>
              <w:top w:val="nil"/>
              <w:left w:val="nil"/>
              <w:bottom w:val="single" w:sz="4" w:space="0" w:color="auto"/>
              <w:right w:val="single" w:sz="4" w:space="0" w:color="auto"/>
            </w:tcBorders>
            <w:shd w:val="clear" w:color="auto" w:fill="auto"/>
            <w:noWrap/>
            <w:vAlign w:val="center"/>
            <w:hideMark/>
          </w:tcPr>
          <w:p w14:paraId="70C54C5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63.71</w:t>
            </w:r>
          </w:p>
        </w:tc>
        <w:tc>
          <w:tcPr>
            <w:tcW w:w="915" w:type="dxa"/>
            <w:tcBorders>
              <w:top w:val="nil"/>
              <w:left w:val="nil"/>
              <w:bottom w:val="single" w:sz="4" w:space="0" w:color="auto"/>
              <w:right w:val="single" w:sz="4" w:space="0" w:color="auto"/>
            </w:tcBorders>
            <w:shd w:val="clear" w:color="auto" w:fill="auto"/>
            <w:noWrap/>
            <w:vAlign w:val="center"/>
            <w:hideMark/>
          </w:tcPr>
          <w:p w14:paraId="5C0DA2A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6301624E"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2CC6CB99"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25.06.2027.</w:t>
            </w:r>
          </w:p>
        </w:tc>
        <w:tc>
          <w:tcPr>
            <w:tcW w:w="927" w:type="dxa"/>
            <w:tcBorders>
              <w:top w:val="nil"/>
              <w:left w:val="nil"/>
              <w:bottom w:val="single" w:sz="4" w:space="0" w:color="auto"/>
              <w:right w:val="single" w:sz="4" w:space="0" w:color="auto"/>
            </w:tcBorders>
            <w:shd w:val="clear" w:color="auto" w:fill="auto"/>
            <w:noWrap/>
            <w:vAlign w:val="center"/>
            <w:hideMark/>
          </w:tcPr>
          <w:p w14:paraId="617D834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2721F45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1609.50</w:t>
            </w:r>
          </w:p>
        </w:tc>
        <w:tc>
          <w:tcPr>
            <w:tcW w:w="1420" w:type="dxa"/>
            <w:tcBorders>
              <w:top w:val="nil"/>
              <w:left w:val="nil"/>
              <w:bottom w:val="single" w:sz="4" w:space="0" w:color="auto"/>
              <w:right w:val="single" w:sz="4" w:space="0" w:color="auto"/>
            </w:tcBorders>
            <w:shd w:val="clear" w:color="auto" w:fill="auto"/>
            <w:noWrap/>
            <w:vAlign w:val="center"/>
            <w:hideMark/>
          </w:tcPr>
          <w:p w14:paraId="5CA7744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1F24133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8.20</w:t>
            </w:r>
          </w:p>
        </w:tc>
        <w:tc>
          <w:tcPr>
            <w:tcW w:w="1395" w:type="dxa"/>
            <w:tcBorders>
              <w:top w:val="nil"/>
              <w:left w:val="nil"/>
              <w:bottom w:val="single" w:sz="4" w:space="0" w:color="auto"/>
              <w:right w:val="single" w:sz="4" w:space="0" w:color="auto"/>
            </w:tcBorders>
            <w:shd w:val="clear" w:color="auto" w:fill="auto"/>
            <w:noWrap/>
            <w:vAlign w:val="center"/>
            <w:hideMark/>
          </w:tcPr>
          <w:p w14:paraId="46012B5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63.70</w:t>
            </w:r>
          </w:p>
        </w:tc>
        <w:tc>
          <w:tcPr>
            <w:tcW w:w="915" w:type="dxa"/>
            <w:tcBorders>
              <w:top w:val="nil"/>
              <w:left w:val="nil"/>
              <w:bottom w:val="single" w:sz="4" w:space="0" w:color="auto"/>
              <w:right w:val="single" w:sz="4" w:space="0" w:color="auto"/>
            </w:tcBorders>
            <w:shd w:val="clear" w:color="auto" w:fill="auto"/>
            <w:noWrap/>
            <w:vAlign w:val="center"/>
            <w:hideMark/>
          </w:tcPr>
          <w:p w14:paraId="35E9BCE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42FEFDA3"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4725297F"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25.07.2027.</w:t>
            </w:r>
          </w:p>
        </w:tc>
        <w:tc>
          <w:tcPr>
            <w:tcW w:w="927" w:type="dxa"/>
            <w:tcBorders>
              <w:top w:val="nil"/>
              <w:left w:val="nil"/>
              <w:bottom w:val="single" w:sz="4" w:space="0" w:color="auto"/>
              <w:right w:val="single" w:sz="4" w:space="0" w:color="auto"/>
            </w:tcBorders>
            <w:shd w:val="clear" w:color="auto" w:fill="auto"/>
            <w:noWrap/>
            <w:vAlign w:val="center"/>
            <w:hideMark/>
          </w:tcPr>
          <w:p w14:paraId="77B5BAD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11CD8B7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1554.00</w:t>
            </w:r>
          </w:p>
        </w:tc>
        <w:tc>
          <w:tcPr>
            <w:tcW w:w="1420" w:type="dxa"/>
            <w:tcBorders>
              <w:top w:val="nil"/>
              <w:left w:val="nil"/>
              <w:bottom w:val="single" w:sz="4" w:space="0" w:color="auto"/>
              <w:right w:val="single" w:sz="4" w:space="0" w:color="auto"/>
            </w:tcBorders>
            <w:shd w:val="clear" w:color="auto" w:fill="auto"/>
            <w:noWrap/>
            <w:vAlign w:val="center"/>
            <w:hideMark/>
          </w:tcPr>
          <w:p w14:paraId="156B56E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51F0ADA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7.66</w:t>
            </w:r>
          </w:p>
        </w:tc>
        <w:tc>
          <w:tcPr>
            <w:tcW w:w="1395" w:type="dxa"/>
            <w:tcBorders>
              <w:top w:val="nil"/>
              <w:left w:val="nil"/>
              <w:bottom w:val="single" w:sz="4" w:space="0" w:color="auto"/>
              <w:right w:val="single" w:sz="4" w:space="0" w:color="auto"/>
            </w:tcBorders>
            <w:shd w:val="clear" w:color="auto" w:fill="auto"/>
            <w:noWrap/>
            <w:vAlign w:val="center"/>
            <w:hideMark/>
          </w:tcPr>
          <w:p w14:paraId="19420D0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63.16</w:t>
            </w:r>
          </w:p>
        </w:tc>
        <w:tc>
          <w:tcPr>
            <w:tcW w:w="915" w:type="dxa"/>
            <w:tcBorders>
              <w:top w:val="nil"/>
              <w:left w:val="nil"/>
              <w:bottom w:val="single" w:sz="4" w:space="0" w:color="auto"/>
              <w:right w:val="single" w:sz="4" w:space="0" w:color="auto"/>
            </w:tcBorders>
            <w:shd w:val="clear" w:color="auto" w:fill="auto"/>
            <w:noWrap/>
            <w:vAlign w:val="center"/>
            <w:hideMark/>
          </w:tcPr>
          <w:p w14:paraId="15FA6B9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228D6B05"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4B55385F"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25.08.2027.</w:t>
            </w:r>
          </w:p>
        </w:tc>
        <w:tc>
          <w:tcPr>
            <w:tcW w:w="927" w:type="dxa"/>
            <w:tcBorders>
              <w:top w:val="nil"/>
              <w:left w:val="nil"/>
              <w:bottom w:val="single" w:sz="4" w:space="0" w:color="auto"/>
              <w:right w:val="single" w:sz="4" w:space="0" w:color="auto"/>
            </w:tcBorders>
            <w:shd w:val="clear" w:color="auto" w:fill="auto"/>
            <w:noWrap/>
            <w:vAlign w:val="center"/>
            <w:hideMark/>
          </w:tcPr>
          <w:p w14:paraId="1F606C6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512B87B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1498.50</w:t>
            </w:r>
          </w:p>
        </w:tc>
        <w:tc>
          <w:tcPr>
            <w:tcW w:w="1420" w:type="dxa"/>
            <w:tcBorders>
              <w:top w:val="nil"/>
              <w:left w:val="nil"/>
              <w:bottom w:val="single" w:sz="4" w:space="0" w:color="auto"/>
              <w:right w:val="single" w:sz="4" w:space="0" w:color="auto"/>
            </w:tcBorders>
            <w:shd w:val="clear" w:color="auto" w:fill="auto"/>
            <w:noWrap/>
            <w:vAlign w:val="center"/>
            <w:hideMark/>
          </w:tcPr>
          <w:p w14:paraId="0E02E26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1FB38E1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7.64</w:t>
            </w:r>
          </w:p>
        </w:tc>
        <w:tc>
          <w:tcPr>
            <w:tcW w:w="1395" w:type="dxa"/>
            <w:tcBorders>
              <w:top w:val="nil"/>
              <w:left w:val="nil"/>
              <w:bottom w:val="single" w:sz="4" w:space="0" w:color="auto"/>
              <w:right w:val="single" w:sz="4" w:space="0" w:color="auto"/>
            </w:tcBorders>
            <w:shd w:val="clear" w:color="auto" w:fill="auto"/>
            <w:noWrap/>
            <w:vAlign w:val="center"/>
            <w:hideMark/>
          </w:tcPr>
          <w:p w14:paraId="465EBC9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63.14</w:t>
            </w:r>
          </w:p>
        </w:tc>
        <w:tc>
          <w:tcPr>
            <w:tcW w:w="915" w:type="dxa"/>
            <w:tcBorders>
              <w:top w:val="nil"/>
              <w:left w:val="nil"/>
              <w:bottom w:val="single" w:sz="4" w:space="0" w:color="auto"/>
              <w:right w:val="single" w:sz="4" w:space="0" w:color="auto"/>
            </w:tcBorders>
            <w:shd w:val="clear" w:color="auto" w:fill="auto"/>
            <w:noWrap/>
            <w:vAlign w:val="center"/>
            <w:hideMark/>
          </w:tcPr>
          <w:p w14:paraId="3B756AC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7742FE42"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264F70CA"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25.09.2027.</w:t>
            </w:r>
          </w:p>
        </w:tc>
        <w:tc>
          <w:tcPr>
            <w:tcW w:w="927" w:type="dxa"/>
            <w:tcBorders>
              <w:top w:val="nil"/>
              <w:left w:val="nil"/>
              <w:bottom w:val="single" w:sz="4" w:space="0" w:color="auto"/>
              <w:right w:val="single" w:sz="4" w:space="0" w:color="auto"/>
            </w:tcBorders>
            <w:shd w:val="clear" w:color="auto" w:fill="auto"/>
            <w:noWrap/>
            <w:vAlign w:val="center"/>
            <w:hideMark/>
          </w:tcPr>
          <w:p w14:paraId="50A6C44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28C4E24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1443.00</w:t>
            </w:r>
          </w:p>
        </w:tc>
        <w:tc>
          <w:tcPr>
            <w:tcW w:w="1420" w:type="dxa"/>
            <w:tcBorders>
              <w:top w:val="nil"/>
              <w:left w:val="nil"/>
              <w:bottom w:val="single" w:sz="4" w:space="0" w:color="auto"/>
              <w:right w:val="single" w:sz="4" w:space="0" w:color="auto"/>
            </w:tcBorders>
            <w:shd w:val="clear" w:color="auto" w:fill="auto"/>
            <w:noWrap/>
            <w:vAlign w:val="center"/>
            <w:hideMark/>
          </w:tcPr>
          <w:p w14:paraId="2428F19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51C9121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7.35</w:t>
            </w:r>
          </w:p>
        </w:tc>
        <w:tc>
          <w:tcPr>
            <w:tcW w:w="1395" w:type="dxa"/>
            <w:tcBorders>
              <w:top w:val="nil"/>
              <w:left w:val="nil"/>
              <w:bottom w:val="single" w:sz="4" w:space="0" w:color="auto"/>
              <w:right w:val="single" w:sz="4" w:space="0" w:color="auto"/>
            </w:tcBorders>
            <w:shd w:val="clear" w:color="auto" w:fill="auto"/>
            <w:noWrap/>
            <w:vAlign w:val="center"/>
            <w:hideMark/>
          </w:tcPr>
          <w:p w14:paraId="29C8975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62.85</w:t>
            </w:r>
          </w:p>
        </w:tc>
        <w:tc>
          <w:tcPr>
            <w:tcW w:w="915" w:type="dxa"/>
            <w:tcBorders>
              <w:top w:val="nil"/>
              <w:left w:val="nil"/>
              <w:bottom w:val="single" w:sz="4" w:space="0" w:color="auto"/>
              <w:right w:val="single" w:sz="4" w:space="0" w:color="auto"/>
            </w:tcBorders>
            <w:shd w:val="clear" w:color="auto" w:fill="auto"/>
            <w:noWrap/>
            <w:vAlign w:val="center"/>
            <w:hideMark/>
          </w:tcPr>
          <w:p w14:paraId="0F63807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621FFC18"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6021254F"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25.10.2027.</w:t>
            </w:r>
          </w:p>
        </w:tc>
        <w:tc>
          <w:tcPr>
            <w:tcW w:w="927" w:type="dxa"/>
            <w:tcBorders>
              <w:top w:val="nil"/>
              <w:left w:val="nil"/>
              <w:bottom w:val="single" w:sz="4" w:space="0" w:color="auto"/>
              <w:right w:val="single" w:sz="4" w:space="0" w:color="auto"/>
            </w:tcBorders>
            <w:shd w:val="clear" w:color="auto" w:fill="auto"/>
            <w:noWrap/>
            <w:vAlign w:val="center"/>
            <w:hideMark/>
          </w:tcPr>
          <w:p w14:paraId="72A120F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2A797DD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1387.50</w:t>
            </w:r>
          </w:p>
        </w:tc>
        <w:tc>
          <w:tcPr>
            <w:tcW w:w="1420" w:type="dxa"/>
            <w:tcBorders>
              <w:top w:val="nil"/>
              <w:left w:val="nil"/>
              <w:bottom w:val="single" w:sz="4" w:space="0" w:color="auto"/>
              <w:right w:val="single" w:sz="4" w:space="0" w:color="auto"/>
            </w:tcBorders>
            <w:shd w:val="clear" w:color="auto" w:fill="auto"/>
            <w:noWrap/>
            <w:vAlign w:val="center"/>
            <w:hideMark/>
          </w:tcPr>
          <w:p w14:paraId="11DD754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77E7F16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6.84</w:t>
            </w:r>
          </w:p>
        </w:tc>
        <w:tc>
          <w:tcPr>
            <w:tcW w:w="1395" w:type="dxa"/>
            <w:tcBorders>
              <w:top w:val="nil"/>
              <w:left w:val="nil"/>
              <w:bottom w:val="single" w:sz="4" w:space="0" w:color="auto"/>
              <w:right w:val="single" w:sz="4" w:space="0" w:color="auto"/>
            </w:tcBorders>
            <w:shd w:val="clear" w:color="auto" w:fill="auto"/>
            <w:noWrap/>
            <w:vAlign w:val="center"/>
            <w:hideMark/>
          </w:tcPr>
          <w:p w14:paraId="18254F3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62.34</w:t>
            </w:r>
          </w:p>
        </w:tc>
        <w:tc>
          <w:tcPr>
            <w:tcW w:w="915" w:type="dxa"/>
            <w:tcBorders>
              <w:top w:val="nil"/>
              <w:left w:val="nil"/>
              <w:bottom w:val="single" w:sz="4" w:space="0" w:color="auto"/>
              <w:right w:val="single" w:sz="4" w:space="0" w:color="auto"/>
            </w:tcBorders>
            <w:shd w:val="clear" w:color="auto" w:fill="auto"/>
            <w:noWrap/>
            <w:vAlign w:val="center"/>
            <w:hideMark/>
          </w:tcPr>
          <w:p w14:paraId="6A5BE2F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4115053E"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00170C0D"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25.11.2027.</w:t>
            </w:r>
          </w:p>
        </w:tc>
        <w:tc>
          <w:tcPr>
            <w:tcW w:w="927" w:type="dxa"/>
            <w:tcBorders>
              <w:top w:val="nil"/>
              <w:left w:val="nil"/>
              <w:bottom w:val="single" w:sz="4" w:space="0" w:color="auto"/>
              <w:right w:val="single" w:sz="4" w:space="0" w:color="auto"/>
            </w:tcBorders>
            <w:shd w:val="clear" w:color="auto" w:fill="auto"/>
            <w:noWrap/>
            <w:vAlign w:val="center"/>
            <w:hideMark/>
          </w:tcPr>
          <w:p w14:paraId="0F35EE5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2305727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1332.00</w:t>
            </w:r>
          </w:p>
        </w:tc>
        <w:tc>
          <w:tcPr>
            <w:tcW w:w="1420" w:type="dxa"/>
            <w:tcBorders>
              <w:top w:val="nil"/>
              <w:left w:val="nil"/>
              <w:bottom w:val="single" w:sz="4" w:space="0" w:color="auto"/>
              <w:right w:val="single" w:sz="4" w:space="0" w:color="auto"/>
            </w:tcBorders>
            <w:shd w:val="clear" w:color="auto" w:fill="auto"/>
            <w:noWrap/>
            <w:vAlign w:val="center"/>
            <w:hideMark/>
          </w:tcPr>
          <w:p w14:paraId="23055E8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2008F94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6.79</w:t>
            </w:r>
          </w:p>
        </w:tc>
        <w:tc>
          <w:tcPr>
            <w:tcW w:w="1395" w:type="dxa"/>
            <w:tcBorders>
              <w:top w:val="nil"/>
              <w:left w:val="nil"/>
              <w:bottom w:val="single" w:sz="4" w:space="0" w:color="auto"/>
              <w:right w:val="single" w:sz="4" w:space="0" w:color="auto"/>
            </w:tcBorders>
            <w:shd w:val="clear" w:color="auto" w:fill="auto"/>
            <w:noWrap/>
            <w:vAlign w:val="center"/>
            <w:hideMark/>
          </w:tcPr>
          <w:p w14:paraId="134FD92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62.29</w:t>
            </w:r>
          </w:p>
        </w:tc>
        <w:tc>
          <w:tcPr>
            <w:tcW w:w="915" w:type="dxa"/>
            <w:tcBorders>
              <w:top w:val="nil"/>
              <w:left w:val="nil"/>
              <w:bottom w:val="single" w:sz="4" w:space="0" w:color="auto"/>
              <w:right w:val="single" w:sz="4" w:space="0" w:color="auto"/>
            </w:tcBorders>
            <w:shd w:val="clear" w:color="auto" w:fill="auto"/>
            <w:noWrap/>
            <w:vAlign w:val="center"/>
            <w:hideMark/>
          </w:tcPr>
          <w:p w14:paraId="794AAE7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44CB0C31" w14:textId="77777777" w:rsidTr="00094232">
        <w:trPr>
          <w:trHeight w:val="302"/>
        </w:trPr>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703E6"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25.12.2027.</w:t>
            </w:r>
          </w:p>
        </w:tc>
        <w:tc>
          <w:tcPr>
            <w:tcW w:w="927" w:type="dxa"/>
            <w:tcBorders>
              <w:top w:val="nil"/>
              <w:left w:val="nil"/>
              <w:bottom w:val="single" w:sz="4" w:space="0" w:color="auto"/>
              <w:right w:val="single" w:sz="4" w:space="0" w:color="auto"/>
            </w:tcBorders>
            <w:shd w:val="clear" w:color="auto" w:fill="auto"/>
            <w:noWrap/>
            <w:vAlign w:val="center"/>
            <w:hideMark/>
          </w:tcPr>
          <w:p w14:paraId="16DD695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47201AA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1276.50</w:t>
            </w:r>
          </w:p>
        </w:tc>
        <w:tc>
          <w:tcPr>
            <w:tcW w:w="1420" w:type="dxa"/>
            <w:tcBorders>
              <w:top w:val="nil"/>
              <w:left w:val="nil"/>
              <w:bottom w:val="single" w:sz="4" w:space="0" w:color="auto"/>
              <w:right w:val="single" w:sz="4" w:space="0" w:color="auto"/>
            </w:tcBorders>
            <w:shd w:val="clear" w:color="auto" w:fill="auto"/>
            <w:noWrap/>
            <w:vAlign w:val="center"/>
            <w:hideMark/>
          </w:tcPr>
          <w:p w14:paraId="35AC75C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342E403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6.30</w:t>
            </w:r>
          </w:p>
        </w:tc>
        <w:tc>
          <w:tcPr>
            <w:tcW w:w="1395" w:type="dxa"/>
            <w:tcBorders>
              <w:top w:val="nil"/>
              <w:left w:val="nil"/>
              <w:bottom w:val="single" w:sz="4" w:space="0" w:color="auto"/>
              <w:right w:val="single" w:sz="4" w:space="0" w:color="auto"/>
            </w:tcBorders>
            <w:shd w:val="clear" w:color="auto" w:fill="auto"/>
            <w:noWrap/>
            <w:vAlign w:val="center"/>
            <w:hideMark/>
          </w:tcPr>
          <w:p w14:paraId="6D621BF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61.80</w:t>
            </w:r>
          </w:p>
        </w:tc>
        <w:tc>
          <w:tcPr>
            <w:tcW w:w="915" w:type="dxa"/>
            <w:tcBorders>
              <w:top w:val="nil"/>
              <w:left w:val="nil"/>
              <w:bottom w:val="single" w:sz="4" w:space="0" w:color="auto"/>
              <w:right w:val="single" w:sz="4" w:space="0" w:color="auto"/>
            </w:tcBorders>
            <w:shd w:val="clear" w:color="auto" w:fill="auto"/>
            <w:noWrap/>
            <w:vAlign w:val="center"/>
            <w:hideMark/>
          </w:tcPr>
          <w:p w14:paraId="67D72C4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151FBFDD" w14:textId="77777777" w:rsidTr="00094232">
        <w:trPr>
          <w:trHeight w:val="302"/>
        </w:trPr>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F9090"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25.01.2028.</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9B93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2F86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1221.00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F57B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4BCF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6.22</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2B73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61.72</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A634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40494E3C" w14:textId="77777777" w:rsidTr="00094232">
        <w:trPr>
          <w:trHeight w:val="302"/>
        </w:trPr>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03AAD"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lastRenderedPageBreak/>
              <w:t>25.02.2028.</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8044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99E6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1165.50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F3B4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2B6F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5.94</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0F75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61.44</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DC2D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527568C2"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574B253E"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25.03.2028.</w:t>
            </w: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14:paraId="78E0A65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single" w:sz="4" w:space="0" w:color="auto"/>
              <w:left w:val="nil"/>
              <w:bottom w:val="single" w:sz="4" w:space="0" w:color="auto"/>
              <w:right w:val="single" w:sz="4" w:space="0" w:color="auto"/>
            </w:tcBorders>
            <w:shd w:val="clear" w:color="auto" w:fill="auto"/>
            <w:noWrap/>
            <w:vAlign w:val="center"/>
            <w:hideMark/>
          </w:tcPr>
          <w:p w14:paraId="5D5B651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1110.00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1642612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0B95CC5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5.29</w:t>
            </w:r>
          </w:p>
        </w:tc>
        <w:tc>
          <w:tcPr>
            <w:tcW w:w="1395" w:type="dxa"/>
            <w:tcBorders>
              <w:top w:val="single" w:sz="4" w:space="0" w:color="auto"/>
              <w:left w:val="nil"/>
              <w:bottom w:val="single" w:sz="4" w:space="0" w:color="auto"/>
              <w:right w:val="single" w:sz="4" w:space="0" w:color="auto"/>
            </w:tcBorders>
            <w:shd w:val="clear" w:color="auto" w:fill="auto"/>
            <w:noWrap/>
            <w:vAlign w:val="center"/>
            <w:hideMark/>
          </w:tcPr>
          <w:p w14:paraId="0CCC0D4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60.79</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14:paraId="0B262C1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29</w:t>
            </w:r>
          </w:p>
        </w:tc>
      </w:tr>
      <w:tr w:rsidR="007E02E6" w:rsidRPr="007E02E6" w14:paraId="3D03D5BA"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7D40B97B"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25.04.2028.</w:t>
            </w:r>
          </w:p>
        </w:tc>
        <w:tc>
          <w:tcPr>
            <w:tcW w:w="927" w:type="dxa"/>
            <w:tcBorders>
              <w:top w:val="nil"/>
              <w:left w:val="nil"/>
              <w:bottom w:val="single" w:sz="4" w:space="0" w:color="auto"/>
              <w:right w:val="single" w:sz="4" w:space="0" w:color="auto"/>
            </w:tcBorders>
            <w:shd w:val="clear" w:color="auto" w:fill="auto"/>
            <w:noWrap/>
            <w:vAlign w:val="center"/>
            <w:hideMark/>
          </w:tcPr>
          <w:p w14:paraId="3718B02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492B780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1054.50</w:t>
            </w:r>
          </w:p>
        </w:tc>
        <w:tc>
          <w:tcPr>
            <w:tcW w:w="1420" w:type="dxa"/>
            <w:tcBorders>
              <w:top w:val="nil"/>
              <w:left w:val="nil"/>
              <w:bottom w:val="single" w:sz="4" w:space="0" w:color="auto"/>
              <w:right w:val="single" w:sz="4" w:space="0" w:color="auto"/>
            </w:tcBorders>
            <w:shd w:val="clear" w:color="auto" w:fill="auto"/>
            <w:noWrap/>
            <w:vAlign w:val="center"/>
            <w:hideMark/>
          </w:tcPr>
          <w:p w14:paraId="23A7870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6CF4922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5.37</w:t>
            </w:r>
          </w:p>
        </w:tc>
        <w:tc>
          <w:tcPr>
            <w:tcW w:w="1395" w:type="dxa"/>
            <w:tcBorders>
              <w:top w:val="nil"/>
              <w:left w:val="nil"/>
              <w:bottom w:val="single" w:sz="4" w:space="0" w:color="auto"/>
              <w:right w:val="single" w:sz="4" w:space="0" w:color="auto"/>
            </w:tcBorders>
            <w:shd w:val="clear" w:color="auto" w:fill="auto"/>
            <w:noWrap/>
            <w:vAlign w:val="center"/>
            <w:hideMark/>
          </w:tcPr>
          <w:p w14:paraId="7D98B8B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60.87</w:t>
            </w:r>
          </w:p>
        </w:tc>
        <w:tc>
          <w:tcPr>
            <w:tcW w:w="915" w:type="dxa"/>
            <w:tcBorders>
              <w:top w:val="nil"/>
              <w:left w:val="nil"/>
              <w:bottom w:val="single" w:sz="4" w:space="0" w:color="auto"/>
              <w:right w:val="single" w:sz="4" w:space="0" w:color="auto"/>
            </w:tcBorders>
            <w:shd w:val="clear" w:color="auto" w:fill="auto"/>
            <w:noWrap/>
            <w:vAlign w:val="center"/>
            <w:hideMark/>
          </w:tcPr>
          <w:p w14:paraId="66F4162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0E6DED2D"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572B1371"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25.05.2028.</w:t>
            </w:r>
          </w:p>
        </w:tc>
        <w:tc>
          <w:tcPr>
            <w:tcW w:w="927" w:type="dxa"/>
            <w:tcBorders>
              <w:top w:val="nil"/>
              <w:left w:val="nil"/>
              <w:bottom w:val="single" w:sz="4" w:space="0" w:color="auto"/>
              <w:right w:val="single" w:sz="4" w:space="0" w:color="auto"/>
            </w:tcBorders>
            <w:shd w:val="clear" w:color="auto" w:fill="auto"/>
            <w:noWrap/>
            <w:vAlign w:val="center"/>
            <w:hideMark/>
          </w:tcPr>
          <w:p w14:paraId="2A95ABD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4AEE567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999.00</w:t>
            </w:r>
          </w:p>
        </w:tc>
        <w:tc>
          <w:tcPr>
            <w:tcW w:w="1420" w:type="dxa"/>
            <w:tcBorders>
              <w:top w:val="nil"/>
              <w:left w:val="nil"/>
              <w:bottom w:val="single" w:sz="4" w:space="0" w:color="auto"/>
              <w:right w:val="single" w:sz="4" w:space="0" w:color="auto"/>
            </w:tcBorders>
            <w:shd w:val="clear" w:color="auto" w:fill="auto"/>
            <w:noWrap/>
            <w:vAlign w:val="center"/>
            <w:hideMark/>
          </w:tcPr>
          <w:p w14:paraId="3478A4C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1356E01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4.93</w:t>
            </w:r>
          </w:p>
        </w:tc>
        <w:tc>
          <w:tcPr>
            <w:tcW w:w="1395" w:type="dxa"/>
            <w:tcBorders>
              <w:top w:val="nil"/>
              <w:left w:val="nil"/>
              <w:bottom w:val="single" w:sz="4" w:space="0" w:color="auto"/>
              <w:right w:val="single" w:sz="4" w:space="0" w:color="auto"/>
            </w:tcBorders>
            <w:shd w:val="clear" w:color="auto" w:fill="auto"/>
            <w:noWrap/>
            <w:vAlign w:val="center"/>
            <w:hideMark/>
          </w:tcPr>
          <w:p w14:paraId="06E035E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60.43</w:t>
            </w:r>
          </w:p>
        </w:tc>
        <w:tc>
          <w:tcPr>
            <w:tcW w:w="915" w:type="dxa"/>
            <w:tcBorders>
              <w:top w:val="nil"/>
              <w:left w:val="nil"/>
              <w:bottom w:val="single" w:sz="4" w:space="0" w:color="auto"/>
              <w:right w:val="single" w:sz="4" w:space="0" w:color="auto"/>
            </w:tcBorders>
            <w:shd w:val="clear" w:color="auto" w:fill="auto"/>
            <w:noWrap/>
            <w:vAlign w:val="center"/>
            <w:hideMark/>
          </w:tcPr>
          <w:p w14:paraId="62811E2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6D304A80"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2A307D43"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25.06.2028.</w:t>
            </w:r>
          </w:p>
        </w:tc>
        <w:tc>
          <w:tcPr>
            <w:tcW w:w="927" w:type="dxa"/>
            <w:tcBorders>
              <w:top w:val="nil"/>
              <w:left w:val="nil"/>
              <w:bottom w:val="single" w:sz="4" w:space="0" w:color="auto"/>
              <w:right w:val="single" w:sz="4" w:space="0" w:color="auto"/>
            </w:tcBorders>
            <w:shd w:val="clear" w:color="auto" w:fill="auto"/>
            <w:noWrap/>
            <w:vAlign w:val="center"/>
            <w:hideMark/>
          </w:tcPr>
          <w:p w14:paraId="214249B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0713755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943.50</w:t>
            </w:r>
          </w:p>
        </w:tc>
        <w:tc>
          <w:tcPr>
            <w:tcW w:w="1420" w:type="dxa"/>
            <w:tcBorders>
              <w:top w:val="nil"/>
              <w:left w:val="nil"/>
              <w:bottom w:val="single" w:sz="4" w:space="0" w:color="auto"/>
              <w:right w:val="single" w:sz="4" w:space="0" w:color="auto"/>
            </w:tcBorders>
            <w:shd w:val="clear" w:color="auto" w:fill="auto"/>
            <w:noWrap/>
            <w:vAlign w:val="center"/>
            <w:hideMark/>
          </w:tcPr>
          <w:p w14:paraId="1089150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75F8442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4.81</w:t>
            </w:r>
          </w:p>
        </w:tc>
        <w:tc>
          <w:tcPr>
            <w:tcW w:w="1395" w:type="dxa"/>
            <w:tcBorders>
              <w:top w:val="nil"/>
              <w:left w:val="nil"/>
              <w:bottom w:val="single" w:sz="4" w:space="0" w:color="auto"/>
              <w:right w:val="single" w:sz="4" w:space="0" w:color="auto"/>
            </w:tcBorders>
            <w:shd w:val="clear" w:color="auto" w:fill="auto"/>
            <w:noWrap/>
            <w:vAlign w:val="center"/>
            <w:hideMark/>
          </w:tcPr>
          <w:p w14:paraId="505C204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60.31</w:t>
            </w:r>
          </w:p>
        </w:tc>
        <w:tc>
          <w:tcPr>
            <w:tcW w:w="915" w:type="dxa"/>
            <w:tcBorders>
              <w:top w:val="nil"/>
              <w:left w:val="nil"/>
              <w:bottom w:val="single" w:sz="4" w:space="0" w:color="auto"/>
              <w:right w:val="single" w:sz="4" w:space="0" w:color="auto"/>
            </w:tcBorders>
            <w:shd w:val="clear" w:color="auto" w:fill="auto"/>
            <w:noWrap/>
            <w:vAlign w:val="center"/>
            <w:hideMark/>
          </w:tcPr>
          <w:p w14:paraId="794F2AF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271D2C77"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70A70B9B"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25.07.2028.</w:t>
            </w:r>
          </w:p>
        </w:tc>
        <w:tc>
          <w:tcPr>
            <w:tcW w:w="927" w:type="dxa"/>
            <w:tcBorders>
              <w:top w:val="nil"/>
              <w:left w:val="nil"/>
              <w:bottom w:val="single" w:sz="4" w:space="0" w:color="auto"/>
              <w:right w:val="single" w:sz="4" w:space="0" w:color="auto"/>
            </w:tcBorders>
            <w:shd w:val="clear" w:color="auto" w:fill="auto"/>
            <w:noWrap/>
            <w:vAlign w:val="center"/>
            <w:hideMark/>
          </w:tcPr>
          <w:p w14:paraId="537523E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4FF04D9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888.00</w:t>
            </w:r>
          </w:p>
        </w:tc>
        <w:tc>
          <w:tcPr>
            <w:tcW w:w="1420" w:type="dxa"/>
            <w:tcBorders>
              <w:top w:val="nil"/>
              <w:left w:val="nil"/>
              <w:bottom w:val="single" w:sz="4" w:space="0" w:color="auto"/>
              <w:right w:val="single" w:sz="4" w:space="0" w:color="auto"/>
            </w:tcBorders>
            <w:shd w:val="clear" w:color="auto" w:fill="auto"/>
            <w:noWrap/>
            <w:vAlign w:val="center"/>
            <w:hideMark/>
          </w:tcPr>
          <w:p w14:paraId="50DD2B1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4FCAE2A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4.38</w:t>
            </w:r>
          </w:p>
        </w:tc>
        <w:tc>
          <w:tcPr>
            <w:tcW w:w="1395" w:type="dxa"/>
            <w:tcBorders>
              <w:top w:val="nil"/>
              <w:left w:val="nil"/>
              <w:bottom w:val="single" w:sz="4" w:space="0" w:color="auto"/>
              <w:right w:val="single" w:sz="4" w:space="0" w:color="auto"/>
            </w:tcBorders>
            <w:shd w:val="clear" w:color="auto" w:fill="auto"/>
            <w:noWrap/>
            <w:vAlign w:val="center"/>
            <w:hideMark/>
          </w:tcPr>
          <w:p w14:paraId="3565FD9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59.88</w:t>
            </w:r>
          </w:p>
        </w:tc>
        <w:tc>
          <w:tcPr>
            <w:tcW w:w="915" w:type="dxa"/>
            <w:tcBorders>
              <w:top w:val="nil"/>
              <w:left w:val="nil"/>
              <w:bottom w:val="single" w:sz="4" w:space="0" w:color="auto"/>
              <w:right w:val="single" w:sz="4" w:space="0" w:color="auto"/>
            </w:tcBorders>
            <w:shd w:val="clear" w:color="auto" w:fill="auto"/>
            <w:noWrap/>
            <w:vAlign w:val="center"/>
            <w:hideMark/>
          </w:tcPr>
          <w:p w14:paraId="24BDF99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02A9B16A"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253F8874"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25.08.2028.</w:t>
            </w:r>
          </w:p>
        </w:tc>
        <w:tc>
          <w:tcPr>
            <w:tcW w:w="927" w:type="dxa"/>
            <w:tcBorders>
              <w:top w:val="nil"/>
              <w:left w:val="nil"/>
              <w:bottom w:val="single" w:sz="4" w:space="0" w:color="auto"/>
              <w:right w:val="single" w:sz="4" w:space="0" w:color="auto"/>
            </w:tcBorders>
            <w:shd w:val="clear" w:color="auto" w:fill="auto"/>
            <w:noWrap/>
            <w:vAlign w:val="center"/>
            <w:hideMark/>
          </w:tcPr>
          <w:p w14:paraId="11629EF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0F790E8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832.50</w:t>
            </w:r>
          </w:p>
        </w:tc>
        <w:tc>
          <w:tcPr>
            <w:tcW w:w="1420" w:type="dxa"/>
            <w:tcBorders>
              <w:top w:val="nil"/>
              <w:left w:val="nil"/>
              <w:bottom w:val="single" w:sz="4" w:space="0" w:color="auto"/>
              <w:right w:val="single" w:sz="4" w:space="0" w:color="auto"/>
            </w:tcBorders>
            <w:shd w:val="clear" w:color="auto" w:fill="auto"/>
            <w:noWrap/>
            <w:vAlign w:val="center"/>
            <w:hideMark/>
          </w:tcPr>
          <w:p w14:paraId="322EE54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4C1E89E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4.24</w:t>
            </w:r>
          </w:p>
        </w:tc>
        <w:tc>
          <w:tcPr>
            <w:tcW w:w="1395" w:type="dxa"/>
            <w:tcBorders>
              <w:top w:val="nil"/>
              <w:left w:val="nil"/>
              <w:bottom w:val="single" w:sz="4" w:space="0" w:color="auto"/>
              <w:right w:val="single" w:sz="4" w:space="0" w:color="auto"/>
            </w:tcBorders>
            <w:shd w:val="clear" w:color="auto" w:fill="auto"/>
            <w:noWrap/>
            <w:vAlign w:val="center"/>
            <w:hideMark/>
          </w:tcPr>
          <w:p w14:paraId="4A9DCDE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59.74</w:t>
            </w:r>
          </w:p>
        </w:tc>
        <w:tc>
          <w:tcPr>
            <w:tcW w:w="915" w:type="dxa"/>
            <w:tcBorders>
              <w:top w:val="nil"/>
              <w:left w:val="nil"/>
              <w:bottom w:val="single" w:sz="4" w:space="0" w:color="auto"/>
              <w:right w:val="single" w:sz="4" w:space="0" w:color="auto"/>
            </w:tcBorders>
            <w:shd w:val="clear" w:color="auto" w:fill="auto"/>
            <w:noWrap/>
            <w:vAlign w:val="center"/>
            <w:hideMark/>
          </w:tcPr>
          <w:p w14:paraId="22F095A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67240DBA"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4307D426"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25.09.2028.</w:t>
            </w:r>
          </w:p>
        </w:tc>
        <w:tc>
          <w:tcPr>
            <w:tcW w:w="927" w:type="dxa"/>
            <w:tcBorders>
              <w:top w:val="nil"/>
              <w:left w:val="nil"/>
              <w:bottom w:val="single" w:sz="4" w:space="0" w:color="auto"/>
              <w:right w:val="single" w:sz="4" w:space="0" w:color="auto"/>
            </w:tcBorders>
            <w:shd w:val="clear" w:color="auto" w:fill="auto"/>
            <w:noWrap/>
            <w:vAlign w:val="center"/>
            <w:hideMark/>
          </w:tcPr>
          <w:p w14:paraId="1E6288D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4528016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777.00</w:t>
            </w:r>
          </w:p>
        </w:tc>
        <w:tc>
          <w:tcPr>
            <w:tcW w:w="1420" w:type="dxa"/>
            <w:tcBorders>
              <w:top w:val="nil"/>
              <w:left w:val="nil"/>
              <w:bottom w:val="single" w:sz="4" w:space="0" w:color="auto"/>
              <w:right w:val="single" w:sz="4" w:space="0" w:color="auto"/>
            </w:tcBorders>
            <w:shd w:val="clear" w:color="auto" w:fill="auto"/>
            <w:noWrap/>
            <w:vAlign w:val="center"/>
            <w:hideMark/>
          </w:tcPr>
          <w:p w14:paraId="2AC9FAA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21A26BC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3.96</w:t>
            </w:r>
          </w:p>
        </w:tc>
        <w:tc>
          <w:tcPr>
            <w:tcW w:w="1395" w:type="dxa"/>
            <w:tcBorders>
              <w:top w:val="nil"/>
              <w:left w:val="nil"/>
              <w:bottom w:val="single" w:sz="4" w:space="0" w:color="auto"/>
              <w:right w:val="single" w:sz="4" w:space="0" w:color="auto"/>
            </w:tcBorders>
            <w:shd w:val="clear" w:color="auto" w:fill="auto"/>
            <w:noWrap/>
            <w:vAlign w:val="center"/>
            <w:hideMark/>
          </w:tcPr>
          <w:p w14:paraId="6F0E971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59.46</w:t>
            </w:r>
          </w:p>
        </w:tc>
        <w:tc>
          <w:tcPr>
            <w:tcW w:w="915" w:type="dxa"/>
            <w:tcBorders>
              <w:top w:val="nil"/>
              <w:left w:val="nil"/>
              <w:bottom w:val="single" w:sz="4" w:space="0" w:color="auto"/>
              <w:right w:val="single" w:sz="4" w:space="0" w:color="auto"/>
            </w:tcBorders>
            <w:shd w:val="clear" w:color="auto" w:fill="auto"/>
            <w:noWrap/>
            <w:vAlign w:val="center"/>
            <w:hideMark/>
          </w:tcPr>
          <w:p w14:paraId="1DC69A8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3CD5FE52"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6D2F9819"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25.10.2028.</w:t>
            </w:r>
          </w:p>
        </w:tc>
        <w:tc>
          <w:tcPr>
            <w:tcW w:w="927" w:type="dxa"/>
            <w:tcBorders>
              <w:top w:val="nil"/>
              <w:left w:val="nil"/>
              <w:bottom w:val="single" w:sz="4" w:space="0" w:color="auto"/>
              <w:right w:val="single" w:sz="4" w:space="0" w:color="auto"/>
            </w:tcBorders>
            <w:shd w:val="clear" w:color="auto" w:fill="auto"/>
            <w:noWrap/>
            <w:vAlign w:val="center"/>
            <w:hideMark/>
          </w:tcPr>
          <w:p w14:paraId="55EAD6C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2D3DF56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721.50</w:t>
            </w:r>
          </w:p>
        </w:tc>
        <w:tc>
          <w:tcPr>
            <w:tcW w:w="1420" w:type="dxa"/>
            <w:tcBorders>
              <w:top w:val="nil"/>
              <w:left w:val="nil"/>
              <w:bottom w:val="single" w:sz="4" w:space="0" w:color="auto"/>
              <w:right w:val="single" w:sz="4" w:space="0" w:color="auto"/>
            </w:tcBorders>
            <w:shd w:val="clear" w:color="auto" w:fill="auto"/>
            <w:noWrap/>
            <w:vAlign w:val="center"/>
            <w:hideMark/>
          </w:tcPr>
          <w:p w14:paraId="3CFBF58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290689E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3.56</w:t>
            </w:r>
          </w:p>
        </w:tc>
        <w:tc>
          <w:tcPr>
            <w:tcW w:w="1395" w:type="dxa"/>
            <w:tcBorders>
              <w:top w:val="nil"/>
              <w:left w:val="nil"/>
              <w:bottom w:val="single" w:sz="4" w:space="0" w:color="auto"/>
              <w:right w:val="single" w:sz="4" w:space="0" w:color="auto"/>
            </w:tcBorders>
            <w:shd w:val="clear" w:color="auto" w:fill="auto"/>
            <w:noWrap/>
            <w:vAlign w:val="center"/>
            <w:hideMark/>
          </w:tcPr>
          <w:p w14:paraId="7AE5C25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59.06</w:t>
            </w:r>
          </w:p>
        </w:tc>
        <w:tc>
          <w:tcPr>
            <w:tcW w:w="915" w:type="dxa"/>
            <w:tcBorders>
              <w:top w:val="nil"/>
              <w:left w:val="nil"/>
              <w:bottom w:val="single" w:sz="4" w:space="0" w:color="auto"/>
              <w:right w:val="single" w:sz="4" w:space="0" w:color="auto"/>
            </w:tcBorders>
            <w:shd w:val="clear" w:color="auto" w:fill="auto"/>
            <w:noWrap/>
            <w:vAlign w:val="center"/>
            <w:hideMark/>
          </w:tcPr>
          <w:p w14:paraId="5B5DE98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0C8A466F"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788A74CA"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25.11.2028.</w:t>
            </w:r>
          </w:p>
        </w:tc>
        <w:tc>
          <w:tcPr>
            <w:tcW w:w="927" w:type="dxa"/>
            <w:tcBorders>
              <w:top w:val="nil"/>
              <w:left w:val="nil"/>
              <w:bottom w:val="single" w:sz="4" w:space="0" w:color="auto"/>
              <w:right w:val="single" w:sz="4" w:space="0" w:color="auto"/>
            </w:tcBorders>
            <w:shd w:val="clear" w:color="auto" w:fill="auto"/>
            <w:noWrap/>
            <w:vAlign w:val="center"/>
            <w:hideMark/>
          </w:tcPr>
          <w:p w14:paraId="72AF63E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4D97FB1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666.00</w:t>
            </w:r>
          </w:p>
        </w:tc>
        <w:tc>
          <w:tcPr>
            <w:tcW w:w="1420" w:type="dxa"/>
            <w:tcBorders>
              <w:top w:val="nil"/>
              <w:left w:val="nil"/>
              <w:bottom w:val="single" w:sz="4" w:space="0" w:color="auto"/>
              <w:right w:val="single" w:sz="4" w:space="0" w:color="auto"/>
            </w:tcBorders>
            <w:shd w:val="clear" w:color="auto" w:fill="auto"/>
            <w:noWrap/>
            <w:vAlign w:val="center"/>
            <w:hideMark/>
          </w:tcPr>
          <w:p w14:paraId="5A87A1E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205AF5E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3.39</w:t>
            </w:r>
          </w:p>
        </w:tc>
        <w:tc>
          <w:tcPr>
            <w:tcW w:w="1395" w:type="dxa"/>
            <w:tcBorders>
              <w:top w:val="nil"/>
              <w:left w:val="nil"/>
              <w:bottom w:val="single" w:sz="4" w:space="0" w:color="auto"/>
              <w:right w:val="single" w:sz="4" w:space="0" w:color="auto"/>
            </w:tcBorders>
            <w:shd w:val="clear" w:color="auto" w:fill="auto"/>
            <w:noWrap/>
            <w:vAlign w:val="center"/>
            <w:hideMark/>
          </w:tcPr>
          <w:p w14:paraId="5C97A63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58.89</w:t>
            </w:r>
          </w:p>
        </w:tc>
        <w:tc>
          <w:tcPr>
            <w:tcW w:w="915" w:type="dxa"/>
            <w:tcBorders>
              <w:top w:val="nil"/>
              <w:left w:val="nil"/>
              <w:bottom w:val="single" w:sz="4" w:space="0" w:color="auto"/>
              <w:right w:val="single" w:sz="4" w:space="0" w:color="auto"/>
            </w:tcBorders>
            <w:shd w:val="clear" w:color="auto" w:fill="auto"/>
            <w:noWrap/>
            <w:vAlign w:val="center"/>
            <w:hideMark/>
          </w:tcPr>
          <w:p w14:paraId="40D0278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05EAD0EF"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2FBCCD9E"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25.12.2028.</w:t>
            </w:r>
          </w:p>
        </w:tc>
        <w:tc>
          <w:tcPr>
            <w:tcW w:w="927" w:type="dxa"/>
            <w:tcBorders>
              <w:top w:val="nil"/>
              <w:left w:val="nil"/>
              <w:bottom w:val="single" w:sz="4" w:space="0" w:color="auto"/>
              <w:right w:val="single" w:sz="4" w:space="0" w:color="auto"/>
            </w:tcBorders>
            <w:shd w:val="clear" w:color="auto" w:fill="auto"/>
            <w:noWrap/>
            <w:vAlign w:val="center"/>
            <w:hideMark/>
          </w:tcPr>
          <w:p w14:paraId="7928F03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3293D18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610.50</w:t>
            </w:r>
          </w:p>
        </w:tc>
        <w:tc>
          <w:tcPr>
            <w:tcW w:w="1420" w:type="dxa"/>
            <w:tcBorders>
              <w:top w:val="nil"/>
              <w:left w:val="nil"/>
              <w:bottom w:val="single" w:sz="4" w:space="0" w:color="auto"/>
              <w:right w:val="single" w:sz="4" w:space="0" w:color="auto"/>
            </w:tcBorders>
            <w:shd w:val="clear" w:color="auto" w:fill="auto"/>
            <w:noWrap/>
            <w:vAlign w:val="center"/>
            <w:hideMark/>
          </w:tcPr>
          <w:p w14:paraId="6BD9412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08A5D96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3.01</w:t>
            </w:r>
          </w:p>
        </w:tc>
        <w:tc>
          <w:tcPr>
            <w:tcW w:w="1395" w:type="dxa"/>
            <w:tcBorders>
              <w:top w:val="nil"/>
              <w:left w:val="nil"/>
              <w:bottom w:val="single" w:sz="4" w:space="0" w:color="auto"/>
              <w:right w:val="single" w:sz="4" w:space="0" w:color="auto"/>
            </w:tcBorders>
            <w:shd w:val="clear" w:color="auto" w:fill="auto"/>
            <w:noWrap/>
            <w:vAlign w:val="center"/>
            <w:hideMark/>
          </w:tcPr>
          <w:p w14:paraId="5D9202A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58.51</w:t>
            </w:r>
          </w:p>
        </w:tc>
        <w:tc>
          <w:tcPr>
            <w:tcW w:w="915" w:type="dxa"/>
            <w:tcBorders>
              <w:top w:val="nil"/>
              <w:left w:val="nil"/>
              <w:bottom w:val="single" w:sz="4" w:space="0" w:color="auto"/>
              <w:right w:val="single" w:sz="4" w:space="0" w:color="auto"/>
            </w:tcBorders>
            <w:shd w:val="clear" w:color="auto" w:fill="auto"/>
            <w:noWrap/>
            <w:vAlign w:val="center"/>
            <w:hideMark/>
          </w:tcPr>
          <w:p w14:paraId="457DCB3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3BAA67A6"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1C5E1846"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25.01.2029.</w:t>
            </w:r>
          </w:p>
        </w:tc>
        <w:tc>
          <w:tcPr>
            <w:tcW w:w="927" w:type="dxa"/>
            <w:tcBorders>
              <w:top w:val="nil"/>
              <w:left w:val="nil"/>
              <w:bottom w:val="single" w:sz="4" w:space="0" w:color="auto"/>
              <w:right w:val="single" w:sz="4" w:space="0" w:color="auto"/>
            </w:tcBorders>
            <w:shd w:val="clear" w:color="auto" w:fill="auto"/>
            <w:noWrap/>
            <w:vAlign w:val="center"/>
            <w:hideMark/>
          </w:tcPr>
          <w:p w14:paraId="60D5F8C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0BB6428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555.00</w:t>
            </w:r>
          </w:p>
        </w:tc>
        <w:tc>
          <w:tcPr>
            <w:tcW w:w="1420" w:type="dxa"/>
            <w:tcBorders>
              <w:top w:val="nil"/>
              <w:left w:val="nil"/>
              <w:bottom w:val="single" w:sz="4" w:space="0" w:color="auto"/>
              <w:right w:val="single" w:sz="4" w:space="0" w:color="auto"/>
            </w:tcBorders>
            <w:shd w:val="clear" w:color="auto" w:fill="auto"/>
            <w:noWrap/>
            <w:vAlign w:val="center"/>
            <w:hideMark/>
          </w:tcPr>
          <w:p w14:paraId="6A2363D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6ABA731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2.83</w:t>
            </w:r>
          </w:p>
        </w:tc>
        <w:tc>
          <w:tcPr>
            <w:tcW w:w="1395" w:type="dxa"/>
            <w:tcBorders>
              <w:top w:val="nil"/>
              <w:left w:val="nil"/>
              <w:bottom w:val="single" w:sz="4" w:space="0" w:color="auto"/>
              <w:right w:val="single" w:sz="4" w:space="0" w:color="auto"/>
            </w:tcBorders>
            <w:shd w:val="clear" w:color="auto" w:fill="auto"/>
            <w:noWrap/>
            <w:vAlign w:val="center"/>
            <w:hideMark/>
          </w:tcPr>
          <w:p w14:paraId="0DDF265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58.33</w:t>
            </w:r>
          </w:p>
        </w:tc>
        <w:tc>
          <w:tcPr>
            <w:tcW w:w="915" w:type="dxa"/>
            <w:tcBorders>
              <w:top w:val="nil"/>
              <w:left w:val="nil"/>
              <w:bottom w:val="single" w:sz="4" w:space="0" w:color="auto"/>
              <w:right w:val="single" w:sz="4" w:space="0" w:color="auto"/>
            </w:tcBorders>
            <w:shd w:val="clear" w:color="auto" w:fill="auto"/>
            <w:noWrap/>
            <w:vAlign w:val="center"/>
            <w:hideMark/>
          </w:tcPr>
          <w:p w14:paraId="44CE5BF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03974B56"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13571423"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25.02.2029.</w:t>
            </w:r>
          </w:p>
        </w:tc>
        <w:tc>
          <w:tcPr>
            <w:tcW w:w="927" w:type="dxa"/>
            <w:tcBorders>
              <w:top w:val="nil"/>
              <w:left w:val="nil"/>
              <w:bottom w:val="single" w:sz="4" w:space="0" w:color="auto"/>
              <w:right w:val="single" w:sz="4" w:space="0" w:color="auto"/>
            </w:tcBorders>
            <w:shd w:val="clear" w:color="auto" w:fill="auto"/>
            <w:noWrap/>
            <w:vAlign w:val="center"/>
            <w:hideMark/>
          </w:tcPr>
          <w:p w14:paraId="0EAC4B7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02D822C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499.50</w:t>
            </w:r>
          </w:p>
        </w:tc>
        <w:tc>
          <w:tcPr>
            <w:tcW w:w="1420" w:type="dxa"/>
            <w:tcBorders>
              <w:top w:val="nil"/>
              <w:left w:val="nil"/>
              <w:bottom w:val="single" w:sz="4" w:space="0" w:color="auto"/>
              <w:right w:val="single" w:sz="4" w:space="0" w:color="auto"/>
            </w:tcBorders>
            <w:shd w:val="clear" w:color="auto" w:fill="auto"/>
            <w:noWrap/>
            <w:vAlign w:val="center"/>
            <w:hideMark/>
          </w:tcPr>
          <w:p w14:paraId="38B9BF4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48EC8C2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2.55</w:t>
            </w:r>
          </w:p>
        </w:tc>
        <w:tc>
          <w:tcPr>
            <w:tcW w:w="1395" w:type="dxa"/>
            <w:tcBorders>
              <w:top w:val="nil"/>
              <w:left w:val="nil"/>
              <w:bottom w:val="single" w:sz="4" w:space="0" w:color="auto"/>
              <w:right w:val="single" w:sz="4" w:space="0" w:color="auto"/>
            </w:tcBorders>
            <w:shd w:val="clear" w:color="auto" w:fill="auto"/>
            <w:noWrap/>
            <w:vAlign w:val="center"/>
            <w:hideMark/>
          </w:tcPr>
          <w:p w14:paraId="35C9478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58.05</w:t>
            </w:r>
          </w:p>
        </w:tc>
        <w:tc>
          <w:tcPr>
            <w:tcW w:w="915" w:type="dxa"/>
            <w:tcBorders>
              <w:top w:val="nil"/>
              <w:left w:val="nil"/>
              <w:bottom w:val="single" w:sz="4" w:space="0" w:color="auto"/>
              <w:right w:val="single" w:sz="4" w:space="0" w:color="auto"/>
            </w:tcBorders>
            <w:shd w:val="clear" w:color="auto" w:fill="auto"/>
            <w:noWrap/>
            <w:vAlign w:val="center"/>
            <w:hideMark/>
          </w:tcPr>
          <w:p w14:paraId="05C8CE1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658C44E0"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5E31C2D6"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25.03.2029.</w:t>
            </w:r>
          </w:p>
        </w:tc>
        <w:tc>
          <w:tcPr>
            <w:tcW w:w="927" w:type="dxa"/>
            <w:tcBorders>
              <w:top w:val="nil"/>
              <w:left w:val="nil"/>
              <w:bottom w:val="single" w:sz="4" w:space="0" w:color="auto"/>
              <w:right w:val="single" w:sz="4" w:space="0" w:color="auto"/>
            </w:tcBorders>
            <w:shd w:val="clear" w:color="auto" w:fill="auto"/>
            <w:noWrap/>
            <w:vAlign w:val="center"/>
            <w:hideMark/>
          </w:tcPr>
          <w:p w14:paraId="360C661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14B5F5E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444.00</w:t>
            </w:r>
          </w:p>
        </w:tc>
        <w:tc>
          <w:tcPr>
            <w:tcW w:w="1420" w:type="dxa"/>
            <w:tcBorders>
              <w:top w:val="nil"/>
              <w:left w:val="nil"/>
              <w:bottom w:val="single" w:sz="4" w:space="0" w:color="auto"/>
              <w:right w:val="single" w:sz="4" w:space="0" w:color="auto"/>
            </w:tcBorders>
            <w:shd w:val="clear" w:color="auto" w:fill="auto"/>
            <w:noWrap/>
            <w:vAlign w:val="center"/>
            <w:hideMark/>
          </w:tcPr>
          <w:p w14:paraId="23A7351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60ACD0E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2.04</w:t>
            </w:r>
          </w:p>
        </w:tc>
        <w:tc>
          <w:tcPr>
            <w:tcW w:w="1395" w:type="dxa"/>
            <w:tcBorders>
              <w:top w:val="nil"/>
              <w:left w:val="nil"/>
              <w:bottom w:val="single" w:sz="4" w:space="0" w:color="auto"/>
              <w:right w:val="single" w:sz="4" w:space="0" w:color="auto"/>
            </w:tcBorders>
            <w:shd w:val="clear" w:color="auto" w:fill="auto"/>
            <w:noWrap/>
            <w:vAlign w:val="center"/>
            <w:hideMark/>
          </w:tcPr>
          <w:p w14:paraId="60D813E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57.54</w:t>
            </w:r>
          </w:p>
        </w:tc>
        <w:tc>
          <w:tcPr>
            <w:tcW w:w="915" w:type="dxa"/>
            <w:tcBorders>
              <w:top w:val="nil"/>
              <w:left w:val="nil"/>
              <w:bottom w:val="single" w:sz="4" w:space="0" w:color="auto"/>
              <w:right w:val="single" w:sz="4" w:space="0" w:color="auto"/>
            </w:tcBorders>
            <w:shd w:val="clear" w:color="auto" w:fill="auto"/>
            <w:noWrap/>
            <w:vAlign w:val="center"/>
            <w:hideMark/>
          </w:tcPr>
          <w:p w14:paraId="5C81404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28</w:t>
            </w:r>
          </w:p>
        </w:tc>
      </w:tr>
      <w:tr w:rsidR="007E02E6" w:rsidRPr="007E02E6" w14:paraId="0545B822"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513B3817"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25.04.2029.</w:t>
            </w:r>
          </w:p>
        </w:tc>
        <w:tc>
          <w:tcPr>
            <w:tcW w:w="927" w:type="dxa"/>
            <w:tcBorders>
              <w:top w:val="nil"/>
              <w:left w:val="nil"/>
              <w:bottom w:val="single" w:sz="4" w:space="0" w:color="auto"/>
              <w:right w:val="single" w:sz="4" w:space="0" w:color="auto"/>
            </w:tcBorders>
            <w:shd w:val="clear" w:color="auto" w:fill="auto"/>
            <w:noWrap/>
            <w:vAlign w:val="center"/>
            <w:hideMark/>
          </w:tcPr>
          <w:p w14:paraId="67E3A7B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23A5FDC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388.50</w:t>
            </w:r>
          </w:p>
        </w:tc>
        <w:tc>
          <w:tcPr>
            <w:tcW w:w="1420" w:type="dxa"/>
            <w:tcBorders>
              <w:top w:val="nil"/>
              <w:left w:val="nil"/>
              <w:bottom w:val="single" w:sz="4" w:space="0" w:color="auto"/>
              <w:right w:val="single" w:sz="4" w:space="0" w:color="auto"/>
            </w:tcBorders>
            <w:shd w:val="clear" w:color="auto" w:fill="auto"/>
            <w:noWrap/>
            <w:vAlign w:val="center"/>
            <w:hideMark/>
          </w:tcPr>
          <w:p w14:paraId="3204D2F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7E1F3A1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1.98</w:t>
            </w:r>
          </w:p>
        </w:tc>
        <w:tc>
          <w:tcPr>
            <w:tcW w:w="1395" w:type="dxa"/>
            <w:tcBorders>
              <w:top w:val="nil"/>
              <w:left w:val="nil"/>
              <w:bottom w:val="single" w:sz="4" w:space="0" w:color="auto"/>
              <w:right w:val="single" w:sz="4" w:space="0" w:color="auto"/>
            </w:tcBorders>
            <w:shd w:val="clear" w:color="auto" w:fill="auto"/>
            <w:noWrap/>
            <w:vAlign w:val="center"/>
            <w:hideMark/>
          </w:tcPr>
          <w:p w14:paraId="0F0503D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57.48</w:t>
            </w:r>
          </w:p>
        </w:tc>
        <w:tc>
          <w:tcPr>
            <w:tcW w:w="915" w:type="dxa"/>
            <w:tcBorders>
              <w:top w:val="nil"/>
              <w:left w:val="nil"/>
              <w:bottom w:val="single" w:sz="4" w:space="0" w:color="auto"/>
              <w:right w:val="single" w:sz="4" w:space="0" w:color="auto"/>
            </w:tcBorders>
            <w:shd w:val="clear" w:color="auto" w:fill="auto"/>
            <w:noWrap/>
            <w:vAlign w:val="center"/>
            <w:hideMark/>
          </w:tcPr>
          <w:p w14:paraId="4E71F80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35598C3F"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5EB5A6AC"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25.05.2029.</w:t>
            </w:r>
          </w:p>
        </w:tc>
        <w:tc>
          <w:tcPr>
            <w:tcW w:w="927" w:type="dxa"/>
            <w:tcBorders>
              <w:top w:val="nil"/>
              <w:left w:val="nil"/>
              <w:bottom w:val="single" w:sz="4" w:space="0" w:color="auto"/>
              <w:right w:val="single" w:sz="4" w:space="0" w:color="auto"/>
            </w:tcBorders>
            <w:shd w:val="clear" w:color="auto" w:fill="auto"/>
            <w:noWrap/>
            <w:vAlign w:val="center"/>
            <w:hideMark/>
          </w:tcPr>
          <w:p w14:paraId="79C808C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0A056A2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333.00</w:t>
            </w:r>
          </w:p>
        </w:tc>
        <w:tc>
          <w:tcPr>
            <w:tcW w:w="1420" w:type="dxa"/>
            <w:tcBorders>
              <w:top w:val="nil"/>
              <w:left w:val="nil"/>
              <w:bottom w:val="single" w:sz="4" w:space="0" w:color="auto"/>
              <w:right w:val="single" w:sz="4" w:space="0" w:color="auto"/>
            </w:tcBorders>
            <w:shd w:val="clear" w:color="auto" w:fill="auto"/>
            <w:noWrap/>
            <w:vAlign w:val="center"/>
            <w:hideMark/>
          </w:tcPr>
          <w:p w14:paraId="0CC6F68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47EC32A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1.64</w:t>
            </w:r>
          </w:p>
        </w:tc>
        <w:tc>
          <w:tcPr>
            <w:tcW w:w="1395" w:type="dxa"/>
            <w:tcBorders>
              <w:top w:val="nil"/>
              <w:left w:val="nil"/>
              <w:bottom w:val="single" w:sz="4" w:space="0" w:color="auto"/>
              <w:right w:val="single" w:sz="4" w:space="0" w:color="auto"/>
            </w:tcBorders>
            <w:shd w:val="clear" w:color="auto" w:fill="auto"/>
            <w:noWrap/>
            <w:vAlign w:val="center"/>
            <w:hideMark/>
          </w:tcPr>
          <w:p w14:paraId="4B60A89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57.14</w:t>
            </w:r>
          </w:p>
        </w:tc>
        <w:tc>
          <w:tcPr>
            <w:tcW w:w="915" w:type="dxa"/>
            <w:tcBorders>
              <w:top w:val="nil"/>
              <w:left w:val="nil"/>
              <w:bottom w:val="single" w:sz="4" w:space="0" w:color="auto"/>
              <w:right w:val="single" w:sz="4" w:space="0" w:color="auto"/>
            </w:tcBorders>
            <w:shd w:val="clear" w:color="auto" w:fill="auto"/>
            <w:noWrap/>
            <w:vAlign w:val="center"/>
            <w:hideMark/>
          </w:tcPr>
          <w:p w14:paraId="56311E0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35689B1E"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47660BFA"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25.06.2029.</w:t>
            </w:r>
          </w:p>
        </w:tc>
        <w:tc>
          <w:tcPr>
            <w:tcW w:w="927" w:type="dxa"/>
            <w:tcBorders>
              <w:top w:val="nil"/>
              <w:left w:val="nil"/>
              <w:bottom w:val="single" w:sz="4" w:space="0" w:color="auto"/>
              <w:right w:val="single" w:sz="4" w:space="0" w:color="auto"/>
            </w:tcBorders>
            <w:shd w:val="clear" w:color="auto" w:fill="auto"/>
            <w:noWrap/>
            <w:vAlign w:val="center"/>
            <w:hideMark/>
          </w:tcPr>
          <w:p w14:paraId="30E64D6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0E349BF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277.50</w:t>
            </w:r>
          </w:p>
        </w:tc>
        <w:tc>
          <w:tcPr>
            <w:tcW w:w="1420" w:type="dxa"/>
            <w:tcBorders>
              <w:top w:val="nil"/>
              <w:left w:val="nil"/>
              <w:bottom w:val="single" w:sz="4" w:space="0" w:color="auto"/>
              <w:right w:val="single" w:sz="4" w:space="0" w:color="auto"/>
            </w:tcBorders>
            <w:shd w:val="clear" w:color="auto" w:fill="auto"/>
            <w:noWrap/>
            <w:vAlign w:val="center"/>
            <w:hideMark/>
          </w:tcPr>
          <w:p w14:paraId="134F74D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6A426BD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1.41</w:t>
            </w:r>
          </w:p>
        </w:tc>
        <w:tc>
          <w:tcPr>
            <w:tcW w:w="1395" w:type="dxa"/>
            <w:tcBorders>
              <w:top w:val="nil"/>
              <w:left w:val="nil"/>
              <w:bottom w:val="single" w:sz="4" w:space="0" w:color="auto"/>
              <w:right w:val="single" w:sz="4" w:space="0" w:color="auto"/>
            </w:tcBorders>
            <w:shd w:val="clear" w:color="auto" w:fill="auto"/>
            <w:noWrap/>
            <w:vAlign w:val="center"/>
            <w:hideMark/>
          </w:tcPr>
          <w:p w14:paraId="112F199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56.91</w:t>
            </w:r>
          </w:p>
        </w:tc>
        <w:tc>
          <w:tcPr>
            <w:tcW w:w="915" w:type="dxa"/>
            <w:tcBorders>
              <w:top w:val="nil"/>
              <w:left w:val="nil"/>
              <w:bottom w:val="single" w:sz="4" w:space="0" w:color="auto"/>
              <w:right w:val="single" w:sz="4" w:space="0" w:color="auto"/>
            </w:tcBorders>
            <w:shd w:val="clear" w:color="auto" w:fill="auto"/>
            <w:noWrap/>
            <w:vAlign w:val="center"/>
            <w:hideMark/>
          </w:tcPr>
          <w:p w14:paraId="56F5F94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623D9871"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09139994"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25.07.2029.</w:t>
            </w:r>
          </w:p>
        </w:tc>
        <w:tc>
          <w:tcPr>
            <w:tcW w:w="927" w:type="dxa"/>
            <w:tcBorders>
              <w:top w:val="nil"/>
              <w:left w:val="nil"/>
              <w:bottom w:val="single" w:sz="4" w:space="0" w:color="auto"/>
              <w:right w:val="single" w:sz="4" w:space="0" w:color="auto"/>
            </w:tcBorders>
            <w:shd w:val="clear" w:color="auto" w:fill="auto"/>
            <w:noWrap/>
            <w:vAlign w:val="center"/>
            <w:hideMark/>
          </w:tcPr>
          <w:p w14:paraId="4FF787C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66209BE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222.00</w:t>
            </w:r>
          </w:p>
        </w:tc>
        <w:tc>
          <w:tcPr>
            <w:tcW w:w="1420" w:type="dxa"/>
            <w:tcBorders>
              <w:top w:val="nil"/>
              <w:left w:val="nil"/>
              <w:bottom w:val="single" w:sz="4" w:space="0" w:color="auto"/>
              <w:right w:val="single" w:sz="4" w:space="0" w:color="auto"/>
            </w:tcBorders>
            <w:shd w:val="clear" w:color="auto" w:fill="auto"/>
            <w:noWrap/>
            <w:vAlign w:val="center"/>
            <w:hideMark/>
          </w:tcPr>
          <w:p w14:paraId="0C0AF3F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1B3E4A4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1.09</w:t>
            </w:r>
          </w:p>
        </w:tc>
        <w:tc>
          <w:tcPr>
            <w:tcW w:w="1395" w:type="dxa"/>
            <w:tcBorders>
              <w:top w:val="nil"/>
              <w:left w:val="nil"/>
              <w:bottom w:val="single" w:sz="4" w:space="0" w:color="auto"/>
              <w:right w:val="single" w:sz="4" w:space="0" w:color="auto"/>
            </w:tcBorders>
            <w:shd w:val="clear" w:color="auto" w:fill="auto"/>
            <w:noWrap/>
            <w:vAlign w:val="center"/>
            <w:hideMark/>
          </w:tcPr>
          <w:p w14:paraId="3FB3A5A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56.59</w:t>
            </w:r>
          </w:p>
        </w:tc>
        <w:tc>
          <w:tcPr>
            <w:tcW w:w="915" w:type="dxa"/>
            <w:tcBorders>
              <w:top w:val="nil"/>
              <w:left w:val="nil"/>
              <w:bottom w:val="single" w:sz="4" w:space="0" w:color="auto"/>
              <w:right w:val="single" w:sz="4" w:space="0" w:color="auto"/>
            </w:tcBorders>
            <w:shd w:val="clear" w:color="auto" w:fill="auto"/>
            <w:noWrap/>
            <w:vAlign w:val="center"/>
            <w:hideMark/>
          </w:tcPr>
          <w:p w14:paraId="69E71C8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37F606F4"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700E127F"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25.08.2029.</w:t>
            </w:r>
          </w:p>
        </w:tc>
        <w:tc>
          <w:tcPr>
            <w:tcW w:w="927" w:type="dxa"/>
            <w:tcBorders>
              <w:top w:val="nil"/>
              <w:left w:val="nil"/>
              <w:bottom w:val="single" w:sz="4" w:space="0" w:color="auto"/>
              <w:right w:val="single" w:sz="4" w:space="0" w:color="auto"/>
            </w:tcBorders>
            <w:shd w:val="clear" w:color="auto" w:fill="auto"/>
            <w:noWrap/>
            <w:vAlign w:val="center"/>
            <w:hideMark/>
          </w:tcPr>
          <w:p w14:paraId="66E87E1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003AC84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166.50</w:t>
            </w:r>
          </w:p>
        </w:tc>
        <w:tc>
          <w:tcPr>
            <w:tcW w:w="1420" w:type="dxa"/>
            <w:tcBorders>
              <w:top w:val="nil"/>
              <w:left w:val="nil"/>
              <w:bottom w:val="single" w:sz="4" w:space="0" w:color="auto"/>
              <w:right w:val="single" w:sz="4" w:space="0" w:color="auto"/>
            </w:tcBorders>
            <w:shd w:val="clear" w:color="auto" w:fill="auto"/>
            <w:noWrap/>
            <w:vAlign w:val="center"/>
            <w:hideMark/>
          </w:tcPr>
          <w:p w14:paraId="6A21DF9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308AE27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0.85</w:t>
            </w:r>
          </w:p>
        </w:tc>
        <w:tc>
          <w:tcPr>
            <w:tcW w:w="1395" w:type="dxa"/>
            <w:tcBorders>
              <w:top w:val="nil"/>
              <w:left w:val="nil"/>
              <w:bottom w:val="single" w:sz="4" w:space="0" w:color="auto"/>
              <w:right w:val="single" w:sz="4" w:space="0" w:color="auto"/>
            </w:tcBorders>
            <w:shd w:val="clear" w:color="auto" w:fill="auto"/>
            <w:noWrap/>
            <w:vAlign w:val="center"/>
            <w:hideMark/>
          </w:tcPr>
          <w:p w14:paraId="5B1E01A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56.35</w:t>
            </w:r>
          </w:p>
        </w:tc>
        <w:tc>
          <w:tcPr>
            <w:tcW w:w="915" w:type="dxa"/>
            <w:tcBorders>
              <w:top w:val="nil"/>
              <w:left w:val="nil"/>
              <w:bottom w:val="single" w:sz="4" w:space="0" w:color="auto"/>
              <w:right w:val="single" w:sz="4" w:space="0" w:color="auto"/>
            </w:tcBorders>
            <w:shd w:val="clear" w:color="auto" w:fill="auto"/>
            <w:noWrap/>
            <w:vAlign w:val="center"/>
            <w:hideMark/>
          </w:tcPr>
          <w:p w14:paraId="2933815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7E874CEE"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74758D63"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25.09.2029.</w:t>
            </w:r>
          </w:p>
        </w:tc>
        <w:tc>
          <w:tcPr>
            <w:tcW w:w="927" w:type="dxa"/>
            <w:tcBorders>
              <w:top w:val="nil"/>
              <w:left w:val="nil"/>
              <w:bottom w:val="single" w:sz="4" w:space="0" w:color="auto"/>
              <w:right w:val="single" w:sz="4" w:space="0" w:color="auto"/>
            </w:tcBorders>
            <w:shd w:val="clear" w:color="auto" w:fill="auto"/>
            <w:noWrap/>
            <w:vAlign w:val="center"/>
            <w:hideMark/>
          </w:tcPr>
          <w:p w14:paraId="5CBE0B7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01CBDCC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111.00</w:t>
            </w:r>
          </w:p>
        </w:tc>
        <w:tc>
          <w:tcPr>
            <w:tcW w:w="1420" w:type="dxa"/>
            <w:tcBorders>
              <w:top w:val="nil"/>
              <w:left w:val="nil"/>
              <w:bottom w:val="single" w:sz="4" w:space="0" w:color="auto"/>
              <w:right w:val="single" w:sz="4" w:space="0" w:color="auto"/>
            </w:tcBorders>
            <w:shd w:val="clear" w:color="auto" w:fill="auto"/>
            <w:noWrap/>
            <w:vAlign w:val="center"/>
            <w:hideMark/>
          </w:tcPr>
          <w:p w14:paraId="04E1AFB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611F994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0.57</w:t>
            </w:r>
          </w:p>
        </w:tc>
        <w:tc>
          <w:tcPr>
            <w:tcW w:w="1395" w:type="dxa"/>
            <w:tcBorders>
              <w:top w:val="nil"/>
              <w:left w:val="nil"/>
              <w:bottom w:val="single" w:sz="4" w:space="0" w:color="auto"/>
              <w:right w:val="single" w:sz="4" w:space="0" w:color="auto"/>
            </w:tcBorders>
            <w:shd w:val="clear" w:color="auto" w:fill="auto"/>
            <w:noWrap/>
            <w:vAlign w:val="center"/>
            <w:hideMark/>
          </w:tcPr>
          <w:p w14:paraId="14487C2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56.07</w:t>
            </w:r>
          </w:p>
        </w:tc>
        <w:tc>
          <w:tcPr>
            <w:tcW w:w="915" w:type="dxa"/>
            <w:tcBorders>
              <w:top w:val="nil"/>
              <w:left w:val="nil"/>
              <w:bottom w:val="single" w:sz="4" w:space="0" w:color="auto"/>
              <w:right w:val="single" w:sz="4" w:space="0" w:color="auto"/>
            </w:tcBorders>
            <w:shd w:val="clear" w:color="auto" w:fill="auto"/>
            <w:noWrap/>
            <w:vAlign w:val="center"/>
            <w:hideMark/>
          </w:tcPr>
          <w:p w14:paraId="3BCE906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0E264600" w14:textId="77777777" w:rsidTr="00094232">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279F5487" w14:textId="77777777" w:rsidR="007E02E6" w:rsidRPr="007E02E6" w:rsidRDefault="007E02E6" w:rsidP="007E02E6">
            <w:pPr>
              <w:jc w:val="right"/>
              <w:rPr>
                <w:b/>
                <w:bCs/>
                <w:color w:val="000000"/>
                <w:szCs w:val="24"/>
                <w:u w:val="none"/>
                <w:lang w:eastAsia="lv-LV"/>
              </w:rPr>
            </w:pPr>
            <w:r w:rsidRPr="007E02E6">
              <w:rPr>
                <w:b/>
                <w:bCs/>
                <w:color w:val="000000"/>
                <w:szCs w:val="24"/>
                <w:u w:val="none"/>
                <w:lang w:eastAsia="lv-LV"/>
              </w:rPr>
              <w:t>25.10.2029.</w:t>
            </w:r>
          </w:p>
        </w:tc>
        <w:tc>
          <w:tcPr>
            <w:tcW w:w="927" w:type="dxa"/>
            <w:tcBorders>
              <w:top w:val="nil"/>
              <w:left w:val="nil"/>
              <w:bottom w:val="single" w:sz="4" w:space="0" w:color="auto"/>
              <w:right w:val="single" w:sz="4" w:space="0" w:color="auto"/>
            </w:tcBorders>
            <w:shd w:val="clear" w:color="auto" w:fill="auto"/>
            <w:noWrap/>
            <w:vAlign w:val="center"/>
            <w:hideMark/>
          </w:tcPr>
          <w:p w14:paraId="267A818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44C7102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420" w:type="dxa"/>
            <w:tcBorders>
              <w:top w:val="nil"/>
              <w:left w:val="nil"/>
              <w:bottom w:val="single" w:sz="4" w:space="0" w:color="auto"/>
              <w:right w:val="single" w:sz="4" w:space="0" w:color="auto"/>
            </w:tcBorders>
            <w:shd w:val="clear" w:color="auto" w:fill="auto"/>
            <w:noWrap/>
            <w:vAlign w:val="center"/>
            <w:hideMark/>
          </w:tcPr>
          <w:p w14:paraId="23C2626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734708C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0.27</w:t>
            </w:r>
          </w:p>
        </w:tc>
        <w:tc>
          <w:tcPr>
            <w:tcW w:w="1395" w:type="dxa"/>
            <w:tcBorders>
              <w:top w:val="nil"/>
              <w:left w:val="nil"/>
              <w:bottom w:val="single" w:sz="4" w:space="0" w:color="auto"/>
              <w:right w:val="single" w:sz="4" w:space="0" w:color="auto"/>
            </w:tcBorders>
            <w:shd w:val="clear" w:color="auto" w:fill="auto"/>
            <w:noWrap/>
            <w:vAlign w:val="center"/>
            <w:hideMark/>
          </w:tcPr>
          <w:p w14:paraId="0727921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55.77</w:t>
            </w:r>
          </w:p>
        </w:tc>
        <w:tc>
          <w:tcPr>
            <w:tcW w:w="915" w:type="dxa"/>
            <w:tcBorders>
              <w:top w:val="nil"/>
              <w:left w:val="nil"/>
              <w:bottom w:val="single" w:sz="4" w:space="0" w:color="auto"/>
              <w:right w:val="single" w:sz="4" w:space="0" w:color="auto"/>
            </w:tcBorders>
            <w:shd w:val="clear" w:color="auto" w:fill="auto"/>
            <w:noWrap/>
            <w:vAlign w:val="center"/>
            <w:hideMark/>
          </w:tcPr>
          <w:p w14:paraId="141BEB8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5826B61B" w14:textId="77777777" w:rsidTr="00094232">
        <w:trPr>
          <w:trHeight w:val="302"/>
        </w:trPr>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81FD3"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KOPĀ</w:t>
            </w:r>
          </w:p>
        </w:tc>
        <w:tc>
          <w:tcPr>
            <w:tcW w:w="927" w:type="dxa"/>
            <w:tcBorders>
              <w:top w:val="nil"/>
              <w:left w:val="nil"/>
              <w:bottom w:val="single" w:sz="4" w:space="0" w:color="auto"/>
              <w:right w:val="single" w:sz="4" w:space="0" w:color="auto"/>
            </w:tcBorders>
            <w:shd w:val="clear" w:color="auto" w:fill="auto"/>
            <w:noWrap/>
            <w:vAlign w:val="center"/>
            <w:hideMark/>
          </w:tcPr>
          <w:p w14:paraId="68C9D9D6"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22B6CE12"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x</w:t>
            </w:r>
          </w:p>
        </w:tc>
        <w:tc>
          <w:tcPr>
            <w:tcW w:w="1420" w:type="dxa"/>
            <w:tcBorders>
              <w:top w:val="nil"/>
              <w:left w:val="nil"/>
              <w:bottom w:val="single" w:sz="4" w:space="0" w:color="auto"/>
              <w:right w:val="single" w:sz="4" w:space="0" w:color="auto"/>
            </w:tcBorders>
            <w:shd w:val="clear" w:color="auto" w:fill="auto"/>
            <w:noWrap/>
            <w:vAlign w:val="center"/>
            <w:hideMark/>
          </w:tcPr>
          <w:p w14:paraId="5A0C4E85"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3700.00</w:t>
            </w:r>
          </w:p>
        </w:tc>
        <w:tc>
          <w:tcPr>
            <w:tcW w:w="1366" w:type="dxa"/>
            <w:tcBorders>
              <w:top w:val="nil"/>
              <w:left w:val="nil"/>
              <w:bottom w:val="single" w:sz="4" w:space="0" w:color="auto"/>
              <w:right w:val="single" w:sz="4" w:space="0" w:color="auto"/>
            </w:tcBorders>
            <w:shd w:val="clear" w:color="auto" w:fill="auto"/>
            <w:noWrap/>
            <w:vAlign w:val="center"/>
            <w:hideMark/>
          </w:tcPr>
          <w:p w14:paraId="252D372F"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504.70</w:t>
            </w:r>
          </w:p>
        </w:tc>
        <w:tc>
          <w:tcPr>
            <w:tcW w:w="1395" w:type="dxa"/>
            <w:tcBorders>
              <w:top w:val="nil"/>
              <w:left w:val="nil"/>
              <w:bottom w:val="single" w:sz="4" w:space="0" w:color="auto"/>
              <w:right w:val="single" w:sz="4" w:space="0" w:color="auto"/>
            </w:tcBorders>
            <w:shd w:val="clear" w:color="auto" w:fill="auto"/>
            <w:noWrap/>
            <w:vAlign w:val="center"/>
            <w:hideMark/>
          </w:tcPr>
          <w:p w14:paraId="52AACB02"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4204.70</w:t>
            </w:r>
          </w:p>
        </w:tc>
        <w:tc>
          <w:tcPr>
            <w:tcW w:w="915" w:type="dxa"/>
            <w:tcBorders>
              <w:top w:val="nil"/>
              <w:left w:val="nil"/>
              <w:bottom w:val="single" w:sz="4" w:space="0" w:color="auto"/>
              <w:right w:val="single" w:sz="4" w:space="0" w:color="auto"/>
            </w:tcBorders>
            <w:shd w:val="clear" w:color="auto" w:fill="auto"/>
            <w:noWrap/>
            <w:vAlign w:val="center"/>
            <w:hideMark/>
          </w:tcPr>
          <w:p w14:paraId="7D3AE9C2"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x</w:t>
            </w:r>
          </w:p>
        </w:tc>
      </w:tr>
    </w:tbl>
    <w:p w14:paraId="58EE3BD7" w14:textId="77777777" w:rsidR="00203C2F" w:rsidRDefault="00203C2F" w:rsidP="000C7638">
      <w:pPr>
        <w:rPr>
          <w:color w:val="000000" w:themeColor="text1"/>
          <w:szCs w:val="24"/>
          <w:u w:val="none"/>
        </w:rPr>
      </w:pPr>
    </w:p>
    <w:p w14:paraId="467A91C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6738587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Druvienas pagastā ar nosaukumu “Mežloki” pircēja apstiprināšanu</w:t>
      </w:r>
    </w:p>
    <w:p w14:paraId="77A7864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0D74DF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39FC05D" w14:textId="77777777" w:rsidR="00866DEE" w:rsidRPr="00575A1B" w:rsidRDefault="00866DEE" w:rsidP="00866DEE">
      <w:pPr>
        <w:rPr>
          <w:rFonts w:eastAsia="Calibri"/>
          <w:szCs w:val="24"/>
          <w:u w:val="none"/>
        </w:rPr>
      </w:pPr>
      <w:r>
        <w:rPr>
          <w:rFonts w:eastAsia="Calibri"/>
          <w:szCs w:val="24"/>
          <w:u w:val="none"/>
        </w:rPr>
        <w:t>DEBATĒS PIEDALĀS: nav</w:t>
      </w:r>
    </w:p>
    <w:p w14:paraId="32A3814F" w14:textId="77777777" w:rsidR="00866DEE" w:rsidRDefault="00866DEE" w:rsidP="00866DEE">
      <w:pPr>
        <w:rPr>
          <w:rFonts w:eastAsia="Calibri"/>
          <w:color w:val="FF0000"/>
          <w:szCs w:val="24"/>
          <w:u w:val="none"/>
        </w:rPr>
      </w:pPr>
    </w:p>
    <w:p w14:paraId="45A47F27" w14:textId="77777777" w:rsidR="00866DEE" w:rsidRDefault="00866DEE" w:rsidP="00866DEE">
      <w:pPr>
        <w:spacing w:line="360" w:lineRule="auto"/>
        <w:ind w:firstLine="567"/>
        <w:jc w:val="both"/>
        <w:rPr>
          <w:u w:val="none"/>
        </w:rPr>
      </w:pPr>
      <w:r>
        <w:rPr>
          <w:u w:val="none"/>
        </w:rPr>
        <w:t>Finanšu komiteja atklāti balsojot:</w:t>
      </w:r>
    </w:p>
    <w:p w14:paraId="52AED1A2" w14:textId="77777777" w:rsidR="00866DEE" w:rsidRDefault="00866DEE" w:rsidP="00866DEE">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17AD2539" w14:textId="77777777" w:rsidR="00866DEE" w:rsidRDefault="00866DEE" w:rsidP="00866DEE">
      <w:pPr>
        <w:spacing w:line="360" w:lineRule="auto"/>
        <w:ind w:firstLine="567"/>
        <w:jc w:val="both"/>
        <w:rPr>
          <w:noProof/>
          <w:u w:val="none"/>
        </w:rPr>
      </w:pPr>
      <w:r>
        <w:rPr>
          <w:noProof/>
          <w:u w:val="none"/>
        </w:rPr>
        <w:t>Virzīt izskatīšanai domes sēdē lēmumprojektu:</w:t>
      </w:r>
    </w:p>
    <w:p w14:paraId="3570411C" w14:textId="77777777" w:rsidR="007E02E6" w:rsidRPr="007E02E6" w:rsidRDefault="007E02E6" w:rsidP="007E02E6">
      <w:pPr>
        <w:jc w:val="center"/>
        <w:rPr>
          <w:b/>
          <w:snapToGrid w:val="0"/>
          <w:szCs w:val="24"/>
          <w:u w:val="none"/>
        </w:rPr>
      </w:pPr>
      <w:r w:rsidRPr="007E02E6">
        <w:rPr>
          <w:b/>
          <w:snapToGrid w:val="0"/>
          <w:szCs w:val="24"/>
          <w:u w:val="none"/>
        </w:rPr>
        <w:t xml:space="preserve">Par </w:t>
      </w:r>
      <w:r w:rsidRPr="007E02E6">
        <w:rPr>
          <w:b/>
          <w:snapToGrid w:val="0"/>
          <w:szCs w:val="20"/>
          <w:u w:val="none"/>
        </w:rPr>
        <w:t>nekustamā īpašuma Druvienas pagastā ar nosaukumu “</w:t>
      </w:r>
      <w:proofErr w:type="spellStart"/>
      <w:r w:rsidRPr="007E02E6">
        <w:rPr>
          <w:b/>
          <w:snapToGrid w:val="0"/>
          <w:szCs w:val="20"/>
          <w:u w:val="none"/>
        </w:rPr>
        <w:t>Mežloki</w:t>
      </w:r>
      <w:proofErr w:type="spellEnd"/>
      <w:r w:rsidRPr="007E02E6">
        <w:rPr>
          <w:b/>
          <w:snapToGrid w:val="0"/>
          <w:szCs w:val="20"/>
          <w:u w:val="none"/>
        </w:rPr>
        <w:t>”</w:t>
      </w:r>
      <w:r w:rsidRPr="007E02E6">
        <w:rPr>
          <w:b/>
          <w:snapToGrid w:val="0"/>
          <w:szCs w:val="24"/>
          <w:u w:val="none"/>
        </w:rPr>
        <w:t xml:space="preserve"> </w:t>
      </w:r>
    </w:p>
    <w:p w14:paraId="2E7E96A8" w14:textId="77777777" w:rsidR="007E02E6" w:rsidRPr="007E02E6" w:rsidRDefault="007E02E6" w:rsidP="007E02E6">
      <w:pPr>
        <w:spacing w:after="240"/>
        <w:jc w:val="center"/>
        <w:rPr>
          <w:b/>
          <w:snapToGrid w:val="0"/>
          <w:szCs w:val="24"/>
          <w:u w:val="none"/>
        </w:rPr>
      </w:pPr>
      <w:r w:rsidRPr="007E02E6">
        <w:rPr>
          <w:b/>
          <w:snapToGrid w:val="0"/>
          <w:szCs w:val="24"/>
          <w:u w:val="none"/>
        </w:rPr>
        <w:t>pircēja apstiprināšanu</w:t>
      </w:r>
    </w:p>
    <w:p w14:paraId="49666972" w14:textId="754A7E8C" w:rsidR="007E02E6" w:rsidRPr="007E02E6" w:rsidRDefault="007E02E6" w:rsidP="007E02E6">
      <w:pPr>
        <w:widowControl w:val="0"/>
        <w:suppressAutoHyphens/>
        <w:spacing w:line="360" w:lineRule="auto"/>
        <w:ind w:firstLine="567"/>
        <w:jc w:val="both"/>
        <w:rPr>
          <w:rFonts w:eastAsia="SimSun" w:cs="Mangal"/>
          <w:color w:val="00000A"/>
          <w:szCs w:val="24"/>
          <w:u w:val="none"/>
          <w:lang w:eastAsia="zh-CN" w:bidi="hi-IN"/>
        </w:rPr>
      </w:pPr>
      <w:r w:rsidRPr="007E02E6">
        <w:rPr>
          <w:rFonts w:eastAsia="SimSun" w:cs="Mangal"/>
          <w:color w:val="00000A"/>
          <w:szCs w:val="24"/>
          <w:u w:val="none"/>
          <w:lang w:eastAsia="zh-CN" w:bidi="hi-IN"/>
        </w:rPr>
        <w:t>Gulbenes novada pašvaldības dome 2023.gada 26.oktobrī pieņēma lēmumu Nr. GND/2023/1022 “Par nekustamā īpašuma Druvienas pagastā bez nosaukuma atsavināšanu” (protokols Nr. 17; 45.p.), ar kuru nolēma nodot atsavināšanai Gulbenes novada pašvaldībai piederošo nekustamo īpašumu Druvienas pagastā ar kadastra numuru 5052 003 0302, kas sastāv no zemes vienības ar kadastra apzīmējumu 5052 003 0302, 1,1 ha platībā (pirms kadastrālās uzmērīšanas) (turpmāk – Nekustamais īpašums) un piešķirt nekustamajam īpašumam nosaukumu “</w:t>
      </w:r>
      <w:proofErr w:type="spellStart"/>
      <w:r w:rsidRPr="007E02E6">
        <w:rPr>
          <w:rFonts w:eastAsia="SimSun" w:cs="Mangal"/>
          <w:color w:val="00000A"/>
          <w:szCs w:val="24"/>
          <w:u w:val="none"/>
          <w:lang w:eastAsia="zh-CN" w:bidi="hi-IN"/>
        </w:rPr>
        <w:t>Mežloki</w:t>
      </w:r>
      <w:proofErr w:type="spellEnd"/>
      <w:r w:rsidRPr="007E02E6">
        <w:rPr>
          <w:rFonts w:eastAsia="SimSun" w:cs="Mangal"/>
          <w:color w:val="00000A"/>
          <w:szCs w:val="24"/>
          <w:u w:val="none"/>
          <w:lang w:eastAsia="zh-CN" w:bidi="hi-IN"/>
        </w:rPr>
        <w:t xml:space="preserve">”, par brīvu cenu </w:t>
      </w:r>
      <w:r w:rsidR="00415F29">
        <w:rPr>
          <w:rFonts w:eastAsia="SimSun"/>
          <w:b/>
          <w:color w:val="00000A"/>
          <w:szCs w:val="24"/>
          <w:u w:val="none"/>
          <w:lang w:eastAsia="zh-CN" w:bidi="hi-IN"/>
        </w:rPr>
        <w:t>[…]</w:t>
      </w:r>
      <w:r w:rsidRPr="007E02E6">
        <w:rPr>
          <w:rFonts w:eastAsia="SimSun" w:cs="Mangal"/>
          <w:color w:val="00000A"/>
          <w:szCs w:val="24"/>
          <w:u w:val="none"/>
          <w:lang w:eastAsia="zh-CN" w:bidi="hi-IN"/>
        </w:rPr>
        <w:t xml:space="preserve">, un uzdeva Gulbenes novada pašvaldības īpašuma novērtēšanas un </w:t>
      </w:r>
      <w:r w:rsidRPr="007E02E6">
        <w:rPr>
          <w:rFonts w:eastAsia="SimSun" w:cs="Mangal"/>
          <w:color w:val="00000A"/>
          <w:szCs w:val="24"/>
          <w:u w:val="none"/>
          <w:lang w:eastAsia="zh-CN" w:bidi="hi-IN"/>
        </w:rPr>
        <w:lastRenderedPageBreak/>
        <w:t>izsoļu komisijai organizēt nekustamā īpašuma novērtēšanu un nosacītās cenas noteikšanu un iesniegt to apstiprināšanai Gulbenes novada pašvaldības domes sēdē.</w:t>
      </w:r>
    </w:p>
    <w:p w14:paraId="78E82004" w14:textId="77777777" w:rsidR="007E02E6" w:rsidRPr="007E02E6" w:rsidRDefault="007E02E6" w:rsidP="007E02E6">
      <w:pPr>
        <w:widowControl w:val="0"/>
        <w:suppressAutoHyphens/>
        <w:spacing w:line="360" w:lineRule="auto"/>
        <w:ind w:firstLine="567"/>
        <w:jc w:val="both"/>
        <w:rPr>
          <w:rFonts w:eastAsia="SimSun" w:cs="Mangal"/>
          <w:color w:val="00000A"/>
          <w:szCs w:val="24"/>
          <w:u w:val="none"/>
          <w:lang w:eastAsia="zh-CN" w:bidi="hi-IN"/>
        </w:rPr>
      </w:pPr>
      <w:r w:rsidRPr="007E02E6">
        <w:rPr>
          <w:rFonts w:eastAsia="SimSun" w:cs="Mangal"/>
          <w:color w:val="00000A"/>
          <w:szCs w:val="24"/>
          <w:u w:val="none"/>
          <w:lang w:eastAsia="zh-CN" w:bidi="hi-IN"/>
        </w:rPr>
        <w:t>Gulbenes novada pašvaldības dome 2024.gada 29.augustā pieņēma lēmumu Nr. GND/2024/472 “Par nekustamā īpašuma Druvienas pagastā ar nosaukumu “</w:t>
      </w:r>
      <w:proofErr w:type="spellStart"/>
      <w:r w:rsidRPr="007E02E6">
        <w:rPr>
          <w:rFonts w:eastAsia="SimSun" w:cs="Mangal"/>
          <w:color w:val="00000A"/>
          <w:szCs w:val="24"/>
          <w:u w:val="none"/>
          <w:lang w:eastAsia="zh-CN" w:bidi="hi-IN"/>
        </w:rPr>
        <w:t>Mežloki</w:t>
      </w:r>
      <w:proofErr w:type="spellEnd"/>
      <w:r w:rsidRPr="007E02E6">
        <w:rPr>
          <w:rFonts w:eastAsia="SimSun" w:cs="Mangal"/>
          <w:color w:val="00000A"/>
          <w:szCs w:val="24"/>
          <w:u w:val="none"/>
          <w:lang w:eastAsia="zh-CN" w:bidi="hi-IN"/>
        </w:rPr>
        <w:t>” nosacītās cenas apstiprināšanu” (protokols Nr. 16; 30.p.), ar kuru nolēma apstiprināt nekustamā īpašuma</w:t>
      </w:r>
      <w:r w:rsidRPr="007E02E6">
        <w:rPr>
          <w:rFonts w:eastAsia="SimSun"/>
          <w:color w:val="00000A"/>
          <w:szCs w:val="24"/>
          <w:u w:val="none"/>
          <w:lang w:eastAsia="zh-CN" w:bidi="hi-IN"/>
        </w:rPr>
        <w:t xml:space="preserve"> nosacīto cenu </w:t>
      </w:r>
      <w:r w:rsidRPr="007E02E6">
        <w:rPr>
          <w:rFonts w:eastAsia="SimSun" w:cs="Mangal"/>
          <w:color w:val="00000A"/>
          <w:szCs w:val="24"/>
          <w:u w:val="none"/>
          <w:lang w:eastAsia="zh-CN" w:bidi="hi-IN"/>
        </w:rPr>
        <w:t xml:space="preserve">2500 EUR (divi tūkstoši pieci simti </w:t>
      </w:r>
      <w:proofErr w:type="spellStart"/>
      <w:r w:rsidRPr="007E02E6">
        <w:rPr>
          <w:rFonts w:eastAsia="SimSun" w:cs="Mangal"/>
          <w:i/>
          <w:iCs/>
          <w:color w:val="00000A"/>
          <w:szCs w:val="24"/>
          <w:u w:val="none"/>
          <w:lang w:eastAsia="zh-CN" w:bidi="hi-IN"/>
        </w:rPr>
        <w:t>euro</w:t>
      </w:r>
      <w:proofErr w:type="spellEnd"/>
      <w:r w:rsidRPr="007E02E6">
        <w:rPr>
          <w:rFonts w:eastAsia="SimSun" w:cs="Mangal"/>
          <w:color w:val="00000A"/>
          <w:szCs w:val="24"/>
          <w:u w:val="none"/>
          <w:lang w:eastAsia="zh-CN" w:bidi="hi-IN"/>
        </w:rPr>
        <w:t>).</w:t>
      </w:r>
    </w:p>
    <w:p w14:paraId="7C211EFA" w14:textId="1B6E4614" w:rsidR="007E02E6" w:rsidRPr="007E02E6" w:rsidRDefault="007E02E6" w:rsidP="007E02E6">
      <w:pPr>
        <w:widowControl w:val="0"/>
        <w:suppressAutoHyphens/>
        <w:spacing w:line="360" w:lineRule="auto"/>
        <w:ind w:firstLine="567"/>
        <w:jc w:val="both"/>
        <w:rPr>
          <w:rFonts w:eastAsia="SimSun" w:cs="Mangal"/>
          <w:color w:val="00000A"/>
          <w:szCs w:val="24"/>
          <w:u w:val="none"/>
          <w:lang w:eastAsia="zh-CN" w:bidi="hi-IN"/>
        </w:rPr>
      </w:pPr>
      <w:r w:rsidRPr="007E02E6">
        <w:rPr>
          <w:rFonts w:eastAsia="SimSun" w:cs="Mangal"/>
          <w:color w:val="00000A"/>
          <w:szCs w:val="24"/>
          <w:u w:val="none"/>
          <w:lang w:eastAsia="zh-CN" w:bidi="hi-IN"/>
        </w:rPr>
        <w:t xml:space="preserve">Gulbenes novada pašvaldība 2024.gada 10.septembrī nosūtīja </w:t>
      </w:r>
      <w:r w:rsidR="00415F29">
        <w:rPr>
          <w:rFonts w:eastAsia="SimSun"/>
          <w:b/>
          <w:color w:val="00000A"/>
          <w:szCs w:val="24"/>
          <w:u w:val="none"/>
          <w:lang w:eastAsia="zh-CN" w:bidi="hi-IN"/>
        </w:rPr>
        <w:t>[…]</w:t>
      </w:r>
      <w:r w:rsidRPr="007E02E6">
        <w:rPr>
          <w:rFonts w:eastAsia="SimSun" w:cs="Mangal"/>
          <w:color w:val="00000A"/>
          <w:szCs w:val="24"/>
          <w:u w:val="none"/>
          <w:lang w:eastAsia="zh-CN" w:bidi="hi-IN"/>
        </w:rPr>
        <w:t xml:space="preserve">, atsavināšanas paziņojumu Nr. GND/4.18/24/2517. </w:t>
      </w:r>
    </w:p>
    <w:p w14:paraId="1DAE61D2" w14:textId="72580183" w:rsidR="007E02E6" w:rsidRPr="007E02E6" w:rsidRDefault="007E02E6" w:rsidP="007E02E6">
      <w:pPr>
        <w:widowControl w:val="0"/>
        <w:suppressAutoHyphens/>
        <w:spacing w:line="360" w:lineRule="auto"/>
        <w:ind w:firstLine="567"/>
        <w:jc w:val="both"/>
        <w:rPr>
          <w:rFonts w:eastAsia="SimSun" w:cs="Mangal"/>
          <w:color w:val="00000A"/>
          <w:szCs w:val="24"/>
          <w:u w:val="none"/>
          <w:lang w:eastAsia="zh-CN" w:bidi="hi-IN"/>
        </w:rPr>
      </w:pPr>
      <w:r w:rsidRPr="007E02E6">
        <w:rPr>
          <w:rFonts w:eastAsia="SimSun" w:cs="Mangal"/>
          <w:color w:val="00000A"/>
          <w:szCs w:val="24"/>
          <w:u w:val="none"/>
          <w:lang w:eastAsia="zh-CN" w:bidi="hi-IN"/>
        </w:rPr>
        <w:t xml:space="preserve">Gulbenes novada pašvaldība saņēma </w:t>
      </w:r>
      <w:r w:rsidR="00415F29">
        <w:rPr>
          <w:rFonts w:eastAsia="SimSun"/>
          <w:b/>
          <w:color w:val="00000A"/>
          <w:szCs w:val="24"/>
          <w:u w:val="none"/>
          <w:lang w:eastAsia="zh-CN" w:bidi="hi-IN"/>
        </w:rPr>
        <w:t>[…]</w:t>
      </w:r>
      <w:r w:rsidRPr="007E02E6">
        <w:rPr>
          <w:rFonts w:eastAsia="SimSun" w:cs="Mangal"/>
          <w:color w:val="00000A"/>
          <w:szCs w:val="24"/>
          <w:u w:val="none"/>
          <w:lang w:eastAsia="zh-CN" w:bidi="hi-IN"/>
        </w:rPr>
        <w:t xml:space="preserve">, 2024.gada 18.oktobra iesniegumu (Gulbenes novada pašvaldībā saņemts 2024.gada 21.oktobrī un reģistrēts ar Nr. GND/5.13.2/24/2096-H), kurā ir izteikta piekrišana iegādāties nekustamo īpašumu </w:t>
      </w:r>
      <w:r w:rsidRPr="007E02E6">
        <w:rPr>
          <w:rFonts w:eastAsia="SimSun"/>
          <w:color w:val="00000A"/>
          <w:szCs w:val="24"/>
          <w:u w:val="none"/>
          <w:lang w:eastAsia="zh-CN" w:bidi="hi-IN"/>
        </w:rPr>
        <w:t xml:space="preserve">par nosacīto cenu </w:t>
      </w:r>
      <w:r w:rsidRPr="007E02E6">
        <w:rPr>
          <w:rFonts w:eastAsia="SimSun" w:cs="Mangal"/>
          <w:color w:val="00000A"/>
          <w:szCs w:val="24"/>
          <w:u w:val="none"/>
          <w:lang w:eastAsia="zh-CN" w:bidi="hi-IN"/>
        </w:rPr>
        <w:t xml:space="preserve">2500 EUR (divi tūkstoši pieci simti </w:t>
      </w:r>
      <w:proofErr w:type="spellStart"/>
      <w:r w:rsidRPr="007E02E6">
        <w:rPr>
          <w:rFonts w:eastAsia="SimSun" w:cs="Mangal"/>
          <w:i/>
          <w:iCs/>
          <w:color w:val="00000A"/>
          <w:szCs w:val="24"/>
          <w:u w:val="none"/>
          <w:lang w:eastAsia="zh-CN" w:bidi="hi-IN"/>
        </w:rPr>
        <w:t>euro</w:t>
      </w:r>
      <w:proofErr w:type="spellEnd"/>
      <w:r w:rsidRPr="007E02E6">
        <w:rPr>
          <w:rFonts w:eastAsia="SimSun" w:cs="Mangal"/>
          <w:color w:val="00000A"/>
          <w:szCs w:val="24"/>
          <w:u w:val="none"/>
          <w:lang w:eastAsia="zh-CN" w:bidi="hi-IN"/>
        </w:rPr>
        <w:t>) uz nomaksu uz 6 mēnešiem.</w:t>
      </w:r>
    </w:p>
    <w:p w14:paraId="45EB78A6" w14:textId="77777777" w:rsidR="007E02E6" w:rsidRPr="007E02E6" w:rsidRDefault="007E02E6" w:rsidP="007E02E6">
      <w:pPr>
        <w:widowControl w:val="0"/>
        <w:suppressAutoHyphens/>
        <w:spacing w:line="360" w:lineRule="auto"/>
        <w:ind w:firstLine="567"/>
        <w:jc w:val="both"/>
        <w:rPr>
          <w:rFonts w:eastAsia="SimSun" w:cs="Mangal"/>
          <w:color w:val="00000A"/>
          <w:szCs w:val="24"/>
          <w:u w:val="none"/>
          <w:lang w:eastAsia="zh-CN" w:bidi="hi-IN"/>
        </w:rPr>
      </w:pPr>
      <w:r w:rsidRPr="007E02E6">
        <w:rPr>
          <w:rFonts w:eastAsia="SimSun" w:cs="Mangal"/>
          <w:color w:val="00000A"/>
          <w:szCs w:val="24"/>
          <w:u w:val="none"/>
          <w:lang w:eastAsia="zh-CN" w:bidi="hi-IN"/>
        </w:rPr>
        <w:t xml:space="preserve">2024.gada 2.oktobrī ir samaksāts avansa maksājums 250 EUR (divi simti piecdesmit </w:t>
      </w:r>
      <w:proofErr w:type="spellStart"/>
      <w:r w:rsidRPr="007E02E6">
        <w:rPr>
          <w:rFonts w:eastAsia="SimSun" w:cs="Mangal"/>
          <w:i/>
          <w:iCs/>
          <w:color w:val="00000A"/>
          <w:szCs w:val="24"/>
          <w:u w:val="none"/>
          <w:lang w:eastAsia="zh-CN" w:bidi="hi-IN"/>
        </w:rPr>
        <w:t>euro</w:t>
      </w:r>
      <w:proofErr w:type="spellEnd"/>
      <w:r w:rsidRPr="007E02E6">
        <w:rPr>
          <w:rFonts w:eastAsia="SimSun" w:cs="Mangal"/>
          <w:color w:val="00000A"/>
          <w:szCs w:val="24"/>
          <w:u w:val="none"/>
          <w:lang w:eastAsia="zh-CN" w:bidi="hi-IN"/>
        </w:rPr>
        <w:t>) apmērā.</w:t>
      </w:r>
    </w:p>
    <w:p w14:paraId="75805D74" w14:textId="77777777" w:rsidR="007E02E6" w:rsidRPr="007E02E6" w:rsidRDefault="007E02E6" w:rsidP="007E02E6">
      <w:pPr>
        <w:widowControl w:val="0"/>
        <w:suppressAutoHyphens/>
        <w:spacing w:line="360" w:lineRule="auto"/>
        <w:ind w:firstLine="567"/>
        <w:jc w:val="both"/>
        <w:rPr>
          <w:rFonts w:eastAsia="SimSun" w:cs="Mangal"/>
          <w:color w:val="00000A"/>
          <w:szCs w:val="24"/>
          <w:u w:val="none"/>
          <w:lang w:eastAsia="zh-CN" w:bidi="hi-IN"/>
        </w:rPr>
      </w:pPr>
      <w:r w:rsidRPr="007E02E6">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588E3395" w14:textId="77777777" w:rsidR="007E02E6" w:rsidRPr="007E02E6" w:rsidRDefault="007E02E6" w:rsidP="007E02E6">
      <w:pPr>
        <w:widowControl w:val="0"/>
        <w:suppressAutoHyphens/>
        <w:spacing w:line="360" w:lineRule="auto"/>
        <w:ind w:firstLine="567"/>
        <w:jc w:val="both"/>
        <w:rPr>
          <w:rFonts w:eastAsia="SimSun" w:cs="Mangal"/>
          <w:color w:val="00000A"/>
          <w:szCs w:val="24"/>
          <w:u w:val="none"/>
          <w:lang w:eastAsia="zh-CN" w:bidi="hi-IN"/>
        </w:rPr>
      </w:pPr>
      <w:r w:rsidRPr="007E02E6">
        <w:rPr>
          <w:rFonts w:eastAsia="SimSun" w:cs="Mangal"/>
          <w:color w:val="00000A"/>
          <w:szCs w:val="24"/>
          <w:u w:val="none"/>
          <w:lang w:eastAsia="zh-CN" w:bidi="hi-IN"/>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625DD27D" w14:textId="77777777" w:rsidR="007E02E6" w:rsidRPr="007E02E6" w:rsidRDefault="007E02E6" w:rsidP="007E02E6">
      <w:pPr>
        <w:widowControl w:val="0"/>
        <w:suppressAutoHyphens/>
        <w:spacing w:line="360" w:lineRule="auto"/>
        <w:ind w:firstLine="567"/>
        <w:jc w:val="both"/>
        <w:rPr>
          <w:rFonts w:eastAsia="SimSun"/>
          <w:color w:val="00000A"/>
          <w:szCs w:val="24"/>
          <w:u w:val="none"/>
          <w:lang w:eastAsia="zh-CN" w:bidi="hi-IN"/>
        </w:rPr>
      </w:pPr>
      <w:r w:rsidRPr="007E02E6">
        <w:rPr>
          <w:rFonts w:eastAsia="SimSun"/>
          <w:color w:val="00000A"/>
          <w:szCs w:val="24"/>
          <w:u w:val="none"/>
          <w:lang w:eastAsia="zh-CN" w:bidi="hi-IN"/>
        </w:rP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w:t>
      </w:r>
      <w:r w:rsidRPr="007E02E6">
        <w:rPr>
          <w:rFonts w:eastAsia="SimSun"/>
          <w:color w:val="00000A"/>
          <w:szCs w:val="24"/>
          <w:u w:val="none"/>
          <w:lang w:eastAsia="zh-CN" w:bidi="hi-IN"/>
        </w:rPr>
        <w:lastRenderedPageBreak/>
        <w:t>nostiprina ķīlas tiesības par labu atsavinātājam.</w:t>
      </w:r>
    </w:p>
    <w:p w14:paraId="4460ECD0" w14:textId="77777777" w:rsidR="007E02E6" w:rsidRPr="007E02E6" w:rsidRDefault="007E02E6" w:rsidP="007E02E6">
      <w:pPr>
        <w:spacing w:line="360" w:lineRule="auto"/>
        <w:ind w:firstLine="567"/>
        <w:jc w:val="both"/>
        <w:rPr>
          <w:noProof/>
          <w:color w:val="000000"/>
          <w:szCs w:val="24"/>
          <w:u w:val="none"/>
          <w:lang w:eastAsia="lv-LV"/>
        </w:rPr>
      </w:pPr>
      <w:r w:rsidRPr="007E02E6">
        <w:rPr>
          <w:szCs w:val="24"/>
          <w:u w:val="none"/>
          <w:lang w:eastAsia="lv-LV"/>
        </w:rPr>
        <w:t>Pamatojoties uz Pašvaldību likuma 10.panta pirmās daļas 16.punktu, un 10.panta pirmās daļas 21.punktu, Publiskas personas mantas atsavināšanas likuma 4.panta ceturtās daļas 8.punktu, 34.panta otro daļu, 36.panta pirmo un trešo daļu, 37.panta pirmās daļas 4.punktu, 41.panta otro daļu, 47.pantu, un ņemot vērā Attīstības un tautsaimniecības komitejas ieteikumu un Finanšu komitejas ieteikumu, atklāti balsojot: ar  balsīm “Par” ( ), “Pret” – , “Atturas” – , “Nepiedalās” – , Gulbenes novada pašvaldības dome NOLEMJ:</w:t>
      </w:r>
    </w:p>
    <w:p w14:paraId="5569B483" w14:textId="49186DA7" w:rsidR="007E02E6" w:rsidRPr="007E02E6" w:rsidRDefault="007E02E6" w:rsidP="007E02E6">
      <w:pPr>
        <w:spacing w:line="360" w:lineRule="auto"/>
        <w:ind w:firstLine="567"/>
        <w:jc w:val="both"/>
        <w:rPr>
          <w:szCs w:val="24"/>
          <w:u w:val="none"/>
          <w:lang w:eastAsia="lv-LV"/>
        </w:rPr>
      </w:pPr>
      <w:r w:rsidRPr="007E02E6">
        <w:rPr>
          <w:szCs w:val="24"/>
          <w:u w:val="none"/>
          <w:lang w:eastAsia="lv-LV"/>
        </w:rPr>
        <w:t>1. APSTIPRINĀT par Gulbenes novada pašvaldībai piederošā nekustamā īpašuma Druvienas pagastā ar nosaukumu “</w:t>
      </w:r>
      <w:proofErr w:type="spellStart"/>
      <w:r w:rsidRPr="007E02E6">
        <w:rPr>
          <w:szCs w:val="24"/>
          <w:u w:val="none"/>
          <w:lang w:eastAsia="lv-LV"/>
        </w:rPr>
        <w:t>Mežloki</w:t>
      </w:r>
      <w:proofErr w:type="spellEnd"/>
      <w:r w:rsidRPr="007E02E6">
        <w:rPr>
          <w:szCs w:val="24"/>
          <w:u w:val="none"/>
          <w:lang w:eastAsia="lv-LV"/>
        </w:rPr>
        <w:t xml:space="preserve">”, kadastra numurs 5052 003 0302, kas sastāv no zemes vienības ar kadastra apzīmējumu 50520030302 ar platību 0,99 ha (pēc kadastrālās uzmērīšanas), pircēju </w:t>
      </w:r>
      <w:r w:rsidR="00415F29">
        <w:rPr>
          <w:rFonts w:eastAsia="SimSun"/>
          <w:b/>
          <w:color w:val="00000A"/>
          <w:szCs w:val="24"/>
          <w:u w:val="none"/>
          <w:lang w:eastAsia="zh-CN" w:bidi="hi-IN"/>
        </w:rPr>
        <w:t>[…]</w:t>
      </w:r>
      <w:r w:rsidRPr="007E02E6">
        <w:rPr>
          <w:szCs w:val="24"/>
          <w:u w:val="none"/>
          <w:lang w:eastAsia="lv-LV"/>
        </w:rPr>
        <w:t>.</w:t>
      </w:r>
    </w:p>
    <w:p w14:paraId="533EF455" w14:textId="77777777" w:rsidR="007E02E6" w:rsidRPr="007E02E6" w:rsidRDefault="007E02E6" w:rsidP="007E02E6">
      <w:pPr>
        <w:spacing w:line="360" w:lineRule="auto"/>
        <w:ind w:firstLine="567"/>
        <w:jc w:val="both"/>
        <w:rPr>
          <w:szCs w:val="24"/>
          <w:u w:val="none"/>
          <w:lang w:eastAsia="lv-LV"/>
        </w:rPr>
      </w:pPr>
      <w:r w:rsidRPr="007E02E6">
        <w:rPr>
          <w:szCs w:val="24"/>
          <w:u w:val="none"/>
          <w:lang w:eastAsia="lv-LV"/>
        </w:rPr>
        <w:t xml:space="preserve">2. ATĻAUT samaksu 2500 EUR (divi tūkstoši pieci simti </w:t>
      </w:r>
      <w:proofErr w:type="spellStart"/>
      <w:r w:rsidRPr="007E02E6">
        <w:rPr>
          <w:i/>
          <w:szCs w:val="24"/>
          <w:u w:val="none"/>
          <w:lang w:eastAsia="lv-LV"/>
        </w:rPr>
        <w:t>euro</w:t>
      </w:r>
      <w:proofErr w:type="spellEnd"/>
      <w:r w:rsidRPr="007E02E6">
        <w:rPr>
          <w:szCs w:val="24"/>
          <w:u w:val="none"/>
          <w:lang w:eastAsia="lv-LV"/>
        </w:rPr>
        <w:t>) apmērā, par šā lēmuma 1.punktā minēto nekustamo īpašumu, veikt uz nomaksu līdz 2025.gada 25.aprīlim, saskaņā ar maksājuma grafiku (Pielikums), kas ir šī lēmuma neatņemama sastāvdaļa.</w:t>
      </w:r>
    </w:p>
    <w:p w14:paraId="31304C8D" w14:textId="77777777" w:rsidR="007E02E6" w:rsidRPr="007E02E6" w:rsidRDefault="007E02E6" w:rsidP="007E02E6">
      <w:pPr>
        <w:spacing w:line="360" w:lineRule="auto"/>
        <w:ind w:firstLine="567"/>
        <w:jc w:val="both"/>
        <w:rPr>
          <w:szCs w:val="24"/>
          <w:u w:val="none"/>
          <w:lang w:eastAsia="lv-LV"/>
        </w:rPr>
      </w:pPr>
      <w:r w:rsidRPr="007E02E6">
        <w:rPr>
          <w:szCs w:val="24"/>
          <w:u w:val="none"/>
          <w:lang w:eastAsia="lv-LV"/>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24F597BD" w14:textId="57E0155A" w:rsidR="007E02E6" w:rsidRPr="007E02E6" w:rsidRDefault="007E02E6" w:rsidP="007E02E6">
      <w:pPr>
        <w:spacing w:line="360" w:lineRule="auto"/>
        <w:ind w:firstLine="567"/>
        <w:jc w:val="both"/>
        <w:rPr>
          <w:szCs w:val="24"/>
          <w:u w:val="none"/>
          <w:lang w:eastAsia="lv-LV"/>
        </w:rPr>
      </w:pPr>
      <w:r w:rsidRPr="007E02E6">
        <w:rPr>
          <w:szCs w:val="24"/>
          <w:u w:val="none"/>
          <w:lang w:eastAsia="lv-LV"/>
        </w:rPr>
        <w:t xml:space="preserve">4. PIEŠĶIRT pircējam – </w:t>
      </w:r>
      <w:r w:rsidR="00415F29">
        <w:rPr>
          <w:rFonts w:eastAsia="SimSun"/>
          <w:b/>
          <w:color w:val="00000A"/>
          <w:szCs w:val="24"/>
          <w:u w:val="none"/>
          <w:lang w:eastAsia="zh-CN" w:bidi="hi-IN"/>
        </w:rPr>
        <w:t>[…]</w:t>
      </w:r>
      <w:r w:rsidRPr="007E02E6">
        <w:rPr>
          <w:szCs w:val="24"/>
          <w:u w:val="none"/>
          <w:lang w:eastAsia="lv-LV"/>
        </w:rPr>
        <w:t>, tiesības uz lēmuma 1.punktā minēto nekustamo īpašumu zemesgrāmatā nostiprināt uz sava vārda pēc pirkuma maksas un aprēķināto procentu samaksas.</w:t>
      </w:r>
    </w:p>
    <w:p w14:paraId="7CCAF151" w14:textId="77777777" w:rsidR="007E02E6" w:rsidRPr="007E02E6" w:rsidRDefault="007E02E6" w:rsidP="007E02E6">
      <w:pPr>
        <w:widowControl w:val="0"/>
        <w:suppressAutoHyphens/>
        <w:spacing w:line="360" w:lineRule="auto"/>
        <w:ind w:firstLine="567"/>
        <w:jc w:val="both"/>
        <w:rPr>
          <w:rFonts w:eastAsia="SimSun"/>
          <w:color w:val="00000A"/>
          <w:szCs w:val="24"/>
          <w:u w:val="none"/>
          <w:lang w:eastAsia="zh-CN" w:bidi="hi-IN"/>
        </w:rPr>
      </w:pPr>
      <w:r w:rsidRPr="007E02E6">
        <w:rPr>
          <w:rFonts w:eastAsia="SimSun"/>
          <w:color w:val="00000A"/>
          <w:szCs w:val="24"/>
          <w:u w:val="none"/>
          <w:lang w:eastAsia="zh-CN" w:bidi="hi-IN"/>
        </w:rPr>
        <w:t>5. Lēmuma izpildi organizēt Gulbenes novada pašvaldības īpašuma novērtēšanas un izsoļu komisijai.</w:t>
      </w:r>
    </w:p>
    <w:p w14:paraId="1098B175" w14:textId="77777777" w:rsidR="007E02E6" w:rsidRPr="007E02E6" w:rsidRDefault="007E02E6" w:rsidP="007E02E6">
      <w:pPr>
        <w:widowControl w:val="0"/>
        <w:suppressAutoHyphens/>
        <w:spacing w:line="360" w:lineRule="auto"/>
        <w:ind w:firstLine="567"/>
        <w:jc w:val="both"/>
        <w:rPr>
          <w:rFonts w:eastAsia="SimSun"/>
          <w:color w:val="00000A"/>
          <w:szCs w:val="24"/>
          <w:u w:val="none"/>
          <w:lang w:eastAsia="zh-CN" w:bidi="hi-IN"/>
        </w:rPr>
      </w:pPr>
    </w:p>
    <w:p w14:paraId="4CDC80E3" w14:textId="77777777" w:rsidR="007E02E6" w:rsidRPr="007E02E6" w:rsidRDefault="007E02E6" w:rsidP="007E02E6">
      <w:pPr>
        <w:widowControl w:val="0"/>
        <w:suppressAutoHyphens/>
        <w:spacing w:line="360" w:lineRule="auto"/>
        <w:ind w:firstLine="567"/>
        <w:jc w:val="both"/>
        <w:rPr>
          <w:rFonts w:eastAsia="SimSun"/>
          <w:color w:val="00000A"/>
          <w:szCs w:val="24"/>
          <w:u w:val="none"/>
          <w:lang w:eastAsia="zh-CN" w:bidi="hi-IN"/>
        </w:rPr>
      </w:pPr>
      <w:r w:rsidRPr="007E02E6">
        <w:rPr>
          <w:rFonts w:eastAsia="SimSun"/>
          <w:color w:val="00000A"/>
          <w:szCs w:val="24"/>
          <w:u w:val="none"/>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424964D3" w14:textId="77777777" w:rsidR="007E02E6" w:rsidRPr="007E02E6" w:rsidRDefault="007E02E6" w:rsidP="007E02E6">
      <w:pPr>
        <w:spacing w:line="360" w:lineRule="auto"/>
        <w:rPr>
          <w:szCs w:val="24"/>
          <w:u w:val="none"/>
          <w:lang w:eastAsia="lv-LV"/>
        </w:rPr>
      </w:pPr>
    </w:p>
    <w:p w14:paraId="748244C3" w14:textId="77777777" w:rsidR="007E02E6" w:rsidRPr="007E02E6" w:rsidRDefault="007E02E6" w:rsidP="007E02E6">
      <w:pPr>
        <w:spacing w:after="160" w:line="259" w:lineRule="auto"/>
        <w:jc w:val="right"/>
        <w:rPr>
          <w:szCs w:val="24"/>
          <w:u w:val="none"/>
          <w:lang w:eastAsia="lv-LV"/>
        </w:rPr>
      </w:pPr>
      <w:r w:rsidRPr="007E02E6">
        <w:rPr>
          <w:szCs w:val="24"/>
          <w:u w:val="none"/>
          <w:lang w:eastAsia="lv-LV"/>
        </w:rPr>
        <w:t>Pielikums 31.10.2024. Gulbenes novada pašvaldības domes lēmumam Nr. GND/2024/__</w:t>
      </w:r>
    </w:p>
    <w:p w14:paraId="4494DF7B" w14:textId="77777777" w:rsidR="007E02E6" w:rsidRPr="007E02E6" w:rsidRDefault="007E02E6" w:rsidP="007E02E6">
      <w:pPr>
        <w:spacing w:line="259" w:lineRule="auto"/>
        <w:jc w:val="center"/>
        <w:rPr>
          <w:b/>
          <w:bCs/>
          <w:szCs w:val="24"/>
          <w:u w:val="none"/>
          <w:lang w:eastAsia="lv-LV"/>
        </w:rPr>
      </w:pPr>
      <w:r w:rsidRPr="007E02E6">
        <w:rPr>
          <w:b/>
          <w:bCs/>
          <w:szCs w:val="24"/>
          <w:u w:val="none"/>
          <w:lang w:eastAsia="lv-LV"/>
        </w:rPr>
        <w:t xml:space="preserve">Maksājumu grafiks nekustamā īpašuma </w:t>
      </w:r>
    </w:p>
    <w:p w14:paraId="1E4E483A" w14:textId="77777777" w:rsidR="007E02E6" w:rsidRPr="007E02E6" w:rsidRDefault="007E02E6" w:rsidP="007E02E6">
      <w:pPr>
        <w:spacing w:after="120" w:line="259" w:lineRule="auto"/>
        <w:jc w:val="center"/>
        <w:rPr>
          <w:b/>
          <w:bCs/>
          <w:szCs w:val="24"/>
          <w:u w:val="none"/>
          <w:lang w:eastAsia="lv-LV"/>
        </w:rPr>
      </w:pPr>
      <w:r w:rsidRPr="007E02E6">
        <w:rPr>
          <w:b/>
          <w:bCs/>
          <w:szCs w:val="24"/>
          <w:u w:val="none"/>
          <w:lang w:eastAsia="lv-LV"/>
        </w:rPr>
        <w:t>Druvienas pagastā ar nosaukumu “</w:t>
      </w:r>
      <w:proofErr w:type="spellStart"/>
      <w:r w:rsidRPr="007E02E6">
        <w:rPr>
          <w:b/>
          <w:bCs/>
          <w:szCs w:val="24"/>
          <w:u w:val="none"/>
          <w:lang w:eastAsia="lv-LV"/>
        </w:rPr>
        <w:t>Mežloki</w:t>
      </w:r>
      <w:proofErr w:type="spellEnd"/>
      <w:r w:rsidRPr="007E02E6">
        <w:rPr>
          <w:b/>
          <w:bCs/>
          <w:szCs w:val="24"/>
          <w:u w:val="none"/>
          <w:lang w:eastAsia="lv-LV"/>
        </w:rPr>
        <w:t>” atsavināšanai</w:t>
      </w:r>
    </w:p>
    <w:tbl>
      <w:tblPr>
        <w:tblW w:w="9050" w:type="dxa"/>
        <w:tblLook w:val="04A0" w:firstRow="1" w:lastRow="0" w:firstColumn="1" w:lastColumn="0" w:noHBand="0" w:noVBand="1"/>
      </w:tblPr>
      <w:tblGrid>
        <w:gridCol w:w="1445"/>
        <w:gridCol w:w="926"/>
        <w:gridCol w:w="1575"/>
        <w:gridCol w:w="1402"/>
        <w:gridCol w:w="1402"/>
        <w:gridCol w:w="1431"/>
        <w:gridCol w:w="869"/>
      </w:tblGrid>
      <w:tr w:rsidR="007E02E6" w:rsidRPr="007E02E6" w14:paraId="352CA860" w14:textId="77777777" w:rsidTr="00094232">
        <w:trPr>
          <w:trHeight w:val="1327"/>
        </w:trPr>
        <w:tc>
          <w:tcPr>
            <w:tcW w:w="1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5AB0B"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lastRenderedPageBreak/>
              <w:t>Maksājuma termiņš</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71EF93E5"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Valūta</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0F099C4D"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 xml:space="preserve">Neizmaksātā vērtība </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14:paraId="7EBDDCDB"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 xml:space="preserve">Izpirkuma maksājums </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14:paraId="54CEC82D"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 xml:space="preserve">Procentu maksājums </w:t>
            </w:r>
          </w:p>
        </w:tc>
        <w:tc>
          <w:tcPr>
            <w:tcW w:w="1431" w:type="dxa"/>
            <w:tcBorders>
              <w:top w:val="single" w:sz="4" w:space="0" w:color="auto"/>
              <w:left w:val="nil"/>
              <w:bottom w:val="single" w:sz="4" w:space="0" w:color="auto"/>
              <w:right w:val="single" w:sz="4" w:space="0" w:color="auto"/>
            </w:tcBorders>
            <w:shd w:val="clear" w:color="auto" w:fill="auto"/>
            <w:vAlign w:val="center"/>
            <w:hideMark/>
          </w:tcPr>
          <w:p w14:paraId="1BE241B0"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 xml:space="preserve">Maksājums kopā </w:t>
            </w:r>
          </w:p>
        </w:tc>
        <w:tc>
          <w:tcPr>
            <w:tcW w:w="869" w:type="dxa"/>
            <w:tcBorders>
              <w:top w:val="single" w:sz="4" w:space="0" w:color="auto"/>
              <w:left w:val="nil"/>
              <w:bottom w:val="single" w:sz="4" w:space="0" w:color="auto"/>
              <w:right w:val="single" w:sz="4" w:space="0" w:color="auto"/>
            </w:tcBorders>
            <w:shd w:val="clear" w:color="auto" w:fill="auto"/>
            <w:vAlign w:val="center"/>
            <w:hideMark/>
          </w:tcPr>
          <w:p w14:paraId="51FEC086"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Dienu skaits</w:t>
            </w:r>
          </w:p>
        </w:tc>
      </w:tr>
      <w:tr w:rsidR="007E02E6" w:rsidRPr="007E02E6" w14:paraId="0BE022A6" w14:textId="77777777" w:rsidTr="00094232">
        <w:trPr>
          <w:trHeight w:val="331"/>
        </w:trPr>
        <w:tc>
          <w:tcPr>
            <w:tcW w:w="1445" w:type="dxa"/>
            <w:tcBorders>
              <w:top w:val="nil"/>
              <w:left w:val="single" w:sz="4" w:space="0" w:color="auto"/>
              <w:bottom w:val="nil"/>
              <w:right w:val="single" w:sz="4" w:space="0" w:color="auto"/>
            </w:tcBorders>
            <w:shd w:val="clear" w:color="auto" w:fill="auto"/>
            <w:noWrap/>
            <w:vAlign w:val="center"/>
            <w:hideMark/>
          </w:tcPr>
          <w:p w14:paraId="0D444099"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31.10.2024.</w:t>
            </w:r>
          </w:p>
        </w:tc>
        <w:tc>
          <w:tcPr>
            <w:tcW w:w="926" w:type="dxa"/>
            <w:tcBorders>
              <w:top w:val="nil"/>
              <w:left w:val="nil"/>
              <w:bottom w:val="single" w:sz="4" w:space="0" w:color="auto"/>
              <w:right w:val="single" w:sz="4" w:space="0" w:color="auto"/>
            </w:tcBorders>
            <w:shd w:val="clear" w:color="auto" w:fill="auto"/>
            <w:noWrap/>
            <w:vAlign w:val="center"/>
            <w:hideMark/>
          </w:tcPr>
          <w:p w14:paraId="0E6ED94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75" w:type="dxa"/>
            <w:tcBorders>
              <w:top w:val="nil"/>
              <w:left w:val="nil"/>
              <w:bottom w:val="single" w:sz="4" w:space="0" w:color="auto"/>
              <w:right w:val="single" w:sz="4" w:space="0" w:color="auto"/>
            </w:tcBorders>
            <w:shd w:val="clear" w:color="auto" w:fill="auto"/>
            <w:noWrap/>
            <w:vAlign w:val="center"/>
            <w:hideMark/>
          </w:tcPr>
          <w:p w14:paraId="4D91DB9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2500.00</w:t>
            </w:r>
          </w:p>
        </w:tc>
        <w:tc>
          <w:tcPr>
            <w:tcW w:w="1402" w:type="dxa"/>
            <w:tcBorders>
              <w:top w:val="nil"/>
              <w:left w:val="nil"/>
              <w:bottom w:val="single" w:sz="4" w:space="0" w:color="auto"/>
              <w:right w:val="single" w:sz="4" w:space="0" w:color="auto"/>
            </w:tcBorders>
            <w:shd w:val="clear" w:color="auto" w:fill="auto"/>
            <w:noWrap/>
            <w:vAlign w:val="center"/>
            <w:hideMark/>
          </w:tcPr>
          <w:p w14:paraId="6FA1500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250.00</w:t>
            </w:r>
          </w:p>
        </w:tc>
        <w:tc>
          <w:tcPr>
            <w:tcW w:w="1402" w:type="dxa"/>
            <w:tcBorders>
              <w:top w:val="nil"/>
              <w:left w:val="nil"/>
              <w:bottom w:val="single" w:sz="4" w:space="0" w:color="auto"/>
              <w:right w:val="single" w:sz="4" w:space="0" w:color="auto"/>
            </w:tcBorders>
            <w:shd w:val="clear" w:color="auto" w:fill="auto"/>
            <w:noWrap/>
            <w:vAlign w:val="center"/>
            <w:hideMark/>
          </w:tcPr>
          <w:p w14:paraId="1A87C3C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0</w:t>
            </w:r>
          </w:p>
        </w:tc>
        <w:tc>
          <w:tcPr>
            <w:tcW w:w="1431" w:type="dxa"/>
            <w:tcBorders>
              <w:top w:val="nil"/>
              <w:left w:val="nil"/>
              <w:bottom w:val="single" w:sz="4" w:space="0" w:color="auto"/>
              <w:right w:val="single" w:sz="4" w:space="0" w:color="auto"/>
            </w:tcBorders>
            <w:shd w:val="clear" w:color="auto" w:fill="auto"/>
            <w:noWrap/>
            <w:vAlign w:val="center"/>
            <w:hideMark/>
          </w:tcPr>
          <w:p w14:paraId="656F969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250.00</w:t>
            </w:r>
          </w:p>
        </w:tc>
        <w:tc>
          <w:tcPr>
            <w:tcW w:w="869" w:type="dxa"/>
            <w:tcBorders>
              <w:top w:val="nil"/>
              <w:left w:val="nil"/>
              <w:bottom w:val="single" w:sz="4" w:space="0" w:color="auto"/>
              <w:right w:val="single" w:sz="4" w:space="0" w:color="auto"/>
            </w:tcBorders>
            <w:shd w:val="clear" w:color="auto" w:fill="auto"/>
            <w:noWrap/>
            <w:vAlign w:val="center"/>
            <w:hideMark/>
          </w:tcPr>
          <w:p w14:paraId="04F025A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0</w:t>
            </w:r>
          </w:p>
        </w:tc>
      </w:tr>
      <w:tr w:rsidR="007E02E6" w:rsidRPr="007E02E6" w14:paraId="6CF26C5C" w14:textId="77777777" w:rsidTr="00094232">
        <w:trPr>
          <w:trHeight w:val="331"/>
        </w:trPr>
        <w:tc>
          <w:tcPr>
            <w:tcW w:w="1445" w:type="dxa"/>
            <w:tcBorders>
              <w:top w:val="single" w:sz="4" w:space="0" w:color="auto"/>
              <w:left w:val="single" w:sz="4" w:space="0" w:color="auto"/>
              <w:bottom w:val="nil"/>
              <w:right w:val="single" w:sz="4" w:space="0" w:color="auto"/>
            </w:tcBorders>
            <w:shd w:val="clear" w:color="auto" w:fill="auto"/>
            <w:noWrap/>
            <w:vAlign w:val="center"/>
            <w:hideMark/>
          </w:tcPr>
          <w:p w14:paraId="309E04A3"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25.11.2024.</w:t>
            </w:r>
          </w:p>
        </w:tc>
        <w:tc>
          <w:tcPr>
            <w:tcW w:w="926" w:type="dxa"/>
            <w:tcBorders>
              <w:top w:val="nil"/>
              <w:left w:val="nil"/>
              <w:bottom w:val="single" w:sz="4" w:space="0" w:color="auto"/>
              <w:right w:val="single" w:sz="4" w:space="0" w:color="auto"/>
            </w:tcBorders>
            <w:shd w:val="clear" w:color="auto" w:fill="auto"/>
            <w:noWrap/>
            <w:vAlign w:val="center"/>
            <w:hideMark/>
          </w:tcPr>
          <w:p w14:paraId="39249BE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75" w:type="dxa"/>
            <w:tcBorders>
              <w:top w:val="nil"/>
              <w:left w:val="nil"/>
              <w:bottom w:val="single" w:sz="4" w:space="0" w:color="auto"/>
              <w:right w:val="single" w:sz="4" w:space="0" w:color="auto"/>
            </w:tcBorders>
            <w:shd w:val="clear" w:color="auto" w:fill="auto"/>
            <w:noWrap/>
            <w:vAlign w:val="center"/>
            <w:hideMark/>
          </w:tcPr>
          <w:p w14:paraId="4C7D0F8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2250.00</w:t>
            </w:r>
          </w:p>
        </w:tc>
        <w:tc>
          <w:tcPr>
            <w:tcW w:w="1402" w:type="dxa"/>
            <w:tcBorders>
              <w:top w:val="nil"/>
              <w:left w:val="nil"/>
              <w:bottom w:val="single" w:sz="4" w:space="0" w:color="auto"/>
              <w:right w:val="single" w:sz="4" w:space="0" w:color="auto"/>
            </w:tcBorders>
            <w:shd w:val="clear" w:color="auto" w:fill="auto"/>
            <w:noWrap/>
            <w:vAlign w:val="center"/>
            <w:hideMark/>
          </w:tcPr>
          <w:p w14:paraId="74CAAE5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375.00</w:t>
            </w:r>
          </w:p>
        </w:tc>
        <w:tc>
          <w:tcPr>
            <w:tcW w:w="1402" w:type="dxa"/>
            <w:tcBorders>
              <w:top w:val="nil"/>
              <w:left w:val="nil"/>
              <w:bottom w:val="single" w:sz="4" w:space="0" w:color="auto"/>
              <w:right w:val="single" w:sz="4" w:space="0" w:color="auto"/>
            </w:tcBorders>
            <w:shd w:val="clear" w:color="auto" w:fill="auto"/>
            <w:noWrap/>
            <w:vAlign w:val="center"/>
            <w:hideMark/>
          </w:tcPr>
          <w:p w14:paraId="1E8F7E8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9.25</w:t>
            </w:r>
          </w:p>
        </w:tc>
        <w:tc>
          <w:tcPr>
            <w:tcW w:w="1431" w:type="dxa"/>
            <w:tcBorders>
              <w:top w:val="nil"/>
              <w:left w:val="nil"/>
              <w:bottom w:val="single" w:sz="4" w:space="0" w:color="auto"/>
              <w:right w:val="single" w:sz="4" w:space="0" w:color="auto"/>
            </w:tcBorders>
            <w:shd w:val="clear" w:color="auto" w:fill="auto"/>
            <w:noWrap/>
            <w:vAlign w:val="center"/>
            <w:hideMark/>
          </w:tcPr>
          <w:p w14:paraId="01F5ADA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384.25</w:t>
            </w:r>
          </w:p>
        </w:tc>
        <w:tc>
          <w:tcPr>
            <w:tcW w:w="869" w:type="dxa"/>
            <w:tcBorders>
              <w:top w:val="nil"/>
              <w:left w:val="nil"/>
              <w:bottom w:val="single" w:sz="4" w:space="0" w:color="auto"/>
              <w:right w:val="single" w:sz="4" w:space="0" w:color="auto"/>
            </w:tcBorders>
            <w:shd w:val="clear" w:color="auto" w:fill="auto"/>
            <w:noWrap/>
            <w:vAlign w:val="center"/>
            <w:hideMark/>
          </w:tcPr>
          <w:p w14:paraId="4912AFE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25</w:t>
            </w:r>
          </w:p>
        </w:tc>
      </w:tr>
      <w:tr w:rsidR="007E02E6" w:rsidRPr="007E02E6" w14:paraId="71F44FA8" w14:textId="77777777" w:rsidTr="00094232">
        <w:trPr>
          <w:trHeight w:val="331"/>
        </w:trPr>
        <w:tc>
          <w:tcPr>
            <w:tcW w:w="1445" w:type="dxa"/>
            <w:tcBorders>
              <w:top w:val="single" w:sz="4" w:space="0" w:color="auto"/>
              <w:left w:val="single" w:sz="4" w:space="0" w:color="auto"/>
              <w:bottom w:val="nil"/>
              <w:right w:val="single" w:sz="4" w:space="0" w:color="auto"/>
            </w:tcBorders>
            <w:shd w:val="clear" w:color="auto" w:fill="auto"/>
            <w:noWrap/>
            <w:vAlign w:val="center"/>
            <w:hideMark/>
          </w:tcPr>
          <w:p w14:paraId="2B33EE8C"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25.12.2024.</w:t>
            </w:r>
          </w:p>
        </w:tc>
        <w:tc>
          <w:tcPr>
            <w:tcW w:w="926" w:type="dxa"/>
            <w:tcBorders>
              <w:top w:val="nil"/>
              <w:left w:val="nil"/>
              <w:bottom w:val="single" w:sz="4" w:space="0" w:color="auto"/>
              <w:right w:val="single" w:sz="4" w:space="0" w:color="auto"/>
            </w:tcBorders>
            <w:shd w:val="clear" w:color="auto" w:fill="auto"/>
            <w:noWrap/>
            <w:vAlign w:val="center"/>
            <w:hideMark/>
          </w:tcPr>
          <w:p w14:paraId="025344B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75" w:type="dxa"/>
            <w:tcBorders>
              <w:top w:val="nil"/>
              <w:left w:val="nil"/>
              <w:bottom w:val="single" w:sz="4" w:space="0" w:color="auto"/>
              <w:right w:val="single" w:sz="4" w:space="0" w:color="auto"/>
            </w:tcBorders>
            <w:shd w:val="clear" w:color="auto" w:fill="auto"/>
            <w:noWrap/>
            <w:vAlign w:val="center"/>
            <w:hideMark/>
          </w:tcPr>
          <w:p w14:paraId="4F7F910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1875.00</w:t>
            </w:r>
          </w:p>
        </w:tc>
        <w:tc>
          <w:tcPr>
            <w:tcW w:w="1402" w:type="dxa"/>
            <w:tcBorders>
              <w:top w:val="nil"/>
              <w:left w:val="nil"/>
              <w:bottom w:val="single" w:sz="4" w:space="0" w:color="auto"/>
              <w:right w:val="single" w:sz="4" w:space="0" w:color="auto"/>
            </w:tcBorders>
            <w:shd w:val="clear" w:color="auto" w:fill="auto"/>
            <w:noWrap/>
            <w:vAlign w:val="center"/>
            <w:hideMark/>
          </w:tcPr>
          <w:p w14:paraId="6BEC432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375.00</w:t>
            </w:r>
          </w:p>
        </w:tc>
        <w:tc>
          <w:tcPr>
            <w:tcW w:w="1402" w:type="dxa"/>
            <w:tcBorders>
              <w:top w:val="nil"/>
              <w:left w:val="nil"/>
              <w:bottom w:val="single" w:sz="4" w:space="0" w:color="auto"/>
              <w:right w:val="single" w:sz="4" w:space="0" w:color="auto"/>
            </w:tcBorders>
            <w:shd w:val="clear" w:color="auto" w:fill="auto"/>
            <w:noWrap/>
            <w:vAlign w:val="center"/>
            <w:hideMark/>
          </w:tcPr>
          <w:p w14:paraId="61D98FE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9.25</w:t>
            </w:r>
          </w:p>
        </w:tc>
        <w:tc>
          <w:tcPr>
            <w:tcW w:w="1431" w:type="dxa"/>
            <w:tcBorders>
              <w:top w:val="nil"/>
              <w:left w:val="nil"/>
              <w:bottom w:val="single" w:sz="4" w:space="0" w:color="auto"/>
              <w:right w:val="single" w:sz="4" w:space="0" w:color="auto"/>
            </w:tcBorders>
            <w:shd w:val="clear" w:color="auto" w:fill="auto"/>
            <w:noWrap/>
            <w:vAlign w:val="center"/>
            <w:hideMark/>
          </w:tcPr>
          <w:p w14:paraId="72717AA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384.25</w:t>
            </w:r>
          </w:p>
        </w:tc>
        <w:tc>
          <w:tcPr>
            <w:tcW w:w="869" w:type="dxa"/>
            <w:tcBorders>
              <w:top w:val="nil"/>
              <w:left w:val="nil"/>
              <w:bottom w:val="single" w:sz="4" w:space="0" w:color="auto"/>
              <w:right w:val="single" w:sz="4" w:space="0" w:color="auto"/>
            </w:tcBorders>
            <w:shd w:val="clear" w:color="auto" w:fill="auto"/>
            <w:noWrap/>
            <w:vAlign w:val="center"/>
            <w:hideMark/>
          </w:tcPr>
          <w:p w14:paraId="067C848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02548EA3" w14:textId="77777777" w:rsidTr="00094232">
        <w:trPr>
          <w:trHeight w:val="331"/>
        </w:trPr>
        <w:tc>
          <w:tcPr>
            <w:tcW w:w="1445" w:type="dxa"/>
            <w:tcBorders>
              <w:top w:val="single" w:sz="4" w:space="0" w:color="auto"/>
              <w:left w:val="single" w:sz="4" w:space="0" w:color="auto"/>
              <w:bottom w:val="nil"/>
              <w:right w:val="single" w:sz="4" w:space="0" w:color="auto"/>
            </w:tcBorders>
            <w:shd w:val="clear" w:color="auto" w:fill="auto"/>
            <w:noWrap/>
            <w:vAlign w:val="center"/>
            <w:hideMark/>
          </w:tcPr>
          <w:p w14:paraId="44A0D778"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25.01.2025.</w:t>
            </w:r>
          </w:p>
        </w:tc>
        <w:tc>
          <w:tcPr>
            <w:tcW w:w="926" w:type="dxa"/>
            <w:tcBorders>
              <w:top w:val="nil"/>
              <w:left w:val="nil"/>
              <w:bottom w:val="single" w:sz="4" w:space="0" w:color="auto"/>
              <w:right w:val="single" w:sz="4" w:space="0" w:color="auto"/>
            </w:tcBorders>
            <w:shd w:val="clear" w:color="auto" w:fill="auto"/>
            <w:noWrap/>
            <w:vAlign w:val="center"/>
            <w:hideMark/>
          </w:tcPr>
          <w:p w14:paraId="6976DEB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75" w:type="dxa"/>
            <w:tcBorders>
              <w:top w:val="nil"/>
              <w:left w:val="nil"/>
              <w:bottom w:val="single" w:sz="4" w:space="0" w:color="auto"/>
              <w:right w:val="single" w:sz="4" w:space="0" w:color="auto"/>
            </w:tcBorders>
            <w:shd w:val="clear" w:color="auto" w:fill="auto"/>
            <w:noWrap/>
            <w:vAlign w:val="center"/>
            <w:hideMark/>
          </w:tcPr>
          <w:p w14:paraId="104C428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1500.00</w:t>
            </w:r>
          </w:p>
        </w:tc>
        <w:tc>
          <w:tcPr>
            <w:tcW w:w="1402" w:type="dxa"/>
            <w:tcBorders>
              <w:top w:val="nil"/>
              <w:left w:val="nil"/>
              <w:bottom w:val="single" w:sz="4" w:space="0" w:color="auto"/>
              <w:right w:val="single" w:sz="4" w:space="0" w:color="auto"/>
            </w:tcBorders>
            <w:shd w:val="clear" w:color="auto" w:fill="auto"/>
            <w:noWrap/>
            <w:vAlign w:val="center"/>
            <w:hideMark/>
          </w:tcPr>
          <w:p w14:paraId="58A0A8D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375.00</w:t>
            </w:r>
          </w:p>
        </w:tc>
        <w:tc>
          <w:tcPr>
            <w:tcW w:w="1402" w:type="dxa"/>
            <w:tcBorders>
              <w:top w:val="nil"/>
              <w:left w:val="nil"/>
              <w:bottom w:val="single" w:sz="4" w:space="0" w:color="auto"/>
              <w:right w:val="single" w:sz="4" w:space="0" w:color="auto"/>
            </w:tcBorders>
            <w:shd w:val="clear" w:color="auto" w:fill="auto"/>
            <w:noWrap/>
            <w:vAlign w:val="center"/>
            <w:hideMark/>
          </w:tcPr>
          <w:p w14:paraId="2679B5E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7.64</w:t>
            </w:r>
          </w:p>
        </w:tc>
        <w:tc>
          <w:tcPr>
            <w:tcW w:w="1431" w:type="dxa"/>
            <w:tcBorders>
              <w:top w:val="nil"/>
              <w:left w:val="nil"/>
              <w:bottom w:val="single" w:sz="4" w:space="0" w:color="auto"/>
              <w:right w:val="single" w:sz="4" w:space="0" w:color="auto"/>
            </w:tcBorders>
            <w:shd w:val="clear" w:color="auto" w:fill="auto"/>
            <w:noWrap/>
            <w:vAlign w:val="center"/>
            <w:hideMark/>
          </w:tcPr>
          <w:p w14:paraId="2644B73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382.64</w:t>
            </w:r>
          </w:p>
        </w:tc>
        <w:tc>
          <w:tcPr>
            <w:tcW w:w="869" w:type="dxa"/>
            <w:tcBorders>
              <w:top w:val="nil"/>
              <w:left w:val="nil"/>
              <w:bottom w:val="single" w:sz="4" w:space="0" w:color="auto"/>
              <w:right w:val="single" w:sz="4" w:space="0" w:color="auto"/>
            </w:tcBorders>
            <w:shd w:val="clear" w:color="auto" w:fill="auto"/>
            <w:noWrap/>
            <w:vAlign w:val="center"/>
            <w:hideMark/>
          </w:tcPr>
          <w:p w14:paraId="353661D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56D15C4B" w14:textId="77777777" w:rsidTr="00094232">
        <w:trPr>
          <w:trHeight w:val="331"/>
        </w:trPr>
        <w:tc>
          <w:tcPr>
            <w:tcW w:w="1445" w:type="dxa"/>
            <w:tcBorders>
              <w:top w:val="single" w:sz="4" w:space="0" w:color="auto"/>
              <w:left w:val="single" w:sz="4" w:space="0" w:color="auto"/>
              <w:bottom w:val="nil"/>
              <w:right w:val="single" w:sz="4" w:space="0" w:color="auto"/>
            </w:tcBorders>
            <w:shd w:val="clear" w:color="auto" w:fill="auto"/>
            <w:noWrap/>
            <w:vAlign w:val="center"/>
            <w:hideMark/>
          </w:tcPr>
          <w:p w14:paraId="00F0BDAA"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25.02.2025.</w:t>
            </w:r>
          </w:p>
        </w:tc>
        <w:tc>
          <w:tcPr>
            <w:tcW w:w="926" w:type="dxa"/>
            <w:tcBorders>
              <w:top w:val="nil"/>
              <w:left w:val="nil"/>
              <w:bottom w:val="single" w:sz="4" w:space="0" w:color="auto"/>
              <w:right w:val="single" w:sz="4" w:space="0" w:color="auto"/>
            </w:tcBorders>
            <w:shd w:val="clear" w:color="auto" w:fill="auto"/>
            <w:noWrap/>
            <w:vAlign w:val="center"/>
            <w:hideMark/>
          </w:tcPr>
          <w:p w14:paraId="2EA8C9F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75" w:type="dxa"/>
            <w:tcBorders>
              <w:top w:val="nil"/>
              <w:left w:val="nil"/>
              <w:bottom w:val="single" w:sz="4" w:space="0" w:color="auto"/>
              <w:right w:val="single" w:sz="4" w:space="0" w:color="auto"/>
            </w:tcBorders>
            <w:shd w:val="clear" w:color="auto" w:fill="auto"/>
            <w:noWrap/>
            <w:vAlign w:val="center"/>
            <w:hideMark/>
          </w:tcPr>
          <w:p w14:paraId="1C5839A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1125.00</w:t>
            </w:r>
          </w:p>
        </w:tc>
        <w:tc>
          <w:tcPr>
            <w:tcW w:w="1402" w:type="dxa"/>
            <w:tcBorders>
              <w:top w:val="nil"/>
              <w:left w:val="nil"/>
              <w:bottom w:val="single" w:sz="4" w:space="0" w:color="auto"/>
              <w:right w:val="single" w:sz="4" w:space="0" w:color="auto"/>
            </w:tcBorders>
            <w:shd w:val="clear" w:color="auto" w:fill="auto"/>
            <w:noWrap/>
            <w:vAlign w:val="center"/>
            <w:hideMark/>
          </w:tcPr>
          <w:p w14:paraId="7FA976B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375.00</w:t>
            </w:r>
          </w:p>
        </w:tc>
        <w:tc>
          <w:tcPr>
            <w:tcW w:w="1402" w:type="dxa"/>
            <w:tcBorders>
              <w:top w:val="nil"/>
              <w:left w:val="nil"/>
              <w:bottom w:val="single" w:sz="4" w:space="0" w:color="auto"/>
              <w:right w:val="single" w:sz="4" w:space="0" w:color="auto"/>
            </w:tcBorders>
            <w:shd w:val="clear" w:color="auto" w:fill="auto"/>
            <w:noWrap/>
            <w:vAlign w:val="center"/>
            <w:hideMark/>
          </w:tcPr>
          <w:p w14:paraId="233BB93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5.73</w:t>
            </w:r>
          </w:p>
        </w:tc>
        <w:tc>
          <w:tcPr>
            <w:tcW w:w="1431" w:type="dxa"/>
            <w:tcBorders>
              <w:top w:val="nil"/>
              <w:left w:val="nil"/>
              <w:bottom w:val="single" w:sz="4" w:space="0" w:color="auto"/>
              <w:right w:val="single" w:sz="4" w:space="0" w:color="auto"/>
            </w:tcBorders>
            <w:shd w:val="clear" w:color="auto" w:fill="auto"/>
            <w:noWrap/>
            <w:vAlign w:val="center"/>
            <w:hideMark/>
          </w:tcPr>
          <w:p w14:paraId="453D185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380.73</w:t>
            </w:r>
          </w:p>
        </w:tc>
        <w:tc>
          <w:tcPr>
            <w:tcW w:w="869" w:type="dxa"/>
            <w:tcBorders>
              <w:top w:val="nil"/>
              <w:left w:val="nil"/>
              <w:bottom w:val="single" w:sz="4" w:space="0" w:color="auto"/>
              <w:right w:val="single" w:sz="4" w:space="0" w:color="auto"/>
            </w:tcBorders>
            <w:shd w:val="clear" w:color="auto" w:fill="auto"/>
            <w:noWrap/>
            <w:vAlign w:val="center"/>
            <w:hideMark/>
          </w:tcPr>
          <w:p w14:paraId="53DCC07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7CFBC2AB" w14:textId="77777777" w:rsidTr="00094232">
        <w:trPr>
          <w:trHeight w:val="331"/>
        </w:trPr>
        <w:tc>
          <w:tcPr>
            <w:tcW w:w="1445" w:type="dxa"/>
            <w:tcBorders>
              <w:top w:val="single" w:sz="4" w:space="0" w:color="auto"/>
              <w:left w:val="single" w:sz="4" w:space="0" w:color="auto"/>
              <w:bottom w:val="nil"/>
              <w:right w:val="single" w:sz="4" w:space="0" w:color="auto"/>
            </w:tcBorders>
            <w:shd w:val="clear" w:color="auto" w:fill="auto"/>
            <w:noWrap/>
            <w:vAlign w:val="center"/>
            <w:hideMark/>
          </w:tcPr>
          <w:p w14:paraId="38CE7DC4"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25.03.2025.</w:t>
            </w:r>
          </w:p>
        </w:tc>
        <w:tc>
          <w:tcPr>
            <w:tcW w:w="926" w:type="dxa"/>
            <w:tcBorders>
              <w:top w:val="nil"/>
              <w:left w:val="nil"/>
              <w:bottom w:val="single" w:sz="4" w:space="0" w:color="auto"/>
              <w:right w:val="single" w:sz="4" w:space="0" w:color="auto"/>
            </w:tcBorders>
            <w:shd w:val="clear" w:color="auto" w:fill="auto"/>
            <w:noWrap/>
            <w:vAlign w:val="center"/>
            <w:hideMark/>
          </w:tcPr>
          <w:p w14:paraId="64BB9DD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75" w:type="dxa"/>
            <w:tcBorders>
              <w:top w:val="nil"/>
              <w:left w:val="nil"/>
              <w:bottom w:val="single" w:sz="4" w:space="0" w:color="auto"/>
              <w:right w:val="single" w:sz="4" w:space="0" w:color="auto"/>
            </w:tcBorders>
            <w:shd w:val="clear" w:color="auto" w:fill="auto"/>
            <w:noWrap/>
            <w:vAlign w:val="center"/>
            <w:hideMark/>
          </w:tcPr>
          <w:p w14:paraId="0CA358E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750.00</w:t>
            </w:r>
          </w:p>
        </w:tc>
        <w:tc>
          <w:tcPr>
            <w:tcW w:w="1402" w:type="dxa"/>
            <w:tcBorders>
              <w:top w:val="nil"/>
              <w:left w:val="nil"/>
              <w:bottom w:val="single" w:sz="4" w:space="0" w:color="auto"/>
              <w:right w:val="single" w:sz="4" w:space="0" w:color="auto"/>
            </w:tcBorders>
            <w:shd w:val="clear" w:color="auto" w:fill="auto"/>
            <w:noWrap/>
            <w:vAlign w:val="center"/>
            <w:hideMark/>
          </w:tcPr>
          <w:p w14:paraId="7196BCA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375.00</w:t>
            </w:r>
          </w:p>
        </w:tc>
        <w:tc>
          <w:tcPr>
            <w:tcW w:w="1402" w:type="dxa"/>
            <w:tcBorders>
              <w:top w:val="nil"/>
              <w:left w:val="nil"/>
              <w:bottom w:val="single" w:sz="4" w:space="0" w:color="auto"/>
              <w:right w:val="single" w:sz="4" w:space="0" w:color="auto"/>
            </w:tcBorders>
            <w:shd w:val="clear" w:color="auto" w:fill="auto"/>
            <w:noWrap/>
            <w:vAlign w:val="center"/>
            <w:hideMark/>
          </w:tcPr>
          <w:p w14:paraId="3ECF727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3.45</w:t>
            </w:r>
          </w:p>
        </w:tc>
        <w:tc>
          <w:tcPr>
            <w:tcW w:w="1431" w:type="dxa"/>
            <w:tcBorders>
              <w:top w:val="nil"/>
              <w:left w:val="nil"/>
              <w:bottom w:val="single" w:sz="4" w:space="0" w:color="auto"/>
              <w:right w:val="single" w:sz="4" w:space="0" w:color="auto"/>
            </w:tcBorders>
            <w:shd w:val="clear" w:color="auto" w:fill="auto"/>
            <w:noWrap/>
            <w:vAlign w:val="center"/>
            <w:hideMark/>
          </w:tcPr>
          <w:p w14:paraId="3766EA0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378.45</w:t>
            </w:r>
          </w:p>
        </w:tc>
        <w:tc>
          <w:tcPr>
            <w:tcW w:w="869" w:type="dxa"/>
            <w:tcBorders>
              <w:top w:val="nil"/>
              <w:left w:val="nil"/>
              <w:bottom w:val="single" w:sz="4" w:space="0" w:color="auto"/>
              <w:right w:val="single" w:sz="4" w:space="0" w:color="auto"/>
            </w:tcBorders>
            <w:shd w:val="clear" w:color="auto" w:fill="auto"/>
            <w:noWrap/>
            <w:vAlign w:val="center"/>
            <w:hideMark/>
          </w:tcPr>
          <w:p w14:paraId="022C6A6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28</w:t>
            </w:r>
          </w:p>
        </w:tc>
      </w:tr>
      <w:tr w:rsidR="007E02E6" w:rsidRPr="007E02E6" w14:paraId="083AE354" w14:textId="77777777" w:rsidTr="00094232">
        <w:trPr>
          <w:trHeight w:val="331"/>
        </w:trPr>
        <w:tc>
          <w:tcPr>
            <w:tcW w:w="1445" w:type="dxa"/>
            <w:tcBorders>
              <w:top w:val="single" w:sz="4" w:space="0" w:color="auto"/>
              <w:left w:val="single" w:sz="4" w:space="0" w:color="auto"/>
              <w:bottom w:val="nil"/>
              <w:right w:val="single" w:sz="4" w:space="0" w:color="auto"/>
            </w:tcBorders>
            <w:shd w:val="clear" w:color="auto" w:fill="auto"/>
            <w:noWrap/>
            <w:vAlign w:val="center"/>
            <w:hideMark/>
          </w:tcPr>
          <w:p w14:paraId="6168099D"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25.04.2025.</w:t>
            </w:r>
          </w:p>
        </w:tc>
        <w:tc>
          <w:tcPr>
            <w:tcW w:w="926" w:type="dxa"/>
            <w:tcBorders>
              <w:top w:val="nil"/>
              <w:left w:val="nil"/>
              <w:bottom w:val="single" w:sz="4" w:space="0" w:color="auto"/>
              <w:right w:val="single" w:sz="4" w:space="0" w:color="auto"/>
            </w:tcBorders>
            <w:shd w:val="clear" w:color="auto" w:fill="auto"/>
            <w:noWrap/>
            <w:vAlign w:val="center"/>
            <w:hideMark/>
          </w:tcPr>
          <w:p w14:paraId="6F45C7B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75" w:type="dxa"/>
            <w:tcBorders>
              <w:top w:val="nil"/>
              <w:left w:val="nil"/>
              <w:bottom w:val="single" w:sz="4" w:space="0" w:color="auto"/>
              <w:right w:val="single" w:sz="4" w:space="0" w:color="auto"/>
            </w:tcBorders>
            <w:shd w:val="clear" w:color="auto" w:fill="auto"/>
            <w:noWrap/>
            <w:vAlign w:val="center"/>
            <w:hideMark/>
          </w:tcPr>
          <w:p w14:paraId="630C999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375.00</w:t>
            </w:r>
          </w:p>
        </w:tc>
        <w:tc>
          <w:tcPr>
            <w:tcW w:w="1402" w:type="dxa"/>
            <w:tcBorders>
              <w:top w:val="nil"/>
              <w:left w:val="nil"/>
              <w:bottom w:val="single" w:sz="4" w:space="0" w:color="auto"/>
              <w:right w:val="single" w:sz="4" w:space="0" w:color="auto"/>
            </w:tcBorders>
            <w:shd w:val="clear" w:color="auto" w:fill="auto"/>
            <w:noWrap/>
            <w:vAlign w:val="center"/>
            <w:hideMark/>
          </w:tcPr>
          <w:p w14:paraId="756D207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375.00</w:t>
            </w:r>
          </w:p>
        </w:tc>
        <w:tc>
          <w:tcPr>
            <w:tcW w:w="1402" w:type="dxa"/>
            <w:tcBorders>
              <w:top w:val="nil"/>
              <w:left w:val="nil"/>
              <w:bottom w:val="single" w:sz="4" w:space="0" w:color="auto"/>
              <w:right w:val="single" w:sz="4" w:space="0" w:color="auto"/>
            </w:tcBorders>
            <w:shd w:val="clear" w:color="auto" w:fill="auto"/>
            <w:noWrap/>
            <w:vAlign w:val="center"/>
            <w:hideMark/>
          </w:tcPr>
          <w:p w14:paraId="7683D45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1.91</w:t>
            </w:r>
          </w:p>
        </w:tc>
        <w:tc>
          <w:tcPr>
            <w:tcW w:w="1431" w:type="dxa"/>
            <w:tcBorders>
              <w:top w:val="nil"/>
              <w:left w:val="nil"/>
              <w:bottom w:val="single" w:sz="4" w:space="0" w:color="auto"/>
              <w:right w:val="single" w:sz="4" w:space="0" w:color="auto"/>
            </w:tcBorders>
            <w:shd w:val="clear" w:color="auto" w:fill="auto"/>
            <w:noWrap/>
            <w:vAlign w:val="center"/>
            <w:hideMark/>
          </w:tcPr>
          <w:p w14:paraId="3A76F14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376.91</w:t>
            </w:r>
          </w:p>
        </w:tc>
        <w:tc>
          <w:tcPr>
            <w:tcW w:w="869" w:type="dxa"/>
            <w:tcBorders>
              <w:top w:val="nil"/>
              <w:left w:val="nil"/>
              <w:bottom w:val="single" w:sz="4" w:space="0" w:color="auto"/>
              <w:right w:val="single" w:sz="4" w:space="0" w:color="auto"/>
            </w:tcBorders>
            <w:shd w:val="clear" w:color="auto" w:fill="auto"/>
            <w:noWrap/>
            <w:vAlign w:val="center"/>
            <w:hideMark/>
          </w:tcPr>
          <w:p w14:paraId="0013875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5CD23688" w14:textId="77777777" w:rsidTr="00094232">
        <w:trPr>
          <w:trHeight w:val="331"/>
        </w:trPr>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FCA22"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KOPĀ</w:t>
            </w:r>
          </w:p>
        </w:tc>
        <w:tc>
          <w:tcPr>
            <w:tcW w:w="926" w:type="dxa"/>
            <w:tcBorders>
              <w:top w:val="nil"/>
              <w:left w:val="nil"/>
              <w:bottom w:val="single" w:sz="4" w:space="0" w:color="auto"/>
              <w:right w:val="single" w:sz="4" w:space="0" w:color="auto"/>
            </w:tcBorders>
            <w:shd w:val="clear" w:color="auto" w:fill="auto"/>
            <w:noWrap/>
            <w:vAlign w:val="center"/>
            <w:hideMark/>
          </w:tcPr>
          <w:p w14:paraId="026A5FD4"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EUR</w:t>
            </w:r>
          </w:p>
        </w:tc>
        <w:tc>
          <w:tcPr>
            <w:tcW w:w="1575" w:type="dxa"/>
            <w:tcBorders>
              <w:top w:val="nil"/>
              <w:left w:val="nil"/>
              <w:bottom w:val="single" w:sz="4" w:space="0" w:color="auto"/>
              <w:right w:val="single" w:sz="4" w:space="0" w:color="auto"/>
            </w:tcBorders>
            <w:shd w:val="clear" w:color="auto" w:fill="auto"/>
            <w:noWrap/>
            <w:vAlign w:val="center"/>
            <w:hideMark/>
          </w:tcPr>
          <w:p w14:paraId="45EAF160"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x</w:t>
            </w:r>
          </w:p>
        </w:tc>
        <w:tc>
          <w:tcPr>
            <w:tcW w:w="1402" w:type="dxa"/>
            <w:tcBorders>
              <w:top w:val="nil"/>
              <w:left w:val="nil"/>
              <w:bottom w:val="single" w:sz="4" w:space="0" w:color="auto"/>
              <w:right w:val="single" w:sz="4" w:space="0" w:color="auto"/>
            </w:tcBorders>
            <w:shd w:val="clear" w:color="auto" w:fill="auto"/>
            <w:noWrap/>
            <w:vAlign w:val="center"/>
            <w:hideMark/>
          </w:tcPr>
          <w:p w14:paraId="613AD3E8"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2500.00</w:t>
            </w:r>
          </w:p>
        </w:tc>
        <w:tc>
          <w:tcPr>
            <w:tcW w:w="1402" w:type="dxa"/>
            <w:tcBorders>
              <w:top w:val="nil"/>
              <w:left w:val="nil"/>
              <w:bottom w:val="single" w:sz="4" w:space="0" w:color="auto"/>
              <w:right w:val="single" w:sz="4" w:space="0" w:color="auto"/>
            </w:tcBorders>
            <w:shd w:val="clear" w:color="auto" w:fill="auto"/>
            <w:noWrap/>
            <w:vAlign w:val="center"/>
            <w:hideMark/>
          </w:tcPr>
          <w:p w14:paraId="28E04892"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37.23</w:t>
            </w:r>
          </w:p>
        </w:tc>
        <w:tc>
          <w:tcPr>
            <w:tcW w:w="1431" w:type="dxa"/>
            <w:tcBorders>
              <w:top w:val="nil"/>
              <w:left w:val="nil"/>
              <w:bottom w:val="single" w:sz="4" w:space="0" w:color="auto"/>
              <w:right w:val="single" w:sz="4" w:space="0" w:color="auto"/>
            </w:tcBorders>
            <w:shd w:val="clear" w:color="auto" w:fill="auto"/>
            <w:noWrap/>
            <w:vAlign w:val="center"/>
            <w:hideMark/>
          </w:tcPr>
          <w:p w14:paraId="3F4CC1FC"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2537.23</w:t>
            </w:r>
          </w:p>
        </w:tc>
        <w:tc>
          <w:tcPr>
            <w:tcW w:w="869" w:type="dxa"/>
            <w:tcBorders>
              <w:top w:val="nil"/>
              <w:left w:val="nil"/>
              <w:bottom w:val="single" w:sz="4" w:space="0" w:color="auto"/>
              <w:right w:val="single" w:sz="4" w:space="0" w:color="auto"/>
            </w:tcBorders>
            <w:shd w:val="clear" w:color="auto" w:fill="auto"/>
            <w:noWrap/>
            <w:vAlign w:val="center"/>
            <w:hideMark/>
          </w:tcPr>
          <w:p w14:paraId="7EBABC2E"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x</w:t>
            </w:r>
          </w:p>
        </w:tc>
      </w:tr>
    </w:tbl>
    <w:p w14:paraId="0F7DAB66" w14:textId="77777777" w:rsidR="007E02E6" w:rsidRDefault="007E02E6" w:rsidP="00866DEE">
      <w:pPr>
        <w:spacing w:line="360" w:lineRule="auto"/>
        <w:ind w:firstLine="567"/>
        <w:jc w:val="both"/>
        <w:rPr>
          <w:noProof/>
          <w:u w:val="none"/>
        </w:rPr>
      </w:pPr>
    </w:p>
    <w:p w14:paraId="17D771CB" w14:textId="77777777" w:rsidR="00203C2F" w:rsidRDefault="00203C2F" w:rsidP="000C7638">
      <w:pPr>
        <w:rPr>
          <w:color w:val="000000" w:themeColor="text1"/>
          <w:szCs w:val="24"/>
          <w:u w:val="none"/>
        </w:rPr>
      </w:pPr>
    </w:p>
    <w:p w14:paraId="3F35373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7794E55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Litenes pagastā ar nosaukumu “Atvaši 1” pircēja apstiprināšanu</w:t>
      </w:r>
    </w:p>
    <w:p w14:paraId="2630288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090AE8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879A85D" w14:textId="77777777" w:rsidR="00866DEE" w:rsidRPr="00575A1B" w:rsidRDefault="00866DEE" w:rsidP="00866DEE">
      <w:pPr>
        <w:rPr>
          <w:rFonts w:eastAsia="Calibri"/>
          <w:szCs w:val="24"/>
          <w:u w:val="none"/>
        </w:rPr>
      </w:pPr>
      <w:r>
        <w:rPr>
          <w:rFonts w:eastAsia="Calibri"/>
          <w:szCs w:val="24"/>
          <w:u w:val="none"/>
        </w:rPr>
        <w:t>DEBATĒS PIEDALĀS: nav</w:t>
      </w:r>
    </w:p>
    <w:p w14:paraId="1E3CDB84" w14:textId="77777777" w:rsidR="00866DEE" w:rsidRDefault="00866DEE" w:rsidP="00866DEE">
      <w:pPr>
        <w:rPr>
          <w:rFonts w:eastAsia="Calibri"/>
          <w:color w:val="FF0000"/>
          <w:szCs w:val="24"/>
          <w:u w:val="none"/>
        </w:rPr>
      </w:pPr>
    </w:p>
    <w:p w14:paraId="1FBE27BA" w14:textId="77777777" w:rsidR="00866DEE" w:rsidRDefault="00866DEE" w:rsidP="00866DEE">
      <w:pPr>
        <w:spacing w:line="360" w:lineRule="auto"/>
        <w:ind w:firstLine="567"/>
        <w:jc w:val="both"/>
        <w:rPr>
          <w:u w:val="none"/>
        </w:rPr>
      </w:pPr>
      <w:r>
        <w:rPr>
          <w:u w:val="none"/>
        </w:rPr>
        <w:t>Finanšu komiteja atklāti balsojot:</w:t>
      </w:r>
    </w:p>
    <w:p w14:paraId="5D06DD11" w14:textId="77777777" w:rsidR="00866DEE" w:rsidRDefault="00866DEE" w:rsidP="00866DEE">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6B5BAE7D" w14:textId="77777777" w:rsidR="00866DEE" w:rsidRDefault="00866DEE" w:rsidP="00866DEE">
      <w:pPr>
        <w:spacing w:line="360" w:lineRule="auto"/>
        <w:ind w:firstLine="567"/>
        <w:jc w:val="both"/>
        <w:rPr>
          <w:noProof/>
          <w:u w:val="none"/>
        </w:rPr>
      </w:pPr>
      <w:r>
        <w:rPr>
          <w:noProof/>
          <w:u w:val="none"/>
        </w:rPr>
        <w:t>Virzīt izskatīšanai domes sēdē lēmumprojektu:</w:t>
      </w:r>
    </w:p>
    <w:p w14:paraId="2EF36C8D" w14:textId="77777777" w:rsidR="007E02E6" w:rsidRPr="007E02E6" w:rsidRDefault="007E02E6" w:rsidP="007E02E6">
      <w:pPr>
        <w:jc w:val="center"/>
        <w:rPr>
          <w:b/>
          <w:snapToGrid w:val="0"/>
          <w:szCs w:val="20"/>
          <w:u w:val="none"/>
        </w:rPr>
      </w:pPr>
      <w:r w:rsidRPr="007E02E6">
        <w:rPr>
          <w:b/>
          <w:snapToGrid w:val="0"/>
          <w:szCs w:val="24"/>
          <w:u w:val="none"/>
        </w:rPr>
        <w:t xml:space="preserve">Par </w:t>
      </w:r>
      <w:r w:rsidRPr="007E02E6">
        <w:rPr>
          <w:b/>
          <w:snapToGrid w:val="0"/>
          <w:szCs w:val="20"/>
          <w:u w:val="none"/>
        </w:rPr>
        <w:t>nekustamā īpašuma Litenes pagastā ar nosaukumu “</w:t>
      </w:r>
      <w:proofErr w:type="spellStart"/>
      <w:r w:rsidRPr="007E02E6">
        <w:rPr>
          <w:b/>
          <w:snapToGrid w:val="0"/>
          <w:szCs w:val="20"/>
          <w:u w:val="none"/>
        </w:rPr>
        <w:t>Atvaši</w:t>
      </w:r>
      <w:proofErr w:type="spellEnd"/>
      <w:r w:rsidRPr="007E02E6">
        <w:rPr>
          <w:b/>
          <w:snapToGrid w:val="0"/>
          <w:szCs w:val="20"/>
          <w:u w:val="none"/>
        </w:rPr>
        <w:t xml:space="preserve"> 1” </w:t>
      </w:r>
    </w:p>
    <w:p w14:paraId="4B981F9C" w14:textId="77777777" w:rsidR="007E02E6" w:rsidRPr="007E02E6" w:rsidRDefault="007E02E6" w:rsidP="007E02E6">
      <w:pPr>
        <w:spacing w:after="240"/>
        <w:jc w:val="center"/>
        <w:rPr>
          <w:b/>
          <w:snapToGrid w:val="0"/>
          <w:szCs w:val="24"/>
          <w:u w:val="none"/>
        </w:rPr>
      </w:pPr>
      <w:r w:rsidRPr="007E02E6">
        <w:rPr>
          <w:b/>
          <w:snapToGrid w:val="0"/>
          <w:szCs w:val="24"/>
          <w:u w:val="none"/>
        </w:rPr>
        <w:t>pircēja apstiprināšanu</w:t>
      </w:r>
    </w:p>
    <w:p w14:paraId="26017AF7" w14:textId="792C8ECE" w:rsidR="007E02E6" w:rsidRPr="007E02E6" w:rsidRDefault="007E02E6" w:rsidP="007E02E6">
      <w:pPr>
        <w:widowControl w:val="0"/>
        <w:suppressAutoHyphens/>
        <w:spacing w:line="360" w:lineRule="auto"/>
        <w:ind w:firstLine="567"/>
        <w:jc w:val="both"/>
        <w:rPr>
          <w:rFonts w:eastAsia="SimSun"/>
          <w:color w:val="00000A"/>
          <w:szCs w:val="24"/>
          <w:u w:val="none"/>
          <w:lang w:eastAsia="zh-CN" w:bidi="hi-IN"/>
        </w:rPr>
      </w:pPr>
      <w:r w:rsidRPr="007E02E6">
        <w:rPr>
          <w:rFonts w:eastAsia="SimSun"/>
          <w:color w:val="00000A"/>
          <w:szCs w:val="24"/>
          <w:u w:val="none"/>
          <w:lang w:eastAsia="zh-CN" w:bidi="hi-IN"/>
        </w:rPr>
        <w:t>Gulbenes novada pašvaldības dome 2024.gada 25.jūlijā pieņēma lēmumu Nr. GND/2024/410 “Par nekustamā īpašuma Litenes pagastā ar nosaukumu “</w:t>
      </w:r>
      <w:proofErr w:type="spellStart"/>
      <w:r w:rsidRPr="007E02E6">
        <w:rPr>
          <w:rFonts w:eastAsia="SimSun"/>
          <w:color w:val="00000A"/>
          <w:szCs w:val="24"/>
          <w:u w:val="none"/>
          <w:lang w:eastAsia="zh-CN" w:bidi="hi-IN"/>
        </w:rPr>
        <w:t>Atvaši</w:t>
      </w:r>
      <w:proofErr w:type="spellEnd"/>
      <w:r w:rsidRPr="007E02E6">
        <w:rPr>
          <w:rFonts w:eastAsia="SimSun"/>
          <w:color w:val="00000A"/>
          <w:szCs w:val="24"/>
          <w:u w:val="none"/>
          <w:lang w:eastAsia="zh-CN" w:bidi="hi-IN"/>
        </w:rPr>
        <w:t xml:space="preserve"> 1” atsavināšanu” (protokols Nr. 15; 37.p.), ar kuru nolēma nodot atsavināšanai Gulbenes novada pašvaldībai piederošo nekustamo īpašumu Litenes pagastā ar nosaukumu “</w:t>
      </w:r>
      <w:proofErr w:type="spellStart"/>
      <w:r w:rsidRPr="007E02E6">
        <w:rPr>
          <w:rFonts w:eastAsia="SimSun"/>
          <w:color w:val="00000A"/>
          <w:szCs w:val="24"/>
          <w:u w:val="none"/>
          <w:lang w:eastAsia="zh-CN" w:bidi="hi-IN"/>
        </w:rPr>
        <w:t>Atvaši</w:t>
      </w:r>
      <w:proofErr w:type="spellEnd"/>
      <w:r w:rsidRPr="007E02E6">
        <w:rPr>
          <w:rFonts w:eastAsia="SimSun"/>
          <w:color w:val="00000A"/>
          <w:szCs w:val="24"/>
          <w:u w:val="none"/>
          <w:lang w:eastAsia="zh-CN" w:bidi="hi-IN"/>
        </w:rPr>
        <w:t xml:space="preserve"> 1”, kadastra numurs 5068 005 0002, kas sastāv no zemes vienības ar kadastra apzīmējumu 50680050133 ar platību 4 ha, </w:t>
      </w:r>
      <w:r w:rsidRPr="007E02E6">
        <w:rPr>
          <w:rFonts w:eastAsia="SimSun"/>
          <w:i/>
          <w:iCs/>
          <w:color w:val="00000A"/>
          <w:szCs w:val="24"/>
          <w:u w:val="none"/>
          <w:lang w:eastAsia="zh-CN" w:bidi="hi-IN"/>
        </w:rPr>
        <w:t>t.sk. uz tās esošās mežaudzes 2,51 ha platībā</w:t>
      </w:r>
      <w:r w:rsidRPr="007E02E6">
        <w:rPr>
          <w:rFonts w:eastAsia="SimSun"/>
          <w:color w:val="00000A"/>
          <w:szCs w:val="24"/>
          <w:u w:val="none"/>
          <w:lang w:eastAsia="zh-CN" w:bidi="hi-IN"/>
        </w:rPr>
        <w:t xml:space="preserve"> (turpmāk – Nekustamais īpašums), par brīvu cenu </w:t>
      </w:r>
      <w:r w:rsidR="00415F29">
        <w:rPr>
          <w:rFonts w:eastAsia="SimSun"/>
          <w:b/>
          <w:color w:val="00000A"/>
          <w:szCs w:val="24"/>
          <w:u w:val="none"/>
          <w:lang w:eastAsia="zh-CN" w:bidi="hi-IN"/>
        </w:rPr>
        <w:t>[…]</w:t>
      </w:r>
      <w:r w:rsidRPr="007E02E6">
        <w:rPr>
          <w:rFonts w:eastAsia="SimSun"/>
          <w:color w:val="00000A"/>
          <w:szCs w:val="24"/>
          <w:u w:val="none"/>
          <w:lang w:eastAsia="zh-CN" w:bidi="hi-IN"/>
        </w:rPr>
        <w:t>, un uzdeva Gulbenes novada pašvaldības īpašuma novērtēšanas un izsoļu komisijai organizēt nekustamā īpašuma novērtēšanu un nosacītās cenas noteikšanu un iesniegt to apstiprināšanai Gulbenes novada pašvaldības domes sēdē.</w:t>
      </w:r>
    </w:p>
    <w:p w14:paraId="21D720A9" w14:textId="77777777" w:rsidR="007E02E6" w:rsidRPr="007E02E6" w:rsidRDefault="007E02E6" w:rsidP="007E02E6">
      <w:pPr>
        <w:widowControl w:val="0"/>
        <w:suppressAutoHyphens/>
        <w:spacing w:line="360" w:lineRule="auto"/>
        <w:ind w:firstLine="567"/>
        <w:jc w:val="both"/>
        <w:rPr>
          <w:rFonts w:eastAsia="SimSun"/>
          <w:color w:val="00000A"/>
          <w:szCs w:val="24"/>
          <w:u w:val="none"/>
          <w:lang w:eastAsia="zh-CN" w:bidi="hi-IN"/>
        </w:rPr>
      </w:pPr>
      <w:r w:rsidRPr="007E02E6">
        <w:rPr>
          <w:rFonts w:eastAsia="SimSun"/>
          <w:color w:val="00000A"/>
          <w:szCs w:val="24"/>
          <w:u w:val="none"/>
          <w:lang w:eastAsia="zh-CN" w:bidi="hi-IN"/>
        </w:rPr>
        <w:t>Gulbenes novada pašvaldības dome 2024.gada 26.septembrī pieņēma lēmumu Nr. GND/2024/544 “Par nekustamā īpašuma Litenes pagastā ar nosaukumu “</w:t>
      </w:r>
      <w:proofErr w:type="spellStart"/>
      <w:r w:rsidRPr="007E02E6">
        <w:rPr>
          <w:rFonts w:eastAsia="SimSun"/>
          <w:color w:val="00000A"/>
          <w:szCs w:val="24"/>
          <w:u w:val="none"/>
          <w:lang w:eastAsia="zh-CN" w:bidi="hi-IN"/>
        </w:rPr>
        <w:t>Atvaši</w:t>
      </w:r>
      <w:proofErr w:type="spellEnd"/>
      <w:r w:rsidRPr="007E02E6">
        <w:rPr>
          <w:rFonts w:eastAsia="SimSun"/>
          <w:color w:val="00000A"/>
          <w:szCs w:val="24"/>
          <w:u w:val="none"/>
          <w:lang w:eastAsia="zh-CN" w:bidi="hi-IN"/>
        </w:rPr>
        <w:t xml:space="preserve"> 1” nosacītās cenas apstiprināšanu” (protokols Nr. 17; 20.p.), ar kuru nolēma apstiprināt nekustamā īpašuma nosacīto cenu 25300 EUR (divdesmit pieci tūkstoši trīs simti </w:t>
      </w:r>
      <w:proofErr w:type="spellStart"/>
      <w:r w:rsidRPr="007E02E6">
        <w:rPr>
          <w:rFonts w:eastAsia="SimSun"/>
          <w:i/>
          <w:iCs/>
          <w:color w:val="00000A"/>
          <w:szCs w:val="24"/>
          <w:u w:val="none"/>
          <w:lang w:eastAsia="zh-CN" w:bidi="hi-IN"/>
        </w:rPr>
        <w:t>euro</w:t>
      </w:r>
      <w:proofErr w:type="spellEnd"/>
      <w:r w:rsidRPr="007E02E6">
        <w:rPr>
          <w:rFonts w:eastAsia="SimSun"/>
          <w:color w:val="00000A"/>
          <w:szCs w:val="24"/>
          <w:u w:val="none"/>
          <w:lang w:eastAsia="zh-CN" w:bidi="hi-IN"/>
        </w:rPr>
        <w:t>).</w:t>
      </w:r>
    </w:p>
    <w:p w14:paraId="550CBF72" w14:textId="765A4447" w:rsidR="007E02E6" w:rsidRPr="007E02E6" w:rsidRDefault="007E02E6" w:rsidP="007E02E6">
      <w:pPr>
        <w:widowControl w:val="0"/>
        <w:suppressAutoHyphens/>
        <w:spacing w:line="360" w:lineRule="auto"/>
        <w:ind w:firstLine="567"/>
        <w:jc w:val="both"/>
        <w:rPr>
          <w:rFonts w:eastAsia="SimSun"/>
          <w:color w:val="00000A"/>
          <w:szCs w:val="24"/>
          <w:u w:val="none"/>
          <w:lang w:eastAsia="zh-CN" w:bidi="hi-IN"/>
        </w:rPr>
      </w:pPr>
      <w:r w:rsidRPr="007E02E6">
        <w:rPr>
          <w:rFonts w:eastAsia="SimSun"/>
          <w:color w:val="00000A"/>
          <w:szCs w:val="24"/>
          <w:u w:val="none"/>
          <w:lang w:eastAsia="zh-CN" w:bidi="hi-IN"/>
        </w:rPr>
        <w:t xml:space="preserve">Gulbenes novada pašvaldība 2024.gada 2.oktobrī nosūtīja </w:t>
      </w:r>
      <w:r w:rsidR="00415F29">
        <w:rPr>
          <w:rFonts w:eastAsia="SimSun"/>
          <w:b/>
          <w:color w:val="00000A"/>
          <w:szCs w:val="24"/>
          <w:u w:val="none"/>
          <w:lang w:eastAsia="zh-CN" w:bidi="hi-IN"/>
        </w:rPr>
        <w:t>[…]</w:t>
      </w:r>
      <w:r w:rsidRPr="007E02E6">
        <w:rPr>
          <w:rFonts w:eastAsia="SimSun"/>
          <w:color w:val="00000A"/>
          <w:szCs w:val="24"/>
          <w:u w:val="none"/>
          <w:lang w:eastAsia="zh-CN" w:bidi="hi-IN"/>
        </w:rPr>
        <w:t xml:space="preserve">, atsavināšanas paziņojumu </w:t>
      </w:r>
      <w:r w:rsidRPr="007E02E6">
        <w:rPr>
          <w:rFonts w:eastAsia="SimSun"/>
          <w:color w:val="00000A"/>
          <w:szCs w:val="24"/>
          <w:u w:val="none"/>
          <w:lang w:eastAsia="zh-CN" w:bidi="hi-IN"/>
        </w:rPr>
        <w:lastRenderedPageBreak/>
        <w:t xml:space="preserve">Nr. GND/4.18/24/2729 uz elektroniskā pasta adresi: </w:t>
      </w:r>
      <w:hyperlink r:id="rId70" w:history="1">
        <w:r w:rsidRPr="007E02E6">
          <w:rPr>
            <w:rFonts w:eastAsia="SimSun"/>
            <w:color w:val="0563C1"/>
            <w:szCs w:val="24"/>
            <w:lang w:eastAsia="zh-CN" w:bidi="hi-IN"/>
          </w:rPr>
          <w:t>silvija552@inbox.lv</w:t>
        </w:r>
      </w:hyperlink>
      <w:r w:rsidRPr="007E02E6">
        <w:rPr>
          <w:rFonts w:eastAsia="SimSun"/>
          <w:color w:val="00000A"/>
          <w:szCs w:val="24"/>
          <w:u w:val="none"/>
          <w:lang w:eastAsia="zh-CN" w:bidi="hi-IN"/>
        </w:rPr>
        <w:t>.</w:t>
      </w:r>
    </w:p>
    <w:p w14:paraId="65196043" w14:textId="4198C8C3" w:rsidR="007E02E6" w:rsidRPr="007E02E6" w:rsidRDefault="007E02E6" w:rsidP="007E02E6">
      <w:pPr>
        <w:widowControl w:val="0"/>
        <w:suppressAutoHyphens/>
        <w:spacing w:after="200" w:line="360" w:lineRule="auto"/>
        <w:ind w:firstLine="567"/>
        <w:jc w:val="both"/>
        <w:rPr>
          <w:rFonts w:eastAsia="SimSun"/>
          <w:color w:val="00000A"/>
          <w:szCs w:val="24"/>
          <w:u w:val="none"/>
          <w:lang w:eastAsia="zh-CN" w:bidi="hi-IN"/>
        </w:rPr>
      </w:pPr>
      <w:r w:rsidRPr="007E02E6">
        <w:rPr>
          <w:rFonts w:eastAsia="SimSun"/>
          <w:color w:val="00000A"/>
          <w:szCs w:val="24"/>
          <w:u w:val="none"/>
          <w:lang w:eastAsia="zh-CN" w:bidi="hi-IN"/>
        </w:rPr>
        <w:t xml:space="preserve">Gulbenes novada pašvaldība saņēma </w:t>
      </w:r>
      <w:r w:rsidR="00415F29">
        <w:rPr>
          <w:rFonts w:eastAsia="SimSun"/>
          <w:b/>
          <w:color w:val="00000A"/>
          <w:szCs w:val="24"/>
          <w:u w:val="none"/>
          <w:lang w:eastAsia="zh-CN" w:bidi="hi-IN"/>
        </w:rPr>
        <w:t>[…]</w:t>
      </w:r>
      <w:r w:rsidRPr="007E02E6">
        <w:rPr>
          <w:rFonts w:eastAsia="SimSun"/>
          <w:color w:val="00000A"/>
          <w:szCs w:val="24"/>
          <w:u w:val="none"/>
          <w:lang w:eastAsia="zh-CN" w:bidi="hi-IN"/>
        </w:rPr>
        <w:t xml:space="preserve">, 2024.gada 15.oktobra iesniegumu (Gulbenes novada pašvaldībā saņemts 2024.gada 15.oktobrī un reģistrēts ar Nr. GND/5.13.2/24/2039-M), kurā ir izteikta piekrišana iegādāties nekustamo īpašumu par nosacīto cenu 25300 EUR (divdesmit pieci tūkstoši trīs simti </w:t>
      </w:r>
      <w:proofErr w:type="spellStart"/>
      <w:r w:rsidRPr="007E02E6">
        <w:rPr>
          <w:rFonts w:eastAsia="SimSun"/>
          <w:i/>
          <w:iCs/>
          <w:color w:val="00000A"/>
          <w:szCs w:val="24"/>
          <w:u w:val="none"/>
          <w:lang w:eastAsia="zh-CN" w:bidi="hi-IN"/>
        </w:rPr>
        <w:t>euro</w:t>
      </w:r>
      <w:proofErr w:type="spellEnd"/>
      <w:r w:rsidRPr="007E02E6">
        <w:rPr>
          <w:rFonts w:eastAsia="SimSun"/>
          <w:color w:val="00000A"/>
          <w:szCs w:val="24"/>
          <w:u w:val="none"/>
          <w:lang w:eastAsia="zh-CN" w:bidi="hi-IN"/>
        </w:rPr>
        <w:t>) uz nomaksu uz 2 gadiem.</w:t>
      </w:r>
    </w:p>
    <w:p w14:paraId="198EE11B" w14:textId="77777777" w:rsidR="007E02E6" w:rsidRPr="007E02E6" w:rsidRDefault="007E02E6" w:rsidP="007E02E6">
      <w:pPr>
        <w:widowControl w:val="0"/>
        <w:suppressAutoHyphens/>
        <w:spacing w:line="360" w:lineRule="auto"/>
        <w:ind w:firstLine="567"/>
        <w:jc w:val="both"/>
        <w:rPr>
          <w:rFonts w:eastAsia="SimSun"/>
          <w:color w:val="00000A"/>
          <w:szCs w:val="24"/>
          <w:u w:val="none"/>
          <w:lang w:eastAsia="zh-CN" w:bidi="hi-IN"/>
        </w:rPr>
      </w:pPr>
      <w:r w:rsidRPr="007E02E6">
        <w:rPr>
          <w:rFonts w:eastAsia="SimSun"/>
          <w:color w:val="00000A"/>
          <w:szCs w:val="24"/>
          <w:u w:val="none"/>
          <w:lang w:eastAsia="zh-CN" w:bidi="hi-IN"/>
        </w:rPr>
        <w:t xml:space="preserve">2024.gada 18.oktobrī ir veikts maksājums 5300 EUR (pieci tūkstoši trīs simti </w:t>
      </w:r>
      <w:proofErr w:type="spellStart"/>
      <w:r w:rsidRPr="007E02E6">
        <w:rPr>
          <w:rFonts w:eastAsia="SimSun"/>
          <w:i/>
          <w:color w:val="00000A"/>
          <w:szCs w:val="24"/>
          <w:u w:val="none"/>
          <w:lang w:eastAsia="zh-CN" w:bidi="hi-IN"/>
        </w:rPr>
        <w:t>euro</w:t>
      </w:r>
      <w:proofErr w:type="spellEnd"/>
      <w:r w:rsidRPr="007E02E6">
        <w:rPr>
          <w:rFonts w:eastAsia="SimSun"/>
          <w:color w:val="00000A"/>
          <w:szCs w:val="24"/>
          <w:u w:val="none"/>
          <w:lang w:eastAsia="zh-CN" w:bidi="hi-IN"/>
        </w:rPr>
        <w:t>) apmērā, t.sk. avansa maksājums 2530 EUR (divi tūkstoši pieci simti trīsdesmit</w:t>
      </w:r>
      <w:r w:rsidRPr="007E02E6">
        <w:rPr>
          <w:rFonts w:eastAsia="SimSun"/>
          <w:i/>
          <w:iCs/>
          <w:color w:val="00000A"/>
          <w:szCs w:val="24"/>
          <w:u w:val="none"/>
          <w:lang w:eastAsia="zh-CN" w:bidi="hi-IN"/>
        </w:rPr>
        <w:t xml:space="preserve"> </w:t>
      </w:r>
      <w:proofErr w:type="spellStart"/>
      <w:r w:rsidRPr="007E02E6">
        <w:rPr>
          <w:rFonts w:eastAsia="SimSun"/>
          <w:i/>
          <w:color w:val="00000A"/>
          <w:szCs w:val="24"/>
          <w:u w:val="none"/>
          <w:lang w:eastAsia="zh-CN" w:bidi="hi-IN"/>
        </w:rPr>
        <w:t>euro</w:t>
      </w:r>
      <w:proofErr w:type="spellEnd"/>
      <w:r w:rsidRPr="007E02E6">
        <w:rPr>
          <w:rFonts w:eastAsia="SimSun"/>
          <w:color w:val="00000A"/>
          <w:szCs w:val="24"/>
          <w:u w:val="none"/>
          <w:lang w:eastAsia="zh-CN" w:bidi="hi-IN"/>
        </w:rPr>
        <w:t xml:space="preserve">) apmērā un pirkuma maksas daļa 2770 EUR (divi tūkstoši septiņi simti septiņdesmit </w:t>
      </w:r>
      <w:proofErr w:type="spellStart"/>
      <w:r w:rsidRPr="007E02E6">
        <w:rPr>
          <w:rFonts w:eastAsia="SimSun"/>
          <w:i/>
          <w:iCs/>
          <w:color w:val="00000A"/>
          <w:szCs w:val="24"/>
          <w:u w:val="none"/>
          <w:lang w:eastAsia="zh-CN" w:bidi="hi-IN"/>
        </w:rPr>
        <w:t>euro</w:t>
      </w:r>
      <w:proofErr w:type="spellEnd"/>
      <w:r w:rsidRPr="007E02E6">
        <w:rPr>
          <w:rFonts w:eastAsia="SimSun"/>
          <w:color w:val="00000A"/>
          <w:szCs w:val="24"/>
          <w:u w:val="none"/>
          <w:lang w:eastAsia="zh-CN" w:bidi="hi-IN"/>
        </w:rPr>
        <w:t>).</w:t>
      </w:r>
    </w:p>
    <w:p w14:paraId="195E7877" w14:textId="77777777" w:rsidR="007E02E6" w:rsidRPr="007E02E6" w:rsidRDefault="007E02E6" w:rsidP="007E02E6">
      <w:pPr>
        <w:widowControl w:val="0"/>
        <w:suppressAutoHyphens/>
        <w:spacing w:line="360" w:lineRule="auto"/>
        <w:ind w:firstLine="567"/>
        <w:jc w:val="both"/>
        <w:rPr>
          <w:rFonts w:eastAsia="SimSun"/>
          <w:color w:val="00000A"/>
          <w:szCs w:val="24"/>
          <w:u w:val="none"/>
          <w:lang w:eastAsia="zh-CN" w:bidi="hi-IN"/>
        </w:rPr>
      </w:pPr>
      <w:r w:rsidRPr="007E02E6">
        <w:rPr>
          <w:rFonts w:eastAsia="SimSun"/>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584034C9" w14:textId="77777777" w:rsidR="007E02E6" w:rsidRPr="007E02E6" w:rsidRDefault="007E02E6" w:rsidP="007E02E6">
      <w:pPr>
        <w:widowControl w:val="0"/>
        <w:suppressAutoHyphens/>
        <w:spacing w:line="360" w:lineRule="auto"/>
        <w:ind w:firstLine="567"/>
        <w:jc w:val="both"/>
        <w:rPr>
          <w:rFonts w:eastAsia="SimSun"/>
          <w:color w:val="00000A"/>
          <w:szCs w:val="24"/>
          <w:u w:val="none"/>
          <w:lang w:eastAsia="zh-CN" w:bidi="hi-IN"/>
        </w:rPr>
      </w:pPr>
      <w:r w:rsidRPr="007E02E6">
        <w:rPr>
          <w:rFonts w:eastAsia="SimSun"/>
          <w:color w:val="00000A"/>
          <w:szCs w:val="24"/>
          <w:u w:val="none"/>
          <w:lang w:eastAsia="zh-CN" w:bidi="hi-IN"/>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3235EEC5" w14:textId="77777777" w:rsidR="007E02E6" w:rsidRPr="007E02E6" w:rsidRDefault="007E02E6" w:rsidP="007E02E6">
      <w:pPr>
        <w:widowControl w:val="0"/>
        <w:suppressAutoHyphens/>
        <w:spacing w:line="360" w:lineRule="auto"/>
        <w:ind w:firstLine="567"/>
        <w:jc w:val="both"/>
        <w:rPr>
          <w:rFonts w:eastAsia="SimSun"/>
          <w:color w:val="00000A"/>
          <w:szCs w:val="24"/>
          <w:u w:val="none"/>
          <w:lang w:eastAsia="zh-CN" w:bidi="hi-IN"/>
        </w:rPr>
      </w:pPr>
      <w:r w:rsidRPr="007E02E6">
        <w:rPr>
          <w:rFonts w:eastAsia="SimSun"/>
          <w:color w:val="00000A"/>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5A15B6AF" w14:textId="77777777" w:rsidR="007E02E6" w:rsidRPr="007E02E6" w:rsidRDefault="007E02E6" w:rsidP="007E02E6">
      <w:pPr>
        <w:spacing w:line="360" w:lineRule="auto"/>
        <w:ind w:firstLine="567"/>
        <w:jc w:val="both"/>
        <w:rPr>
          <w:noProof/>
          <w:color w:val="000000"/>
          <w:szCs w:val="24"/>
          <w:u w:val="none"/>
          <w:lang w:eastAsia="lv-LV"/>
        </w:rPr>
      </w:pPr>
      <w:r w:rsidRPr="007E02E6">
        <w:rPr>
          <w:szCs w:val="24"/>
          <w:u w:val="none"/>
          <w:lang w:eastAsia="lv-LV"/>
        </w:rPr>
        <w:t xml:space="preserve">Pamatojoties uz Pašvaldību likuma 10.panta pirmās daļas 16.punktu, un 10.panta pirmās daļas 21.punktu, Publiskas personas mantas atsavināšanas likuma 4.panta ceturtās daļas 8.punktu, 34.panta otro daļu, 36.panta pirmo un trešo daļu, 37.panta pirmās daļas 4.punktu, 41.panta otro daļu, 47.pantu, un ņemot vērā Attīstības un tautsaimniecības komitejas ieteikumu un Finanšu </w:t>
      </w:r>
      <w:r w:rsidRPr="007E02E6">
        <w:rPr>
          <w:szCs w:val="24"/>
          <w:u w:val="none"/>
          <w:lang w:eastAsia="lv-LV"/>
        </w:rPr>
        <w:lastRenderedPageBreak/>
        <w:t>komitejas ieteikumu, atklāti balsojot: ar  balsīm “Par” ( ), “Pret” – , “Atturas” – , “Nepiedalās” – , Gulbenes novada pašvaldības dome NOLEMJ:</w:t>
      </w:r>
    </w:p>
    <w:p w14:paraId="0E0E3D7B" w14:textId="3B5406EB" w:rsidR="007E02E6" w:rsidRPr="007E02E6" w:rsidRDefault="007E02E6" w:rsidP="007E02E6">
      <w:pPr>
        <w:spacing w:line="360" w:lineRule="auto"/>
        <w:ind w:firstLine="567"/>
        <w:jc w:val="both"/>
        <w:rPr>
          <w:szCs w:val="24"/>
          <w:u w:val="none"/>
          <w:lang w:eastAsia="lv-LV"/>
        </w:rPr>
      </w:pPr>
      <w:r w:rsidRPr="007E02E6">
        <w:rPr>
          <w:szCs w:val="24"/>
          <w:u w:val="none"/>
          <w:lang w:eastAsia="lv-LV"/>
        </w:rPr>
        <w:t>1. APSTIPRINĀT par Gulbenes novada pašvaldībai piederošā nekustamā īpašuma Litenes pagastā ar nosaukumu “</w:t>
      </w:r>
      <w:proofErr w:type="spellStart"/>
      <w:r w:rsidRPr="007E02E6">
        <w:rPr>
          <w:szCs w:val="24"/>
          <w:u w:val="none"/>
          <w:lang w:eastAsia="lv-LV"/>
        </w:rPr>
        <w:t>Atvaši</w:t>
      </w:r>
      <w:proofErr w:type="spellEnd"/>
      <w:r w:rsidRPr="007E02E6">
        <w:rPr>
          <w:szCs w:val="24"/>
          <w:u w:val="none"/>
          <w:lang w:eastAsia="lv-LV"/>
        </w:rPr>
        <w:t xml:space="preserve"> 1”, kadastra numurs 5068 005 0002, kas sastāv no zemes vienības ar kadastra apzīmējumu 50680050133 ar platību 4 ha, </w:t>
      </w:r>
      <w:r w:rsidRPr="007E02E6">
        <w:rPr>
          <w:i/>
          <w:iCs/>
          <w:szCs w:val="24"/>
          <w:u w:val="none"/>
          <w:lang w:eastAsia="lv-LV"/>
        </w:rPr>
        <w:t>t.sk. uz tās esošās mežaudzes 2,51 ha platībā</w:t>
      </w:r>
      <w:r w:rsidRPr="007E02E6">
        <w:rPr>
          <w:szCs w:val="24"/>
          <w:u w:val="none"/>
          <w:lang w:eastAsia="lv-LV"/>
        </w:rPr>
        <w:t xml:space="preserve">, pircēju </w:t>
      </w:r>
      <w:r w:rsidR="00415F29">
        <w:rPr>
          <w:rFonts w:eastAsia="SimSun"/>
          <w:b/>
          <w:color w:val="00000A"/>
          <w:szCs w:val="24"/>
          <w:u w:val="none"/>
          <w:lang w:eastAsia="zh-CN" w:bidi="hi-IN"/>
        </w:rPr>
        <w:t>[…]</w:t>
      </w:r>
      <w:r w:rsidRPr="007E02E6">
        <w:rPr>
          <w:szCs w:val="24"/>
          <w:u w:val="none"/>
          <w:lang w:eastAsia="lv-LV"/>
        </w:rPr>
        <w:t>.</w:t>
      </w:r>
    </w:p>
    <w:p w14:paraId="53594C5B" w14:textId="77777777" w:rsidR="007E02E6" w:rsidRPr="007E02E6" w:rsidRDefault="007E02E6" w:rsidP="007E02E6">
      <w:pPr>
        <w:spacing w:line="360" w:lineRule="auto"/>
        <w:ind w:firstLine="567"/>
        <w:jc w:val="both"/>
        <w:rPr>
          <w:szCs w:val="24"/>
          <w:u w:val="none"/>
          <w:lang w:eastAsia="lv-LV"/>
        </w:rPr>
      </w:pPr>
      <w:r w:rsidRPr="007E02E6">
        <w:rPr>
          <w:szCs w:val="24"/>
          <w:u w:val="none"/>
          <w:lang w:eastAsia="lv-LV"/>
        </w:rPr>
        <w:t xml:space="preserve">2. ATĻAUT samaksu 25300 EUR (divdesmit pieci tūkstoši trīs simti </w:t>
      </w:r>
      <w:proofErr w:type="spellStart"/>
      <w:r w:rsidRPr="007E02E6">
        <w:rPr>
          <w:i/>
          <w:szCs w:val="24"/>
          <w:u w:val="none"/>
          <w:lang w:eastAsia="lv-LV"/>
        </w:rPr>
        <w:t>euro</w:t>
      </w:r>
      <w:proofErr w:type="spellEnd"/>
      <w:r w:rsidRPr="007E02E6">
        <w:rPr>
          <w:szCs w:val="24"/>
          <w:u w:val="none"/>
          <w:lang w:eastAsia="lv-LV"/>
        </w:rPr>
        <w:t>) apmērā, par šā lēmuma 1.punktā minēto nekustamo īpašumu, veikt uz nomaksu līdz 2026.gada 25.oktobrim, saskaņā ar maksājuma grafiku (Pielikums), kas ir šī lēmuma neatņemama sastāvdaļa.</w:t>
      </w:r>
    </w:p>
    <w:p w14:paraId="23D33380" w14:textId="77777777" w:rsidR="007E02E6" w:rsidRPr="007E02E6" w:rsidRDefault="007E02E6" w:rsidP="007E02E6">
      <w:pPr>
        <w:spacing w:line="360" w:lineRule="auto"/>
        <w:ind w:firstLine="567"/>
        <w:jc w:val="both"/>
        <w:rPr>
          <w:szCs w:val="24"/>
          <w:u w:val="none"/>
          <w:lang w:eastAsia="lv-LV"/>
        </w:rPr>
      </w:pPr>
      <w:r w:rsidRPr="007E02E6">
        <w:rPr>
          <w:szCs w:val="24"/>
          <w:u w:val="none"/>
          <w:lang w:eastAsia="lv-LV"/>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786B7350" w14:textId="373DF7DB" w:rsidR="007E02E6" w:rsidRPr="007E02E6" w:rsidRDefault="007E02E6" w:rsidP="007E02E6">
      <w:pPr>
        <w:spacing w:line="360" w:lineRule="auto"/>
        <w:ind w:firstLine="567"/>
        <w:jc w:val="both"/>
        <w:rPr>
          <w:szCs w:val="24"/>
          <w:u w:val="none"/>
          <w:lang w:eastAsia="lv-LV"/>
        </w:rPr>
      </w:pPr>
      <w:r w:rsidRPr="007E02E6">
        <w:rPr>
          <w:szCs w:val="24"/>
          <w:u w:val="none"/>
          <w:lang w:eastAsia="lv-LV"/>
        </w:rPr>
        <w:t xml:space="preserve">4. PIEŠĶIRT pircējai – </w:t>
      </w:r>
      <w:r w:rsidR="00415F29">
        <w:rPr>
          <w:rFonts w:eastAsia="SimSun"/>
          <w:b/>
          <w:color w:val="00000A"/>
          <w:szCs w:val="24"/>
          <w:u w:val="none"/>
          <w:lang w:eastAsia="zh-CN" w:bidi="hi-IN"/>
        </w:rPr>
        <w:t>[…]</w:t>
      </w:r>
      <w:r w:rsidRPr="007E02E6">
        <w:rPr>
          <w:szCs w:val="24"/>
          <w:u w:val="none"/>
          <w:lang w:eastAsia="lv-LV"/>
        </w:rPr>
        <w:t>, tiesības uz lēmuma 1.punktā minēto nekustamo īpašumu zemesgrāmatā nostiprināt uz sava vārda pēc pirkuma maksas un aprēķināto procentu samaksas.</w:t>
      </w:r>
    </w:p>
    <w:p w14:paraId="4D33BEA5" w14:textId="77777777" w:rsidR="007E02E6" w:rsidRPr="007E02E6" w:rsidRDefault="007E02E6" w:rsidP="007E02E6">
      <w:pPr>
        <w:widowControl w:val="0"/>
        <w:suppressAutoHyphens/>
        <w:spacing w:line="360" w:lineRule="auto"/>
        <w:ind w:firstLine="567"/>
        <w:jc w:val="both"/>
        <w:rPr>
          <w:rFonts w:eastAsia="SimSun"/>
          <w:color w:val="00000A"/>
          <w:szCs w:val="24"/>
          <w:u w:val="none"/>
          <w:lang w:eastAsia="zh-CN" w:bidi="hi-IN"/>
        </w:rPr>
      </w:pPr>
      <w:r w:rsidRPr="007E02E6">
        <w:rPr>
          <w:rFonts w:eastAsia="SimSun"/>
          <w:color w:val="00000A"/>
          <w:szCs w:val="24"/>
          <w:u w:val="none"/>
          <w:lang w:eastAsia="zh-CN" w:bidi="hi-IN"/>
        </w:rPr>
        <w:t>5. Lēmuma izpildi organizēt Gulbenes novada pašvaldības īpašuma novērtēšanas un izsoļu komisijai.</w:t>
      </w:r>
    </w:p>
    <w:p w14:paraId="5525A013" w14:textId="77777777" w:rsidR="007E02E6" w:rsidRPr="007E02E6" w:rsidRDefault="007E02E6" w:rsidP="007E02E6">
      <w:pPr>
        <w:widowControl w:val="0"/>
        <w:suppressAutoHyphens/>
        <w:spacing w:line="360" w:lineRule="auto"/>
        <w:ind w:firstLine="567"/>
        <w:jc w:val="both"/>
        <w:rPr>
          <w:rFonts w:eastAsia="SimSun"/>
          <w:color w:val="00000A"/>
          <w:szCs w:val="24"/>
          <w:u w:val="none"/>
          <w:lang w:eastAsia="zh-CN" w:bidi="hi-IN"/>
        </w:rPr>
      </w:pPr>
    </w:p>
    <w:p w14:paraId="1F7AD478" w14:textId="77777777" w:rsidR="007E02E6" w:rsidRPr="007E02E6" w:rsidRDefault="007E02E6" w:rsidP="007E02E6">
      <w:pPr>
        <w:widowControl w:val="0"/>
        <w:suppressAutoHyphens/>
        <w:spacing w:line="360" w:lineRule="auto"/>
        <w:ind w:firstLine="567"/>
        <w:jc w:val="both"/>
        <w:rPr>
          <w:rFonts w:eastAsia="SimSun"/>
          <w:color w:val="00000A"/>
          <w:szCs w:val="24"/>
          <w:u w:val="none"/>
          <w:lang w:eastAsia="zh-CN" w:bidi="hi-IN"/>
        </w:rPr>
      </w:pPr>
      <w:r w:rsidRPr="007E02E6">
        <w:rPr>
          <w:rFonts w:eastAsia="SimSun"/>
          <w:color w:val="00000A"/>
          <w:szCs w:val="24"/>
          <w:u w:val="none"/>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4635B1B9" w14:textId="77777777" w:rsidR="007E02E6" w:rsidRPr="007E02E6" w:rsidRDefault="007E02E6" w:rsidP="007E02E6">
      <w:pPr>
        <w:spacing w:line="360" w:lineRule="auto"/>
        <w:rPr>
          <w:szCs w:val="24"/>
          <w:u w:val="none"/>
          <w:lang w:eastAsia="lv-LV"/>
        </w:rPr>
      </w:pPr>
    </w:p>
    <w:p w14:paraId="5D98274D" w14:textId="77777777" w:rsidR="007E02E6" w:rsidRPr="007E02E6" w:rsidRDefault="007E02E6" w:rsidP="007E02E6">
      <w:pPr>
        <w:spacing w:after="160" w:line="259" w:lineRule="auto"/>
        <w:jc w:val="right"/>
        <w:rPr>
          <w:szCs w:val="24"/>
          <w:u w:val="none"/>
          <w:lang w:eastAsia="lv-LV"/>
        </w:rPr>
      </w:pPr>
      <w:r w:rsidRPr="007E02E6">
        <w:rPr>
          <w:szCs w:val="24"/>
          <w:u w:val="none"/>
          <w:lang w:eastAsia="lv-LV"/>
        </w:rPr>
        <w:t>Pielikums 31.10.2024. Gulbenes novada pašvaldības domes lēmumam Nr. GND/2024/__</w:t>
      </w:r>
    </w:p>
    <w:p w14:paraId="312899C1" w14:textId="77777777" w:rsidR="007E02E6" w:rsidRPr="007E02E6" w:rsidRDefault="007E02E6" w:rsidP="007E02E6">
      <w:pPr>
        <w:spacing w:line="259" w:lineRule="auto"/>
        <w:jc w:val="center"/>
        <w:rPr>
          <w:b/>
          <w:bCs/>
          <w:szCs w:val="24"/>
          <w:u w:val="none"/>
          <w:lang w:eastAsia="lv-LV"/>
        </w:rPr>
      </w:pPr>
      <w:r w:rsidRPr="007E02E6">
        <w:rPr>
          <w:b/>
          <w:bCs/>
          <w:szCs w:val="24"/>
          <w:u w:val="none"/>
          <w:lang w:eastAsia="lv-LV"/>
        </w:rPr>
        <w:t xml:space="preserve">Maksājumu grafiks nekustamā īpašuma Litenes pagastā </w:t>
      </w:r>
    </w:p>
    <w:p w14:paraId="7D9F4059" w14:textId="77777777" w:rsidR="007E02E6" w:rsidRPr="007E02E6" w:rsidRDefault="007E02E6" w:rsidP="007E02E6">
      <w:pPr>
        <w:spacing w:after="240" w:line="259" w:lineRule="auto"/>
        <w:jc w:val="center"/>
        <w:rPr>
          <w:b/>
          <w:bCs/>
          <w:szCs w:val="24"/>
          <w:u w:val="none"/>
          <w:lang w:eastAsia="lv-LV"/>
        </w:rPr>
      </w:pPr>
      <w:r w:rsidRPr="007E02E6">
        <w:rPr>
          <w:b/>
          <w:bCs/>
          <w:szCs w:val="24"/>
          <w:u w:val="none"/>
          <w:lang w:eastAsia="lv-LV"/>
        </w:rPr>
        <w:t>ar nosaukumu “</w:t>
      </w:r>
      <w:proofErr w:type="spellStart"/>
      <w:r w:rsidRPr="007E02E6">
        <w:rPr>
          <w:b/>
          <w:bCs/>
          <w:szCs w:val="24"/>
          <w:u w:val="none"/>
          <w:lang w:eastAsia="lv-LV"/>
        </w:rPr>
        <w:t>Atvaši</w:t>
      </w:r>
      <w:proofErr w:type="spellEnd"/>
      <w:r w:rsidRPr="007E02E6">
        <w:rPr>
          <w:b/>
          <w:bCs/>
          <w:szCs w:val="24"/>
          <w:u w:val="none"/>
          <w:lang w:eastAsia="lv-LV"/>
        </w:rPr>
        <w:t xml:space="preserve"> 1” atsavināšanai</w:t>
      </w:r>
    </w:p>
    <w:tbl>
      <w:tblPr>
        <w:tblW w:w="9044" w:type="dxa"/>
        <w:tblLook w:val="04A0" w:firstRow="1" w:lastRow="0" w:firstColumn="1" w:lastColumn="0" w:noHBand="0" w:noVBand="1"/>
      </w:tblPr>
      <w:tblGrid>
        <w:gridCol w:w="1555"/>
        <w:gridCol w:w="910"/>
        <w:gridCol w:w="1536"/>
        <w:gridCol w:w="1390"/>
        <w:gridCol w:w="1390"/>
        <w:gridCol w:w="1417"/>
        <w:gridCol w:w="846"/>
      </w:tblGrid>
      <w:tr w:rsidR="007E02E6" w:rsidRPr="007E02E6" w14:paraId="4116EDF4" w14:textId="77777777" w:rsidTr="00094232">
        <w:trPr>
          <w:trHeight w:val="122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4A239"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Maksājuma termiņš</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52804357"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Valūta</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1DA44A42"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 xml:space="preserve">Neizmaksātā vērtība </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42C17DCC"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 xml:space="preserve">Izpirkuma maksājums </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1403E151"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 xml:space="preserve">Procentu maksājums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3E78A9C"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 xml:space="preserve">Maksājums kopā </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14BD66A1"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Dienu skaits</w:t>
            </w:r>
          </w:p>
        </w:tc>
      </w:tr>
      <w:tr w:rsidR="007E02E6" w:rsidRPr="007E02E6" w14:paraId="3A959C12" w14:textId="77777777" w:rsidTr="00094232">
        <w:trPr>
          <w:trHeight w:val="305"/>
        </w:trPr>
        <w:tc>
          <w:tcPr>
            <w:tcW w:w="1555" w:type="dxa"/>
            <w:tcBorders>
              <w:top w:val="nil"/>
              <w:left w:val="single" w:sz="4" w:space="0" w:color="auto"/>
              <w:bottom w:val="nil"/>
              <w:right w:val="single" w:sz="4" w:space="0" w:color="auto"/>
            </w:tcBorders>
            <w:shd w:val="clear" w:color="auto" w:fill="auto"/>
            <w:noWrap/>
            <w:vAlign w:val="center"/>
            <w:hideMark/>
          </w:tcPr>
          <w:p w14:paraId="27B37DB6"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31.10.2024.</w:t>
            </w:r>
          </w:p>
        </w:tc>
        <w:tc>
          <w:tcPr>
            <w:tcW w:w="910" w:type="dxa"/>
            <w:tcBorders>
              <w:top w:val="nil"/>
              <w:left w:val="nil"/>
              <w:bottom w:val="single" w:sz="4" w:space="0" w:color="auto"/>
              <w:right w:val="single" w:sz="4" w:space="0" w:color="auto"/>
            </w:tcBorders>
            <w:shd w:val="clear" w:color="auto" w:fill="auto"/>
            <w:noWrap/>
            <w:vAlign w:val="center"/>
            <w:hideMark/>
          </w:tcPr>
          <w:p w14:paraId="2BEA815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5E6FBDD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25300.00</w:t>
            </w:r>
          </w:p>
        </w:tc>
        <w:tc>
          <w:tcPr>
            <w:tcW w:w="1390" w:type="dxa"/>
            <w:tcBorders>
              <w:top w:val="nil"/>
              <w:left w:val="nil"/>
              <w:bottom w:val="single" w:sz="4" w:space="0" w:color="auto"/>
              <w:right w:val="single" w:sz="4" w:space="0" w:color="auto"/>
            </w:tcBorders>
            <w:shd w:val="clear" w:color="auto" w:fill="auto"/>
            <w:noWrap/>
            <w:vAlign w:val="center"/>
            <w:hideMark/>
          </w:tcPr>
          <w:p w14:paraId="7FD3C56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5300.00</w:t>
            </w:r>
          </w:p>
        </w:tc>
        <w:tc>
          <w:tcPr>
            <w:tcW w:w="1390" w:type="dxa"/>
            <w:tcBorders>
              <w:top w:val="nil"/>
              <w:left w:val="nil"/>
              <w:bottom w:val="single" w:sz="4" w:space="0" w:color="auto"/>
              <w:right w:val="single" w:sz="4" w:space="0" w:color="auto"/>
            </w:tcBorders>
            <w:shd w:val="clear" w:color="auto" w:fill="auto"/>
            <w:noWrap/>
            <w:vAlign w:val="center"/>
            <w:hideMark/>
          </w:tcPr>
          <w:p w14:paraId="7A485BB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0</w:t>
            </w:r>
          </w:p>
        </w:tc>
        <w:tc>
          <w:tcPr>
            <w:tcW w:w="1417" w:type="dxa"/>
            <w:tcBorders>
              <w:top w:val="nil"/>
              <w:left w:val="nil"/>
              <w:bottom w:val="single" w:sz="4" w:space="0" w:color="auto"/>
              <w:right w:val="single" w:sz="4" w:space="0" w:color="auto"/>
            </w:tcBorders>
            <w:shd w:val="clear" w:color="auto" w:fill="auto"/>
            <w:noWrap/>
            <w:vAlign w:val="center"/>
            <w:hideMark/>
          </w:tcPr>
          <w:p w14:paraId="44F2E23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5300.00</w:t>
            </w:r>
          </w:p>
        </w:tc>
        <w:tc>
          <w:tcPr>
            <w:tcW w:w="846" w:type="dxa"/>
            <w:tcBorders>
              <w:top w:val="nil"/>
              <w:left w:val="nil"/>
              <w:bottom w:val="single" w:sz="4" w:space="0" w:color="auto"/>
              <w:right w:val="single" w:sz="4" w:space="0" w:color="auto"/>
            </w:tcBorders>
            <w:shd w:val="clear" w:color="auto" w:fill="auto"/>
            <w:noWrap/>
            <w:vAlign w:val="center"/>
            <w:hideMark/>
          </w:tcPr>
          <w:p w14:paraId="34DDC32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0</w:t>
            </w:r>
          </w:p>
        </w:tc>
      </w:tr>
      <w:tr w:rsidR="007E02E6" w:rsidRPr="007E02E6" w14:paraId="54E3EDF9" w14:textId="77777777" w:rsidTr="00094232">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89128A5"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25.11.2024.</w:t>
            </w:r>
          </w:p>
        </w:tc>
        <w:tc>
          <w:tcPr>
            <w:tcW w:w="910" w:type="dxa"/>
            <w:tcBorders>
              <w:top w:val="nil"/>
              <w:left w:val="nil"/>
              <w:bottom w:val="single" w:sz="4" w:space="0" w:color="auto"/>
              <w:right w:val="single" w:sz="4" w:space="0" w:color="auto"/>
            </w:tcBorders>
            <w:shd w:val="clear" w:color="auto" w:fill="auto"/>
            <w:noWrap/>
            <w:vAlign w:val="center"/>
            <w:hideMark/>
          </w:tcPr>
          <w:p w14:paraId="13D10E1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561590F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20000.00</w:t>
            </w:r>
          </w:p>
        </w:tc>
        <w:tc>
          <w:tcPr>
            <w:tcW w:w="1390" w:type="dxa"/>
            <w:tcBorders>
              <w:top w:val="nil"/>
              <w:left w:val="nil"/>
              <w:bottom w:val="single" w:sz="4" w:space="0" w:color="auto"/>
              <w:right w:val="single" w:sz="4" w:space="0" w:color="auto"/>
            </w:tcBorders>
            <w:shd w:val="clear" w:color="auto" w:fill="auto"/>
            <w:noWrap/>
            <w:vAlign w:val="center"/>
            <w:hideMark/>
          </w:tcPr>
          <w:p w14:paraId="146852E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0141B16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82.19</w:t>
            </w:r>
          </w:p>
        </w:tc>
        <w:tc>
          <w:tcPr>
            <w:tcW w:w="1417" w:type="dxa"/>
            <w:tcBorders>
              <w:top w:val="nil"/>
              <w:left w:val="nil"/>
              <w:bottom w:val="single" w:sz="4" w:space="0" w:color="auto"/>
              <w:right w:val="single" w:sz="4" w:space="0" w:color="auto"/>
            </w:tcBorders>
            <w:shd w:val="clear" w:color="auto" w:fill="auto"/>
            <w:noWrap/>
            <w:vAlign w:val="center"/>
            <w:hideMark/>
          </w:tcPr>
          <w:p w14:paraId="503F807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915.52</w:t>
            </w:r>
          </w:p>
        </w:tc>
        <w:tc>
          <w:tcPr>
            <w:tcW w:w="846" w:type="dxa"/>
            <w:tcBorders>
              <w:top w:val="nil"/>
              <w:left w:val="nil"/>
              <w:bottom w:val="single" w:sz="4" w:space="0" w:color="auto"/>
              <w:right w:val="single" w:sz="4" w:space="0" w:color="auto"/>
            </w:tcBorders>
            <w:shd w:val="clear" w:color="auto" w:fill="auto"/>
            <w:noWrap/>
            <w:vAlign w:val="center"/>
            <w:hideMark/>
          </w:tcPr>
          <w:p w14:paraId="2F2FB94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25</w:t>
            </w:r>
          </w:p>
        </w:tc>
      </w:tr>
      <w:tr w:rsidR="007E02E6" w:rsidRPr="007E02E6" w14:paraId="07AFBC31" w14:textId="77777777" w:rsidTr="00094232">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72D5C19"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lastRenderedPageBreak/>
              <w:t>25.12.2024.</w:t>
            </w:r>
          </w:p>
        </w:tc>
        <w:tc>
          <w:tcPr>
            <w:tcW w:w="910" w:type="dxa"/>
            <w:tcBorders>
              <w:top w:val="nil"/>
              <w:left w:val="nil"/>
              <w:bottom w:val="single" w:sz="4" w:space="0" w:color="auto"/>
              <w:right w:val="single" w:sz="4" w:space="0" w:color="auto"/>
            </w:tcBorders>
            <w:shd w:val="clear" w:color="auto" w:fill="auto"/>
            <w:noWrap/>
            <w:vAlign w:val="center"/>
            <w:hideMark/>
          </w:tcPr>
          <w:p w14:paraId="3233017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9CC695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19166.67</w:t>
            </w:r>
          </w:p>
        </w:tc>
        <w:tc>
          <w:tcPr>
            <w:tcW w:w="1390" w:type="dxa"/>
            <w:tcBorders>
              <w:top w:val="nil"/>
              <w:left w:val="nil"/>
              <w:bottom w:val="single" w:sz="4" w:space="0" w:color="auto"/>
              <w:right w:val="single" w:sz="4" w:space="0" w:color="auto"/>
            </w:tcBorders>
            <w:shd w:val="clear" w:color="auto" w:fill="auto"/>
            <w:noWrap/>
            <w:vAlign w:val="center"/>
            <w:hideMark/>
          </w:tcPr>
          <w:p w14:paraId="61F29F3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33D24AE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94.52</w:t>
            </w:r>
          </w:p>
        </w:tc>
        <w:tc>
          <w:tcPr>
            <w:tcW w:w="1417" w:type="dxa"/>
            <w:tcBorders>
              <w:top w:val="nil"/>
              <w:left w:val="nil"/>
              <w:bottom w:val="single" w:sz="4" w:space="0" w:color="auto"/>
              <w:right w:val="single" w:sz="4" w:space="0" w:color="auto"/>
            </w:tcBorders>
            <w:shd w:val="clear" w:color="auto" w:fill="auto"/>
            <w:noWrap/>
            <w:vAlign w:val="center"/>
            <w:hideMark/>
          </w:tcPr>
          <w:p w14:paraId="258F946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927.85</w:t>
            </w:r>
          </w:p>
        </w:tc>
        <w:tc>
          <w:tcPr>
            <w:tcW w:w="846" w:type="dxa"/>
            <w:tcBorders>
              <w:top w:val="nil"/>
              <w:left w:val="nil"/>
              <w:bottom w:val="single" w:sz="4" w:space="0" w:color="auto"/>
              <w:right w:val="single" w:sz="4" w:space="0" w:color="auto"/>
            </w:tcBorders>
            <w:shd w:val="clear" w:color="auto" w:fill="auto"/>
            <w:noWrap/>
            <w:vAlign w:val="center"/>
            <w:hideMark/>
          </w:tcPr>
          <w:p w14:paraId="103CCDC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2D834B9A" w14:textId="77777777" w:rsidTr="00094232">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BD3564D"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25.01.2025.</w:t>
            </w:r>
          </w:p>
        </w:tc>
        <w:tc>
          <w:tcPr>
            <w:tcW w:w="910" w:type="dxa"/>
            <w:tcBorders>
              <w:top w:val="nil"/>
              <w:left w:val="nil"/>
              <w:bottom w:val="single" w:sz="4" w:space="0" w:color="auto"/>
              <w:right w:val="single" w:sz="4" w:space="0" w:color="auto"/>
            </w:tcBorders>
            <w:shd w:val="clear" w:color="auto" w:fill="auto"/>
            <w:noWrap/>
            <w:vAlign w:val="center"/>
            <w:hideMark/>
          </w:tcPr>
          <w:p w14:paraId="75A2B22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7D991E1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18333.34</w:t>
            </w:r>
          </w:p>
        </w:tc>
        <w:tc>
          <w:tcPr>
            <w:tcW w:w="1390" w:type="dxa"/>
            <w:tcBorders>
              <w:top w:val="nil"/>
              <w:left w:val="nil"/>
              <w:bottom w:val="single" w:sz="4" w:space="0" w:color="auto"/>
              <w:right w:val="single" w:sz="4" w:space="0" w:color="auto"/>
            </w:tcBorders>
            <w:shd w:val="clear" w:color="auto" w:fill="auto"/>
            <w:noWrap/>
            <w:vAlign w:val="center"/>
            <w:hideMark/>
          </w:tcPr>
          <w:p w14:paraId="7625354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0C7A7AB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93.42</w:t>
            </w:r>
          </w:p>
        </w:tc>
        <w:tc>
          <w:tcPr>
            <w:tcW w:w="1417" w:type="dxa"/>
            <w:tcBorders>
              <w:top w:val="nil"/>
              <w:left w:val="nil"/>
              <w:bottom w:val="single" w:sz="4" w:space="0" w:color="auto"/>
              <w:right w:val="single" w:sz="4" w:space="0" w:color="auto"/>
            </w:tcBorders>
            <w:shd w:val="clear" w:color="auto" w:fill="auto"/>
            <w:noWrap/>
            <w:vAlign w:val="center"/>
            <w:hideMark/>
          </w:tcPr>
          <w:p w14:paraId="51C219F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926.75</w:t>
            </w:r>
          </w:p>
        </w:tc>
        <w:tc>
          <w:tcPr>
            <w:tcW w:w="846" w:type="dxa"/>
            <w:tcBorders>
              <w:top w:val="nil"/>
              <w:left w:val="nil"/>
              <w:bottom w:val="single" w:sz="4" w:space="0" w:color="auto"/>
              <w:right w:val="single" w:sz="4" w:space="0" w:color="auto"/>
            </w:tcBorders>
            <w:shd w:val="clear" w:color="auto" w:fill="auto"/>
            <w:noWrap/>
            <w:vAlign w:val="center"/>
            <w:hideMark/>
          </w:tcPr>
          <w:p w14:paraId="1E6BED8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01D9BA65" w14:textId="77777777" w:rsidTr="00094232">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0F80F57"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25.02.2025.</w:t>
            </w:r>
          </w:p>
        </w:tc>
        <w:tc>
          <w:tcPr>
            <w:tcW w:w="910" w:type="dxa"/>
            <w:tcBorders>
              <w:top w:val="nil"/>
              <w:left w:val="nil"/>
              <w:bottom w:val="single" w:sz="4" w:space="0" w:color="auto"/>
              <w:right w:val="single" w:sz="4" w:space="0" w:color="auto"/>
            </w:tcBorders>
            <w:shd w:val="clear" w:color="auto" w:fill="auto"/>
            <w:noWrap/>
            <w:vAlign w:val="center"/>
            <w:hideMark/>
          </w:tcPr>
          <w:p w14:paraId="67713F8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7E9E8CA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17500.01</w:t>
            </w:r>
          </w:p>
        </w:tc>
        <w:tc>
          <w:tcPr>
            <w:tcW w:w="1390" w:type="dxa"/>
            <w:tcBorders>
              <w:top w:val="nil"/>
              <w:left w:val="nil"/>
              <w:bottom w:val="single" w:sz="4" w:space="0" w:color="auto"/>
              <w:right w:val="single" w:sz="4" w:space="0" w:color="auto"/>
            </w:tcBorders>
            <w:shd w:val="clear" w:color="auto" w:fill="auto"/>
            <w:noWrap/>
            <w:vAlign w:val="center"/>
            <w:hideMark/>
          </w:tcPr>
          <w:p w14:paraId="238703D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0DAB1DD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89.18</w:t>
            </w:r>
          </w:p>
        </w:tc>
        <w:tc>
          <w:tcPr>
            <w:tcW w:w="1417" w:type="dxa"/>
            <w:tcBorders>
              <w:top w:val="nil"/>
              <w:left w:val="nil"/>
              <w:bottom w:val="single" w:sz="4" w:space="0" w:color="auto"/>
              <w:right w:val="single" w:sz="4" w:space="0" w:color="auto"/>
            </w:tcBorders>
            <w:shd w:val="clear" w:color="auto" w:fill="auto"/>
            <w:noWrap/>
            <w:vAlign w:val="center"/>
            <w:hideMark/>
          </w:tcPr>
          <w:p w14:paraId="78A530B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922.51</w:t>
            </w:r>
          </w:p>
        </w:tc>
        <w:tc>
          <w:tcPr>
            <w:tcW w:w="846" w:type="dxa"/>
            <w:tcBorders>
              <w:top w:val="nil"/>
              <w:left w:val="nil"/>
              <w:bottom w:val="single" w:sz="4" w:space="0" w:color="auto"/>
              <w:right w:val="single" w:sz="4" w:space="0" w:color="auto"/>
            </w:tcBorders>
            <w:shd w:val="clear" w:color="auto" w:fill="auto"/>
            <w:noWrap/>
            <w:vAlign w:val="center"/>
            <w:hideMark/>
          </w:tcPr>
          <w:p w14:paraId="744B251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6839B092" w14:textId="77777777" w:rsidTr="00094232">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8D0779B"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25.03.2025.</w:t>
            </w:r>
          </w:p>
        </w:tc>
        <w:tc>
          <w:tcPr>
            <w:tcW w:w="910" w:type="dxa"/>
            <w:tcBorders>
              <w:top w:val="nil"/>
              <w:left w:val="nil"/>
              <w:bottom w:val="single" w:sz="4" w:space="0" w:color="auto"/>
              <w:right w:val="single" w:sz="4" w:space="0" w:color="auto"/>
            </w:tcBorders>
            <w:shd w:val="clear" w:color="auto" w:fill="auto"/>
            <w:noWrap/>
            <w:vAlign w:val="center"/>
            <w:hideMark/>
          </w:tcPr>
          <w:p w14:paraId="108930A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7A1C621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16666.68</w:t>
            </w:r>
          </w:p>
        </w:tc>
        <w:tc>
          <w:tcPr>
            <w:tcW w:w="1390" w:type="dxa"/>
            <w:tcBorders>
              <w:top w:val="nil"/>
              <w:left w:val="nil"/>
              <w:bottom w:val="single" w:sz="4" w:space="0" w:color="auto"/>
              <w:right w:val="single" w:sz="4" w:space="0" w:color="auto"/>
            </w:tcBorders>
            <w:shd w:val="clear" w:color="auto" w:fill="auto"/>
            <w:noWrap/>
            <w:vAlign w:val="center"/>
            <w:hideMark/>
          </w:tcPr>
          <w:p w14:paraId="2DECDE8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7320F15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76.71</w:t>
            </w:r>
          </w:p>
        </w:tc>
        <w:tc>
          <w:tcPr>
            <w:tcW w:w="1417" w:type="dxa"/>
            <w:tcBorders>
              <w:top w:val="nil"/>
              <w:left w:val="nil"/>
              <w:bottom w:val="single" w:sz="4" w:space="0" w:color="auto"/>
              <w:right w:val="single" w:sz="4" w:space="0" w:color="auto"/>
            </w:tcBorders>
            <w:shd w:val="clear" w:color="auto" w:fill="auto"/>
            <w:noWrap/>
            <w:vAlign w:val="center"/>
            <w:hideMark/>
          </w:tcPr>
          <w:p w14:paraId="51D6DDA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910.04</w:t>
            </w:r>
          </w:p>
        </w:tc>
        <w:tc>
          <w:tcPr>
            <w:tcW w:w="846" w:type="dxa"/>
            <w:tcBorders>
              <w:top w:val="nil"/>
              <w:left w:val="nil"/>
              <w:bottom w:val="single" w:sz="4" w:space="0" w:color="auto"/>
              <w:right w:val="single" w:sz="4" w:space="0" w:color="auto"/>
            </w:tcBorders>
            <w:shd w:val="clear" w:color="auto" w:fill="auto"/>
            <w:noWrap/>
            <w:vAlign w:val="center"/>
            <w:hideMark/>
          </w:tcPr>
          <w:p w14:paraId="3B02747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28</w:t>
            </w:r>
          </w:p>
        </w:tc>
      </w:tr>
      <w:tr w:rsidR="007E02E6" w:rsidRPr="007E02E6" w14:paraId="357E8490" w14:textId="77777777" w:rsidTr="00094232">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837C09C"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25.04.2025.</w:t>
            </w:r>
          </w:p>
        </w:tc>
        <w:tc>
          <w:tcPr>
            <w:tcW w:w="910" w:type="dxa"/>
            <w:tcBorders>
              <w:top w:val="nil"/>
              <w:left w:val="nil"/>
              <w:bottom w:val="single" w:sz="4" w:space="0" w:color="auto"/>
              <w:right w:val="single" w:sz="4" w:space="0" w:color="auto"/>
            </w:tcBorders>
            <w:shd w:val="clear" w:color="auto" w:fill="auto"/>
            <w:noWrap/>
            <w:vAlign w:val="center"/>
            <w:hideMark/>
          </w:tcPr>
          <w:p w14:paraId="5DE4E5E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3154C8D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15833.35</w:t>
            </w:r>
          </w:p>
        </w:tc>
        <w:tc>
          <w:tcPr>
            <w:tcW w:w="1390" w:type="dxa"/>
            <w:tcBorders>
              <w:top w:val="nil"/>
              <w:left w:val="nil"/>
              <w:bottom w:val="single" w:sz="4" w:space="0" w:color="auto"/>
              <w:right w:val="single" w:sz="4" w:space="0" w:color="auto"/>
            </w:tcBorders>
            <w:shd w:val="clear" w:color="auto" w:fill="auto"/>
            <w:noWrap/>
            <w:vAlign w:val="center"/>
            <w:hideMark/>
          </w:tcPr>
          <w:p w14:paraId="1CA934C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225B506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80.69</w:t>
            </w:r>
          </w:p>
        </w:tc>
        <w:tc>
          <w:tcPr>
            <w:tcW w:w="1417" w:type="dxa"/>
            <w:tcBorders>
              <w:top w:val="nil"/>
              <w:left w:val="nil"/>
              <w:bottom w:val="single" w:sz="4" w:space="0" w:color="auto"/>
              <w:right w:val="single" w:sz="4" w:space="0" w:color="auto"/>
            </w:tcBorders>
            <w:shd w:val="clear" w:color="auto" w:fill="auto"/>
            <w:noWrap/>
            <w:vAlign w:val="center"/>
            <w:hideMark/>
          </w:tcPr>
          <w:p w14:paraId="24282E2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914.02</w:t>
            </w:r>
          </w:p>
        </w:tc>
        <w:tc>
          <w:tcPr>
            <w:tcW w:w="846" w:type="dxa"/>
            <w:tcBorders>
              <w:top w:val="nil"/>
              <w:left w:val="nil"/>
              <w:bottom w:val="single" w:sz="4" w:space="0" w:color="auto"/>
              <w:right w:val="single" w:sz="4" w:space="0" w:color="auto"/>
            </w:tcBorders>
            <w:shd w:val="clear" w:color="auto" w:fill="auto"/>
            <w:noWrap/>
            <w:vAlign w:val="center"/>
            <w:hideMark/>
          </w:tcPr>
          <w:p w14:paraId="3480350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01F24DAE" w14:textId="77777777" w:rsidTr="00094232">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1B0654C"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25.05.2025.</w:t>
            </w:r>
          </w:p>
        </w:tc>
        <w:tc>
          <w:tcPr>
            <w:tcW w:w="910" w:type="dxa"/>
            <w:tcBorders>
              <w:top w:val="nil"/>
              <w:left w:val="nil"/>
              <w:bottom w:val="single" w:sz="4" w:space="0" w:color="auto"/>
              <w:right w:val="single" w:sz="4" w:space="0" w:color="auto"/>
            </w:tcBorders>
            <w:shd w:val="clear" w:color="auto" w:fill="auto"/>
            <w:noWrap/>
            <w:vAlign w:val="center"/>
            <w:hideMark/>
          </w:tcPr>
          <w:p w14:paraId="772AFE6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76EC7E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15000.02</w:t>
            </w:r>
          </w:p>
        </w:tc>
        <w:tc>
          <w:tcPr>
            <w:tcW w:w="1390" w:type="dxa"/>
            <w:tcBorders>
              <w:top w:val="nil"/>
              <w:left w:val="nil"/>
              <w:bottom w:val="single" w:sz="4" w:space="0" w:color="auto"/>
              <w:right w:val="single" w:sz="4" w:space="0" w:color="auto"/>
            </w:tcBorders>
            <w:shd w:val="clear" w:color="auto" w:fill="auto"/>
            <w:noWrap/>
            <w:vAlign w:val="center"/>
            <w:hideMark/>
          </w:tcPr>
          <w:p w14:paraId="7FF7C6F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5F9856E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73.97</w:t>
            </w:r>
          </w:p>
        </w:tc>
        <w:tc>
          <w:tcPr>
            <w:tcW w:w="1417" w:type="dxa"/>
            <w:tcBorders>
              <w:top w:val="nil"/>
              <w:left w:val="nil"/>
              <w:bottom w:val="single" w:sz="4" w:space="0" w:color="auto"/>
              <w:right w:val="single" w:sz="4" w:space="0" w:color="auto"/>
            </w:tcBorders>
            <w:shd w:val="clear" w:color="auto" w:fill="auto"/>
            <w:noWrap/>
            <w:vAlign w:val="center"/>
            <w:hideMark/>
          </w:tcPr>
          <w:p w14:paraId="724ADB3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907.30</w:t>
            </w:r>
          </w:p>
        </w:tc>
        <w:tc>
          <w:tcPr>
            <w:tcW w:w="846" w:type="dxa"/>
            <w:tcBorders>
              <w:top w:val="nil"/>
              <w:left w:val="nil"/>
              <w:bottom w:val="single" w:sz="4" w:space="0" w:color="auto"/>
              <w:right w:val="single" w:sz="4" w:space="0" w:color="auto"/>
            </w:tcBorders>
            <w:shd w:val="clear" w:color="auto" w:fill="auto"/>
            <w:noWrap/>
            <w:vAlign w:val="center"/>
            <w:hideMark/>
          </w:tcPr>
          <w:p w14:paraId="3CC8E47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54A4DC5A" w14:textId="77777777" w:rsidTr="00094232">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79ABD83"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25.06.2025.</w:t>
            </w:r>
          </w:p>
        </w:tc>
        <w:tc>
          <w:tcPr>
            <w:tcW w:w="910" w:type="dxa"/>
            <w:tcBorders>
              <w:top w:val="nil"/>
              <w:left w:val="nil"/>
              <w:bottom w:val="single" w:sz="4" w:space="0" w:color="auto"/>
              <w:right w:val="single" w:sz="4" w:space="0" w:color="auto"/>
            </w:tcBorders>
            <w:shd w:val="clear" w:color="auto" w:fill="auto"/>
            <w:noWrap/>
            <w:vAlign w:val="center"/>
            <w:hideMark/>
          </w:tcPr>
          <w:p w14:paraId="1665385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430163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14166.69</w:t>
            </w:r>
          </w:p>
        </w:tc>
        <w:tc>
          <w:tcPr>
            <w:tcW w:w="1390" w:type="dxa"/>
            <w:tcBorders>
              <w:top w:val="nil"/>
              <w:left w:val="nil"/>
              <w:bottom w:val="single" w:sz="4" w:space="0" w:color="auto"/>
              <w:right w:val="single" w:sz="4" w:space="0" w:color="auto"/>
            </w:tcBorders>
            <w:shd w:val="clear" w:color="auto" w:fill="auto"/>
            <w:noWrap/>
            <w:vAlign w:val="center"/>
            <w:hideMark/>
          </w:tcPr>
          <w:p w14:paraId="03D1DC7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2503341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72.19</w:t>
            </w:r>
          </w:p>
        </w:tc>
        <w:tc>
          <w:tcPr>
            <w:tcW w:w="1417" w:type="dxa"/>
            <w:tcBorders>
              <w:top w:val="nil"/>
              <w:left w:val="nil"/>
              <w:bottom w:val="single" w:sz="4" w:space="0" w:color="auto"/>
              <w:right w:val="single" w:sz="4" w:space="0" w:color="auto"/>
            </w:tcBorders>
            <w:shd w:val="clear" w:color="auto" w:fill="auto"/>
            <w:noWrap/>
            <w:vAlign w:val="center"/>
            <w:hideMark/>
          </w:tcPr>
          <w:p w14:paraId="06F344E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905.52</w:t>
            </w:r>
          </w:p>
        </w:tc>
        <w:tc>
          <w:tcPr>
            <w:tcW w:w="846" w:type="dxa"/>
            <w:tcBorders>
              <w:top w:val="nil"/>
              <w:left w:val="nil"/>
              <w:bottom w:val="single" w:sz="4" w:space="0" w:color="auto"/>
              <w:right w:val="single" w:sz="4" w:space="0" w:color="auto"/>
            </w:tcBorders>
            <w:shd w:val="clear" w:color="auto" w:fill="auto"/>
            <w:noWrap/>
            <w:vAlign w:val="center"/>
            <w:hideMark/>
          </w:tcPr>
          <w:p w14:paraId="3DA7423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75238106" w14:textId="77777777" w:rsidTr="00094232">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3A63964"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25.07.2025.</w:t>
            </w:r>
          </w:p>
        </w:tc>
        <w:tc>
          <w:tcPr>
            <w:tcW w:w="910" w:type="dxa"/>
            <w:tcBorders>
              <w:top w:val="nil"/>
              <w:left w:val="nil"/>
              <w:bottom w:val="single" w:sz="4" w:space="0" w:color="auto"/>
              <w:right w:val="single" w:sz="4" w:space="0" w:color="auto"/>
            </w:tcBorders>
            <w:shd w:val="clear" w:color="auto" w:fill="auto"/>
            <w:noWrap/>
            <w:vAlign w:val="center"/>
            <w:hideMark/>
          </w:tcPr>
          <w:p w14:paraId="2AF4A33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62678C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13333.36</w:t>
            </w:r>
          </w:p>
        </w:tc>
        <w:tc>
          <w:tcPr>
            <w:tcW w:w="1390" w:type="dxa"/>
            <w:tcBorders>
              <w:top w:val="nil"/>
              <w:left w:val="nil"/>
              <w:bottom w:val="single" w:sz="4" w:space="0" w:color="auto"/>
              <w:right w:val="single" w:sz="4" w:space="0" w:color="auto"/>
            </w:tcBorders>
            <w:shd w:val="clear" w:color="auto" w:fill="auto"/>
            <w:noWrap/>
            <w:vAlign w:val="center"/>
            <w:hideMark/>
          </w:tcPr>
          <w:p w14:paraId="0CF4578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14CF1C8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65.75</w:t>
            </w:r>
          </w:p>
        </w:tc>
        <w:tc>
          <w:tcPr>
            <w:tcW w:w="1417" w:type="dxa"/>
            <w:tcBorders>
              <w:top w:val="nil"/>
              <w:left w:val="nil"/>
              <w:bottom w:val="single" w:sz="4" w:space="0" w:color="auto"/>
              <w:right w:val="single" w:sz="4" w:space="0" w:color="auto"/>
            </w:tcBorders>
            <w:shd w:val="clear" w:color="auto" w:fill="auto"/>
            <w:noWrap/>
            <w:vAlign w:val="center"/>
            <w:hideMark/>
          </w:tcPr>
          <w:p w14:paraId="6886474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899.08</w:t>
            </w:r>
          </w:p>
        </w:tc>
        <w:tc>
          <w:tcPr>
            <w:tcW w:w="846" w:type="dxa"/>
            <w:tcBorders>
              <w:top w:val="nil"/>
              <w:left w:val="nil"/>
              <w:bottom w:val="single" w:sz="4" w:space="0" w:color="auto"/>
              <w:right w:val="single" w:sz="4" w:space="0" w:color="auto"/>
            </w:tcBorders>
            <w:shd w:val="clear" w:color="auto" w:fill="auto"/>
            <w:noWrap/>
            <w:vAlign w:val="center"/>
            <w:hideMark/>
          </w:tcPr>
          <w:p w14:paraId="026844C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25CFAD75" w14:textId="77777777" w:rsidTr="00094232">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E19B140"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25.08.2025.</w:t>
            </w:r>
          </w:p>
        </w:tc>
        <w:tc>
          <w:tcPr>
            <w:tcW w:w="910" w:type="dxa"/>
            <w:tcBorders>
              <w:top w:val="nil"/>
              <w:left w:val="nil"/>
              <w:bottom w:val="single" w:sz="4" w:space="0" w:color="auto"/>
              <w:right w:val="single" w:sz="4" w:space="0" w:color="auto"/>
            </w:tcBorders>
            <w:shd w:val="clear" w:color="auto" w:fill="auto"/>
            <w:noWrap/>
            <w:vAlign w:val="center"/>
            <w:hideMark/>
          </w:tcPr>
          <w:p w14:paraId="6AB1CE9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24EADA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12500.03</w:t>
            </w:r>
          </w:p>
        </w:tc>
        <w:tc>
          <w:tcPr>
            <w:tcW w:w="1390" w:type="dxa"/>
            <w:tcBorders>
              <w:top w:val="nil"/>
              <w:left w:val="nil"/>
              <w:bottom w:val="single" w:sz="4" w:space="0" w:color="auto"/>
              <w:right w:val="single" w:sz="4" w:space="0" w:color="auto"/>
            </w:tcBorders>
            <w:shd w:val="clear" w:color="auto" w:fill="auto"/>
            <w:noWrap/>
            <w:vAlign w:val="center"/>
            <w:hideMark/>
          </w:tcPr>
          <w:p w14:paraId="5F68A7B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4CF8408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63.70</w:t>
            </w:r>
          </w:p>
        </w:tc>
        <w:tc>
          <w:tcPr>
            <w:tcW w:w="1417" w:type="dxa"/>
            <w:tcBorders>
              <w:top w:val="nil"/>
              <w:left w:val="nil"/>
              <w:bottom w:val="single" w:sz="4" w:space="0" w:color="auto"/>
              <w:right w:val="single" w:sz="4" w:space="0" w:color="auto"/>
            </w:tcBorders>
            <w:shd w:val="clear" w:color="auto" w:fill="auto"/>
            <w:noWrap/>
            <w:vAlign w:val="center"/>
            <w:hideMark/>
          </w:tcPr>
          <w:p w14:paraId="6AD125D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897.03</w:t>
            </w:r>
          </w:p>
        </w:tc>
        <w:tc>
          <w:tcPr>
            <w:tcW w:w="846" w:type="dxa"/>
            <w:tcBorders>
              <w:top w:val="nil"/>
              <w:left w:val="nil"/>
              <w:bottom w:val="single" w:sz="4" w:space="0" w:color="auto"/>
              <w:right w:val="single" w:sz="4" w:space="0" w:color="auto"/>
            </w:tcBorders>
            <w:shd w:val="clear" w:color="auto" w:fill="auto"/>
            <w:noWrap/>
            <w:vAlign w:val="center"/>
            <w:hideMark/>
          </w:tcPr>
          <w:p w14:paraId="74A62B1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56ADE275" w14:textId="77777777" w:rsidTr="00094232">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B3E197A"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25.09.2025.</w:t>
            </w:r>
          </w:p>
        </w:tc>
        <w:tc>
          <w:tcPr>
            <w:tcW w:w="910" w:type="dxa"/>
            <w:tcBorders>
              <w:top w:val="nil"/>
              <w:left w:val="nil"/>
              <w:bottom w:val="single" w:sz="4" w:space="0" w:color="auto"/>
              <w:right w:val="single" w:sz="4" w:space="0" w:color="auto"/>
            </w:tcBorders>
            <w:shd w:val="clear" w:color="auto" w:fill="auto"/>
            <w:noWrap/>
            <w:vAlign w:val="center"/>
            <w:hideMark/>
          </w:tcPr>
          <w:p w14:paraId="08642B1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5D6266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11666.70</w:t>
            </w:r>
          </w:p>
        </w:tc>
        <w:tc>
          <w:tcPr>
            <w:tcW w:w="1390" w:type="dxa"/>
            <w:tcBorders>
              <w:top w:val="nil"/>
              <w:left w:val="nil"/>
              <w:bottom w:val="single" w:sz="4" w:space="0" w:color="auto"/>
              <w:right w:val="single" w:sz="4" w:space="0" w:color="auto"/>
            </w:tcBorders>
            <w:shd w:val="clear" w:color="auto" w:fill="auto"/>
            <w:noWrap/>
            <w:vAlign w:val="center"/>
            <w:hideMark/>
          </w:tcPr>
          <w:p w14:paraId="038B88A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1B06E6C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59.45</w:t>
            </w:r>
          </w:p>
        </w:tc>
        <w:tc>
          <w:tcPr>
            <w:tcW w:w="1417" w:type="dxa"/>
            <w:tcBorders>
              <w:top w:val="nil"/>
              <w:left w:val="nil"/>
              <w:bottom w:val="single" w:sz="4" w:space="0" w:color="auto"/>
              <w:right w:val="single" w:sz="4" w:space="0" w:color="auto"/>
            </w:tcBorders>
            <w:shd w:val="clear" w:color="auto" w:fill="auto"/>
            <w:noWrap/>
            <w:vAlign w:val="center"/>
            <w:hideMark/>
          </w:tcPr>
          <w:p w14:paraId="72CF63C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892.78</w:t>
            </w:r>
          </w:p>
        </w:tc>
        <w:tc>
          <w:tcPr>
            <w:tcW w:w="846" w:type="dxa"/>
            <w:tcBorders>
              <w:top w:val="nil"/>
              <w:left w:val="nil"/>
              <w:bottom w:val="single" w:sz="4" w:space="0" w:color="auto"/>
              <w:right w:val="single" w:sz="4" w:space="0" w:color="auto"/>
            </w:tcBorders>
            <w:shd w:val="clear" w:color="auto" w:fill="auto"/>
            <w:noWrap/>
            <w:vAlign w:val="center"/>
            <w:hideMark/>
          </w:tcPr>
          <w:p w14:paraId="19330E0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6CEF77E0" w14:textId="77777777" w:rsidTr="00094232">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7D57A05"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25.10.2025.</w:t>
            </w:r>
          </w:p>
        </w:tc>
        <w:tc>
          <w:tcPr>
            <w:tcW w:w="910" w:type="dxa"/>
            <w:tcBorders>
              <w:top w:val="nil"/>
              <w:left w:val="nil"/>
              <w:bottom w:val="single" w:sz="4" w:space="0" w:color="auto"/>
              <w:right w:val="single" w:sz="4" w:space="0" w:color="auto"/>
            </w:tcBorders>
            <w:shd w:val="clear" w:color="auto" w:fill="auto"/>
            <w:noWrap/>
            <w:vAlign w:val="center"/>
            <w:hideMark/>
          </w:tcPr>
          <w:p w14:paraId="03B6F1A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1C61535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10833.37</w:t>
            </w:r>
          </w:p>
        </w:tc>
        <w:tc>
          <w:tcPr>
            <w:tcW w:w="1390" w:type="dxa"/>
            <w:tcBorders>
              <w:top w:val="nil"/>
              <w:left w:val="nil"/>
              <w:bottom w:val="single" w:sz="4" w:space="0" w:color="auto"/>
              <w:right w:val="single" w:sz="4" w:space="0" w:color="auto"/>
            </w:tcBorders>
            <w:shd w:val="clear" w:color="auto" w:fill="auto"/>
            <w:noWrap/>
            <w:vAlign w:val="center"/>
            <w:hideMark/>
          </w:tcPr>
          <w:p w14:paraId="5CC7B30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742C261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53.42</w:t>
            </w:r>
          </w:p>
        </w:tc>
        <w:tc>
          <w:tcPr>
            <w:tcW w:w="1417" w:type="dxa"/>
            <w:tcBorders>
              <w:top w:val="nil"/>
              <w:left w:val="nil"/>
              <w:bottom w:val="single" w:sz="4" w:space="0" w:color="auto"/>
              <w:right w:val="single" w:sz="4" w:space="0" w:color="auto"/>
            </w:tcBorders>
            <w:shd w:val="clear" w:color="auto" w:fill="auto"/>
            <w:noWrap/>
            <w:vAlign w:val="center"/>
            <w:hideMark/>
          </w:tcPr>
          <w:p w14:paraId="5CBE985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886.75</w:t>
            </w:r>
          </w:p>
        </w:tc>
        <w:tc>
          <w:tcPr>
            <w:tcW w:w="846" w:type="dxa"/>
            <w:tcBorders>
              <w:top w:val="nil"/>
              <w:left w:val="nil"/>
              <w:bottom w:val="single" w:sz="4" w:space="0" w:color="auto"/>
              <w:right w:val="single" w:sz="4" w:space="0" w:color="auto"/>
            </w:tcBorders>
            <w:shd w:val="clear" w:color="auto" w:fill="auto"/>
            <w:noWrap/>
            <w:vAlign w:val="center"/>
            <w:hideMark/>
          </w:tcPr>
          <w:p w14:paraId="16E8682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1347B643" w14:textId="77777777" w:rsidTr="00094232">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9D6CDED"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25.11.2025.</w:t>
            </w:r>
          </w:p>
        </w:tc>
        <w:tc>
          <w:tcPr>
            <w:tcW w:w="910" w:type="dxa"/>
            <w:tcBorders>
              <w:top w:val="nil"/>
              <w:left w:val="nil"/>
              <w:bottom w:val="single" w:sz="4" w:space="0" w:color="auto"/>
              <w:right w:val="single" w:sz="4" w:space="0" w:color="auto"/>
            </w:tcBorders>
            <w:shd w:val="clear" w:color="auto" w:fill="auto"/>
            <w:noWrap/>
            <w:vAlign w:val="center"/>
            <w:hideMark/>
          </w:tcPr>
          <w:p w14:paraId="00A6D93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1BE6C2F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10000.04</w:t>
            </w:r>
          </w:p>
        </w:tc>
        <w:tc>
          <w:tcPr>
            <w:tcW w:w="1390" w:type="dxa"/>
            <w:tcBorders>
              <w:top w:val="nil"/>
              <w:left w:val="nil"/>
              <w:bottom w:val="single" w:sz="4" w:space="0" w:color="auto"/>
              <w:right w:val="single" w:sz="4" w:space="0" w:color="auto"/>
            </w:tcBorders>
            <w:shd w:val="clear" w:color="auto" w:fill="auto"/>
            <w:noWrap/>
            <w:vAlign w:val="center"/>
            <w:hideMark/>
          </w:tcPr>
          <w:p w14:paraId="7ED2E80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7C1C5FDE"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50.96</w:t>
            </w:r>
          </w:p>
        </w:tc>
        <w:tc>
          <w:tcPr>
            <w:tcW w:w="1417" w:type="dxa"/>
            <w:tcBorders>
              <w:top w:val="nil"/>
              <w:left w:val="nil"/>
              <w:bottom w:val="single" w:sz="4" w:space="0" w:color="auto"/>
              <w:right w:val="single" w:sz="4" w:space="0" w:color="auto"/>
            </w:tcBorders>
            <w:shd w:val="clear" w:color="auto" w:fill="auto"/>
            <w:noWrap/>
            <w:vAlign w:val="center"/>
            <w:hideMark/>
          </w:tcPr>
          <w:p w14:paraId="6796D1E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884.29</w:t>
            </w:r>
          </w:p>
        </w:tc>
        <w:tc>
          <w:tcPr>
            <w:tcW w:w="846" w:type="dxa"/>
            <w:tcBorders>
              <w:top w:val="nil"/>
              <w:left w:val="nil"/>
              <w:bottom w:val="single" w:sz="4" w:space="0" w:color="auto"/>
              <w:right w:val="single" w:sz="4" w:space="0" w:color="auto"/>
            </w:tcBorders>
            <w:shd w:val="clear" w:color="auto" w:fill="auto"/>
            <w:noWrap/>
            <w:vAlign w:val="center"/>
            <w:hideMark/>
          </w:tcPr>
          <w:p w14:paraId="1FFEF69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2161544B" w14:textId="77777777" w:rsidTr="00094232">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127D7EB"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25.12.2025.</w:t>
            </w:r>
          </w:p>
        </w:tc>
        <w:tc>
          <w:tcPr>
            <w:tcW w:w="910" w:type="dxa"/>
            <w:tcBorders>
              <w:top w:val="nil"/>
              <w:left w:val="nil"/>
              <w:bottom w:val="single" w:sz="4" w:space="0" w:color="auto"/>
              <w:right w:val="single" w:sz="4" w:space="0" w:color="auto"/>
            </w:tcBorders>
            <w:shd w:val="clear" w:color="auto" w:fill="auto"/>
            <w:noWrap/>
            <w:vAlign w:val="center"/>
            <w:hideMark/>
          </w:tcPr>
          <w:p w14:paraId="3093395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1B0AEEA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9166.71</w:t>
            </w:r>
          </w:p>
        </w:tc>
        <w:tc>
          <w:tcPr>
            <w:tcW w:w="1390" w:type="dxa"/>
            <w:tcBorders>
              <w:top w:val="nil"/>
              <w:left w:val="nil"/>
              <w:bottom w:val="single" w:sz="4" w:space="0" w:color="auto"/>
              <w:right w:val="single" w:sz="4" w:space="0" w:color="auto"/>
            </w:tcBorders>
            <w:shd w:val="clear" w:color="auto" w:fill="auto"/>
            <w:noWrap/>
            <w:vAlign w:val="center"/>
            <w:hideMark/>
          </w:tcPr>
          <w:p w14:paraId="0D72842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7D441C2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45.21</w:t>
            </w:r>
          </w:p>
        </w:tc>
        <w:tc>
          <w:tcPr>
            <w:tcW w:w="1417" w:type="dxa"/>
            <w:tcBorders>
              <w:top w:val="nil"/>
              <w:left w:val="nil"/>
              <w:bottom w:val="single" w:sz="4" w:space="0" w:color="auto"/>
              <w:right w:val="single" w:sz="4" w:space="0" w:color="auto"/>
            </w:tcBorders>
            <w:shd w:val="clear" w:color="auto" w:fill="auto"/>
            <w:noWrap/>
            <w:vAlign w:val="center"/>
            <w:hideMark/>
          </w:tcPr>
          <w:p w14:paraId="38F85A5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878.54</w:t>
            </w:r>
          </w:p>
        </w:tc>
        <w:tc>
          <w:tcPr>
            <w:tcW w:w="846" w:type="dxa"/>
            <w:tcBorders>
              <w:top w:val="nil"/>
              <w:left w:val="nil"/>
              <w:bottom w:val="single" w:sz="4" w:space="0" w:color="auto"/>
              <w:right w:val="single" w:sz="4" w:space="0" w:color="auto"/>
            </w:tcBorders>
            <w:shd w:val="clear" w:color="auto" w:fill="auto"/>
            <w:noWrap/>
            <w:vAlign w:val="center"/>
            <w:hideMark/>
          </w:tcPr>
          <w:p w14:paraId="2AAF47C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778E58F6" w14:textId="77777777" w:rsidTr="00094232">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DEB8129"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25.01.2026.</w:t>
            </w:r>
          </w:p>
        </w:tc>
        <w:tc>
          <w:tcPr>
            <w:tcW w:w="910" w:type="dxa"/>
            <w:tcBorders>
              <w:top w:val="nil"/>
              <w:left w:val="nil"/>
              <w:bottom w:val="single" w:sz="4" w:space="0" w:color="auto"/>
              <w:right w:val="single" w:sz="4" w:space="0" w:color="auto"/>
            </w:tcBorders>
            <w:shd w:val="clear" w:color="auto" w:fill="auto"/>
            <w:noWrap/>
            <w:vAlign w:val="center"/>
            <w:hideMark/>
          </w:tcPr>
          <w:p w14:paraId="3EC6D96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D8F70F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8333.38</w:t>
            </w:r>
          </w:p>
        </w:tc>
        <w:tc>
          <w:tcPr>
            <w:tcW w:w="1390" w:type="dxa"/>
            <w:tcBorders>
              <w:top w:val="nil"/>
              <w:left w:val="nil"/>
              <w:bottom w:val="single" w:sz="4" w:space="0" w:color="auto"/>
              <w:right w:val="single" w:sz="4" w:space="0" w:color="auto"/>
            </w:tcBorders>
            <w:shd w:val="clear" w:color="auto" w:fill="auto"/>
            <w:noWrap/>
            <w:vAlign w:val="center"/>
            <w:hideMark/>
          </w:tcPr>
          <w:p w14:paraId="32EE0CE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7170B02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42.47</w:t>
            </w:r>
          </w:p>
        </w:tc>
        <w:tc>
          <w:tcPr>
            <w:tcW w:w="1417" w:type="dxa"/>
            <w:tcBorders>
              <w:top w:val="nil"/>
              <w:left w:val="nil"/>
              <w:bottom w:val="single" w:sz="4" w:space="0" w:color="auto"/>
              <w:right w:val="single" w:sz="4" w:space="0" w:color="auto"/>
            </w:tcBorders>
            <w:shd w:val="clear" w:color="auto" w:fill="auto"/>
            <w:noWrap/>
            <w:vAlign w:val="center"/>
            <w:hideMark/>
          </w:tcPr>
          <w:p w14:paraId="0B22027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875.80</w:t>
            </w:r>
          </w:p>
        </w:tc>
        <w:tc>
          <w:tcPr>
            <w:tcW w:w="846" w:type="dxa"/>
            <w:tcBorders>
              <w:top w:val="nil"/>
              <w:left w:val="nil"/>
              <w:bottom w:val="single" w:sz="4" w:space="0" w:color="auto"/>
              <w:right w:val="single" w:sz="4" w:space="0" w:color="auto"/>
            </w:tcBorders>
            <w:shd w:val="clear" w:color="auto" w:fill="auto"/>
            <w:noWrap/>
            <w:vAlign w:val="center"/>
            <w:hideMark/>
          </w:tcPr>
          <w:p w14:paraId="32C62BE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2D94DDB1" w14:textId="77777777" w:rsidTr="00094232">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AF7C9BC"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25.02.2026.</w:t>
            </w:r>
          </w:p>
        </w:tc>
        <w:tc>
          <w:tcPr>
            <w:tcW w:w="910" w:type="dxa"/>
            <w:tcBorders>
              <w:top w:val="nil"/>
              <w:left w:val="nil"/>
              <w:bottom w:val="single" w:sz="4" w:space="0" w:color="auto"/>
              <w:right w:val="single" w:sz="4" w:space="0" w:color="auto"/>
            </w:tcBorders>
            <w:shd w:val="clear" w:color="auto" w:fill="auto"/>
            <w:noWrap/>
            <w:vAlign w:val="center"/>
            <w:hideMark/>
          </w:tcPr>
          <w:p w14:paraId="7F02E83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2D938BA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7500.05</w:t>
            </w:r>
          </w:p>
        </w:tc>
        <w:tc>
          <w:tcPr>
            <w:tcW w:w="1390" w:type="dxa"/>
            <w:tcBorders>
              <w:top w:val="nil"/>
              <w:left w:val="nil"/>
              <w:bottom w:val="single" w:sz="4" w:space="0" w:color="auto"/>
              <w:right w:val="single" w:sz="4" w:space="0" w:color="auto"/>
            </w:tcBorders>
            <w:shd w:val="clear" w:color="auto" w:fill="auto"/>
            <w:noWrap/>
            <w:vAlign w:val="center"/>
            <w:hideMark/>
          </w:tcPr>
          <w:p w14:paraId="1061614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02DECCC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38.22</w:t>
            </w:r>
          </w:p>
        </w:tc>
        <w:tc>
          <w:tcPr>
            <w:tcW w:w="1417" w:type="dxa"/>
            <w:tcBorders>
              <w:top w:val="nil"/>
              <w:left w:val="nil"/>
              <w:bottom w:val="single" w:sz="4" w:space="0" w:color="auto"/>
              <w:right w:val="single" w:sz="4" w:space="0" w:color="auto"/>
            </w:tcBorders>
            <w:shd w:val="clear" w:color="auto" w:fill="auto"/>
            <w:noWrap/>
            <w:vAlign w:val="center"/>
            <w:hideMark/>
          </w:tcPr>
          <w:p w14:paraId="3863715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871.55</w:t>
            </w:r>
          </w:p>
        </w:tc>
        <w:tc>
          <w:tcPr>
            <w:tcW w:w="846" w:type="dxa"/>
            <w:tcBorders>
              <w:top w:val="nil"/>
              <w:left w:val="nil"/>
              <w:bottom w:val="single" w:sz="4" w:space="0" w:color="auto"/>
              <w:right w:val="single" w:sz="4" w:space="0" w:color="auto"/>
            </w:tcBorders>
            <w:shd w:val="clear" w:color="auto" w:fill="auto"/>
            <w:noWrap/>
            <w:vAlign w:val="center"/>
            <w:hideMark/>
          </w:tcPr>
          <w:p w14:paraId="59FF2E0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5D9E4AA8" w14:textId="77777777" w:rsidTr="00094232">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3099668"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25.03.2026.</w:t>
            </w:r>
          </w:p>
        </w:tc>
        <w:tc>
          <w:tcPr>
            <w:tcW w:w="910" w:type="dxa"/>
            <w:tcBorders>
              <w:top w:val="nil"/>
              <w:left w:val="nil"/>
              <w:bottom w:val="single" w:sz="4" w:space="0" w:color="auto"/>
              <w:right w:val="single" w:sz="4" w:space="0" w:color="auto"/>
            </w:tcBorders>
            <w:shd w:val="clear" w:color="auto" w:fill="auto"/>
            <w:noWrap/>
            <w:vAlign w:val="center"/>
            <w:hideMark/>
          </w:tcPr>
          <w:p w14:paraId="61DBFC1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F62857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6666.72</w:t>
            </w:r>
          </w:p>
        </w:tc>
        <w:tc>
          <w:tcPr>
            <w:tcW w:w="1390" w:type="dxa"/>
            <w:tcBorders>
              <w:top w:val="nil"/>
              <w:left w:val="nil"/>
              <w:bottom w:val="single" w:sz="4" w:space="0" w:color="auto"/>
              <w:right w:val="single" w:sz="4" w:space="0" w:color="auto"/>
            </w:tcBorders>
            <w:shd w:val="clear" w:color="auto" w:fill="auto"/>
            <w:noWrap/>
            <w:vAlign w:val="center"/>
            <w:hideMark/>
          </w:tcPr>
          <w:p w14:paraId="11A7569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5BB28ED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30.69</w:t>
            </w:r>
          </w:p>
        </w:tc>
        <w:tc>
          <w:tcPr>
            <w:tcW w:w="1417" w:type="dxa"/>
            <w:tcBorders>
              <w:top w:val="nil"/>
              <w:left w:val="nil"/>
              <w:bottom w:val="single" w:sz="4" w:space="0" w:color="auto"/>
              <w:right w:val="single" w:sz="4" w:space="0" w:color="auto"/>
            </w:tcBorders>
            <w:shd w:val="clear" w:color="auto" w:fill="auto"/>
            <w:noWrap/>
            <w:vAlign w:val="center"/>
            <w:hideMark/>
          </w:tcPr>
          <w:p w14:paraId="6C1EA4B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864.02</w:t>
            </w:r>
          </w:p>
        </w:tc>
        <w:tc>
          <w:tcPr>
            <w:tcW w:w="846" w:type="dxa"/>
            <w:tcBorders>
              <w:top w:val="nil"/>
              <w:left w:val="nil"/>
              <w:bottom w:val="single" w:sz="4" w:space="0" w:color="auto"/>
              <w:right w:val="single" w:sz="4" w:space="0" w:color="auto"/>
            </w:tcBorders>
            <w:shd w:val="clear" w:color="auto" w:fill="auto"/>
            <w:noWrap/>
            <w:vAlign w:val="center"/>
            <w:hideMark/>
          </w:tcPr>
          <w:p w14:paraId="6EA2262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28</w:t>
            </w:r>
          </w:p>
        </w:tc>
      </w:tr>
      <w:tr w:rsidR="007E02E6" w:rsidRPr="007E02E6" w14:paraId="521D828D" w14:textId="77777777" w:rsidTr="00094232">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CA2FA8E"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25.04.2026.</w:t>
            </w:r>
          </w:p>
        </w:tc>
        <w:tc>
          <w:tcPr>
            <w:tcW w:w="910" w:type="dxa"/>
            <w:tcBorders>
              <w:top w:val="nil"/>
              <w:left w:val="nil"/>
              <w:bottom w:val="single" w:sz="4" w:space="0" w:color="auto"/>
              <w:right w:val="single" w:sz="4" w:space="0" w:color="auto"/>
            </w:tcBorders>
            <w:shd w:val="clear" w:color="auto" w:fill="auto"/>
            <w:noWrap/>
            <w:vAlign w:val="center"/>
            <w:hideMark/>
          </w:tcPr>
          <w:p w14:paraId="3372E62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59F4A52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5833.39</w:t>
            </w:r>
          </w:p>
        </w:tc>
        <w:tc>
          <w:tcPr>
            <w:tcW w:w="1390" w:type="dxa"/>
            <w:tcBorders>
              <w:top w:val="nil"/>
              <w:left w:val="nil"/>
              <w:bottom w:val="single" w:sz="4" w:space="0" w:color="auto"/>
              <w:right w:val="single" w:sz="4" w:space="0" w:color="auto"/>
            </w:tcBorders>
            <w:shd w:val="clear" w:color="auto" w:fill="auto"/>
            <w:noWrap/>
            <w:vAlign w:val="center"/>
            <w:hideMark/>
          </w:tcPr>
          <w:p w14:paraId="1970EFD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1CACB0D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29.73</w:t>
            </w:r>
          </w:p>
        </w:tc>
        <w:tc>
          <w:tcPr>
            <w:tcW w:w="1417" w:type="dxa"/>
            <w:tcBorders>
              <w:top w:val="nil"/>
              <w:left w:val="nil"/>
              <w:bottom w:val="single" w:sz="4" w:space="0" w:color="auto"/>
              <w:right w:val="single" w:sz="4" w:space="0" w:color="auto"/>
            </w:tcBorders>
            <w:shd w:val="clear" w:color="auto" w:fill="auto"/>
            <w:noWrap/>
            <w:vAlign w:val="center"/>
            <w:hideMark/>
          </w:tcPr>
          <w:p w14:paraId="2808FD60"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863.06</w:t>
            </w:r>
          </w:p>
        </w:tc>
        <w:tc>
          <w:tcPr>
            <w:tcW w:w="846" w:type="dxa"/>
            <w:tcBorders>
              <w:top w:val="nil"/>
              <w:left w:val="nil"/>
              <w:bottom w:val="single" w:sz="4" w:space="0" w:color="auto"/>
              <w:right w:val="single" w:sz="4" w:space="0" w:color="auto"/>
            </w:tcBorders>
            <w:shd w:val="clear" w:color="auto" w:fill="auto"/>
            <w:noWrap/>
            <w:vAlign w:val="center"/>
            <w:hideMark/>
          </w:tcPr>
          <w:p w14:paraId="7BED1A7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11E8019D" w14:textId="77777777" w:rsidTr="00094232">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12638F5"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25.05.2026.</w:t>
            </w:r>
          </w:p>
        </w:tc>
        <w:tc>
          <w:tcPr>
            <w:tcW w:w="910" w:type="dxa"/>
            <w:tcBorders>
              <w:top w:val="nil"/>
              <w:left w:val="nil"/>
              <w:bottom w:val="single" w:sz="4" w:space="0" w:color="auto"/>
              <w:right w:val="single" w:sz="4" w:space="0" w:color="auto"/>
            </w:tcBorders>
            <w:shd w:val="clear" w:color="auto" w:fill="auto"/>
            <w:noWrap/>
            <w:vAlign w:val="center"/>
            <w:hideMark/>
          </w:tcPr>
          <w:p w14:paraId="4263F1C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F3E88C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5000.06</w:t>
            </w:r>
          </w:p>
        </w:tc>
        <w:tc>
          <w:tcPr>
            <w:tcW w:w="1390" w:type="dxa"/>
            <w:tcBorders>
              <w:top w:val="nil"/>
              <w:left w:val="nil"/>
              <w:bottom w:val="single" w:sz="4" w:space="0" w:color="auto"/>
              <w:right w:val="single" w:sz="4" w:space="0" w:color="auto"/>
            </w:tcBorders>
            <w:shd w:val="clear" w:color="auto" w:fill="auto"/>
            <w:noWrap/>
            <w:vAlign w:val="center"/>
            <w:hideMark/>
          </w:tcPr>
          <w:p w14:paraId="6D110F74"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428ACFF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24.66</w:t>
            </w:r>
          </w:p>
        </w:tc>
        <w:tc>
          <w:tcPr>
            <w:tcW w:w="1417" w:type="dxa"/>
            <w:tcBorders>
              <w:top w:val="nil"/>
              <w:left w:val="nil"/>
              <w:bottom w:val="single" w:sz="4" w:space="0" w:color="auto"/>
              <w:right w:val="single" w:sz="4" w:space="0" w:color="auto"/>
            </w:tcBorders>
            <w:shd w:val="clear" w:color="auto" w:fill="auto"/>
            <w:noWrap/>
            <w:vAlign w:val="center"/>
            <w:hideMark/>
          </w:tcPr>
          <w:p w14:paraId="62586C0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857.99</w:t>
            </w:r>
          </w:p>
        </w:tc>
        <w:tc>
          <w:tcPr>
            <w:tcW w:w="846" w:type="dxa"/>
            <w:tcBorders>
              <w:top w:val="nil"/>
              <w:left w:val="nil"/>
              <w:bottom w:val="single" w:sz="4" w:space="0" w:color="auto"/>
              <w:right w:val="single" w:sz="4" w:space="0" w:color="auto"/>
            </w:tcBorders>
            <w:shd w:val="clear" w:color="auto" w:fill="auto"/>
            <w:noWrap/>
            <w:vAlign w:val="center"/>
            <w:hideMark/>
          </w:tcPr>
          <w:p w14:paraId="75351EB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7FCEAF85" w14:textId="77777777" w:rsidTr="00094232">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C92A141"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25.06.2026.</w:t>
            </w:r>
          </w:p>
        </w:tc>
        <w:tc>
          <w:tcPr>
            <w:tcW w:w="910" w:type="dxa"/>
            <w:tcBorders>
              <w:top w:val="nil"/>
              <w:left w:val="nil"/>
              <w:bottom w:val="single" w:sz="4" w:space="0" w:color="auto"/>
              <w:right w:val="single" w:sz="4" w:space="0" w:color="auto"/>
            </w:tcBorders>
            <w:shd w:val="clear" w:color="auto" w:fill="auto"/>
            <w:noWrap/>
            <w:vAlign w:val="center"/>
            <w:hideMark/>
          </w:tcPr>
          <w:p w14:paraId="7040FD72"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847FF85"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4166.73</w:t>
            </w:r>
          </w:p>
        </w:tc>
        <w:tc>
          <w:tcPr>
            <w:tcW w:w="1390" w:type="dxa"/>
            <w:tcBorders>
              <w:top w:val="nil"/>
              <w:left w:val="nil"/>
              <w:bottom w:val="single" w:sz="4" w:space="0" w:color="auto"/>
              <w:right w:val="single" w:sz="4" w:space="0" w:color="auto"/>
            </w:tcBorders>
            <w:shd w:val="clear" w:color="auto" w:fill="auto"/>
            <w:noWrap/>
            <w:vAlign w:val="center"/>
            <w:hideMark/>
          </w:tcPr>
          <w:p w14:paraId="4D22439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3687F37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21.23</w:t>
            </w:r>
          </w:p>
        </w:tc>
        <w:tc>
          <w:tcPr>
            <w:tcW w:w="1417" w:type="dxa"/>
            <w:tcBorders>
              <w:top w:val="nil"/>
              <w:left w:val="nil"/>
              <w:bottom w:val="single" w:sz="4" w:space="0" w:color="auto"/>
              <w:right w:val="single" w:sz="4" w:space="0" w:color="auto"/>
            </w:tcBorders>
            <w:shd w:val="clear" w:color="auto" w:fill="auto"/>
            <w:noWrap/>
            <w:vAlign w:val="center"/>
            <w:hideMark/>
          </w:tcPr>
          <w:p w14:paraId="1894D10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854.56</w:t>
            </w:r>
          </w:p>
        </w:tc>
        <w:tc>
          <w:tcPr>
            <w:tcW w:w="846" w:type="dxa"/>
            <w:tcBorders>
              <w:top w:val="nil"/>
              <w:left w:val="nil"/>
              <w:bottom w:val="single" w:sz="4" w:space="0" w:color="auto"/>
              <w:right w:val="single" w:sz="4" w:space="0" w:color="auto"/>
            </w:tcBorders>
            <w:shd w:val="clear" w:color="auto" w:fill="auto"/>
            <w:noWrap/>
            <w:vAlign w:val="center"/>
            <w:hideMark/>
          </w:tcPr>
          <w:p w14:paraId="2023285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46220AAD" w14:textId="77777777" w:rsidTr="00094232">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7308A70"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25.07.2026.</w:t>
            </w:r>
          </w:p>
        </w:tc>
        <w:tc>
          <w:tcPr>
            <w:tcW w:w="910" w:type="dxa"/>
            <w:tcBorders>
              <w:top w:val="nil"/>
              <w:left w:val="nil"/>
              <w:bottom w:val="single" w:sz="4" w:space="0" w:color="auto"/>
              <w:right w:val="single" w:sz="4" w:space="0" w:color="auto"/>
            </w:tcBorders>
            <w:shd w:val="clear" w:color="auto" w:fill="auto"/>
            <w:noWrap/>
            <w:vAlign w:val="center"/>
            <w:hideMark/>
          </w:tcPr>
          <w:p w14:paraId="5C3BADB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7885680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3333.40</w:t>
            </w:r>
          </w:p>
        </w:tc>
        <w:tc>
          <w:tcPr>
            <w:tcW w:w="1390" w:type="dxa"/>
            <w:tcBorders>
              <w:top w:val="nil"/>
              <w:left w:val="nil"/>
              <w:bottom w:val="single" w:sz="4" w:space="0" w:color="auto"/>
              <w:right w:val="single" w:sz="4" w:space="0" w:color="auto"/>
            </w:tcBorders>
            <w:shd w:val="clear" w:color="auto" w:fill="auto"/>
            <w:noWrap/>
            <w:vAlign w:val="center"/>
            <w:hideMark/>
          </w:tcPr>
          <w:p w14:paraId="30F4C71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39874CA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16.44</w:t>
            </w:r>
          </w:p>
        </w:tc>
        <w:tc>
          <w:tcPr>
            <w:tcW w:w="1417" w:type="dxa"/>
            <w:tcBorders>
              <w:top w:val="nil"/>
              <w:left w:val="nil"/>
              <w:bottom w:val="single" w:sz="4" w:space="0" w:color="auto"/>
              <w:right w:val="single" w:sz="4" w:space="0" w:color="auto"/>
            </w:tcBorders>
            <w:shd w:val="clear" w:color="auto" w:fill="auto"/>
            <w:noWrap/>
            <w:vAlign w:val="center"/>
            <w:hideMark/>
          </w:tcPr>
          <w:p w14:paraId="1695319D"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849.77</w:t>
            </w:r>
          </w:p>
        </w:tc>
        <w:tc>
          <w:tcPr>
            <w:tcW w:w="846" w:type="dxa"/>
            <w:tcBorders>
              <w:top w:val="nil"/>
              <w:left w:val="nil"/>
              <w:bottom w:val="single" w:sz="4" w:space="0" w:color="auto"/>
              <w:right w:val="single" w:sz="4" w:space="0" w:color="auto"/>
            </w:tcBorders>
            <w:shd w:val="clear" w:color="auto" w:fill="auto"/>
            <w:noWrap/>
            <w:vAlign w:val="center"/>
            <w:hideMark/>
          </w:tcPr>
          <w:p w14:paraId="749D005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1ED473DA" w14:textId="77777777" w:rsidTr="00094232">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3007461"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25.08.2026.</w:t>
            </w:r>
          </w:p>
        </w:tc>
        <w:tc>
          <w:tcPr>
            <w:tcW w:w="910" w:type="dxa"/>
            <w:tcBorders>
              <w:top w:val="nil"/>
              <w:left w:val="nil"/>
              <w:bottom w:val="single" w:sz="4" w:space="0" w:color="auto"/>
              <w:right w:val="single" w:sz="4" w:space="0" w:color="auto"/>
            </w:tcBorders>
            <w:shd w:val="clear" w:color="auto" w:fill="auto"/>
            <w:noWrap/>
            <w:vAlign w:val="center"/>
            <w:hideMark/>
          </w:tcPr>
          <w:p w14:paraId="637D656F"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5CA93601"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2500.07</w:t>
            </w:r>
          </w:p>
        </w:tc>
        <w:tc>
          <w:tcPr>
            <w:tcW w:w="1390" w:type="dxa"/>
            <w:tcBorders>
              <w:top w:val="nil"/>
              <w:left w:val="nil"/>
              <w:bottom w:val="single" w:sz="4" w:space="0" w:color="auto"/>
              <w:right w:val="single" w:sz="4" w:space="0" w:color="auto"/>
            </w:tcBorders>
            <w:shd w:val="clear" w:color="auto" w:fill="auto"/>
            <w:noWrap/>
            <w:vAlign w:val="center"/>
            <w:hideMark/>
          </w:tcPr>
          <w:p w14:paraId="6289A6A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55CBD3F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12.74</w:t>
            </w:r>
          </w:p>
        </w:tc>
        <w:tc>
          <w:tcPr>
            <w:tcW w:w="1417" w:type="dxa"/>
            <w:tcBorders>
              <w:top w:val="nil"/>
              <w:left w:val="nil"/>
              <w:bottom w:val="single" w:sz="4" w:space="0" w:color="auto"/>
              <w:right w:val="single" w:sz="4" w:space="0" w:color="auto"/>
            </w:tcBorders>
            <w:shd w:val="clear" w:color="auto" w:fill="auto"/>
            <w:noWrap/>
            <w:vAlign w:val="center"/>
            <w:hideMark/>
          </w:tcPr>
          <w:p w14:paraId="078EE55A"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846.07</w:t>
            </w:r>
          </w:p>
        </w:tc>
        <w:tc>
          <w:tcPr>
            <w:tcW w:w="846" w:type="dxa"/>
            <w:tcBorders>
              <w:top w:val="nil"/>
              <w:left w:val="nil"/>
              <w:bottom w:val="single" w:sz="4" w:space="0" w:color="auto"/>
              <w:right w:val="single" w:sz="4" w:space="0" w:color="auto"/>
            </w:tcBorders>
            <w:shd w:val="clear" w:color="auto" w:fill="auto"/>
            <w:noWrap/>
            <w:vAlign w:val="center"/>
            <w:hideMark/>
          </w:tcPr>
          <w:p w14:paraId="1001598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60CD6EAB" w14:textId="77777777" w:rsidTr="00094232">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76D2392"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25.09.2026.</w:t>
            </w:r>
          </w:p>
        </w:tc>
        <w:tc>
          <w:tcPr>
            <w:tcW w:w="910" w:type="dxa"/>
            <w:tcBorders>
              <w:top w:val="nil"/>
              <w:left w:val="nil"/>
              <w:bottom w:val="single" w:sz="4" w:space="0" w:color="auto"/>
              <w:right w:val="single" w:sz="4" w:space="0" w:color="auto"/>
            </w:tcBorders>
            <w:shd w:val="clear" w:color="auto" w:fill="auto"/>
            <w:noWrap/>
            <w:vAlign w:val="center"/>
            <w:hideMark/>
          </w:tcPr>
          <w:p w14:paraId="10FA8CC8"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76F787FB"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1666.74</w:t>
            </w:r>
          </w:p>
        </w:tc>
        <w:tc>
          <w:tcPr>
            <w:tcW w:w="1390" w:type="dxa"/>
            <w:tcBorders>
              <w:top w:val="nil"/>
              <w:left w:val="nil"/>
              <w:bottom w:val="single" w:sz="4" w:space="0" w:color="auto"/>
              <w:right w:val="single" w:sz="4" w:space="0" w:color="auto"/>
            </w:tcBorders>
            <w:shd w:val="clear" w:color="auto" w:fill="auto"/>
            <w:noWrap/>
            <w:vAlign w:val="center"/>
            <w:hideMark/>
          </w:tcPr>
          <w:p w14:paraId="1128924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5C80B5C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8.49</w:t>
            </w:r>
          </w:p>
        </w:tc>
        <w:tc>
          <w:tcPr>
            <w:tcW w:w="1417" w:type="dxa"/>
            <w:tcBorders>
              <w:top w:val="nil"/>
              <w:left w:val="nil"/>
              <w:bottom w:val="single" w:sz="4" w:space="0" w:color="auto"/>
              <w:right w:val="single" w:sz="4" w:space="0" w:color="auto"/>
            </w:tcBorders>
            <w:shd w:val="clear" w:color="auto" w:fill="auto"/>
            <w:noWrap/>
            <w:vAlign w:val="center"/>
            <w:hideMark/>
          </w:tcPr>
          <w:p w14:paraId="50CAD3DC"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841.82</w:t>
            </w:r>
          </w:p>
        </w:tc>
        <w:tc>
          <w:tcPr>
            <w:tcW w:w="846" w:type="dxa"/>
            <w:tcBorders>
              <w:top w:val="nil"/>
              <w:left w:val="nil"/>
              <w:bottom w:val="single" w:sz="4" w:space="0" w:color="auto"/>
              <w:right w:val="single" w:sz="4" w:space="0" w:color="auto"/>
            </w:tcBorders>
            <w:shd w:val="clear" w:color="auto" w:fill="auto"/>
            <w:noWrap/>
            <w:vAlign w:val="center"/>
            <w:hideMark/>
          </w:tcPr>
          <w:p w14:paraId="102E71B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31</w:t>
            </w:r>
          </w:p>
        </w:tc>
      </w:tr>
      <w:tr w:rsidR="007E02E6" w:rsidRPr="007E02E6" w14:paraId="3612B672" w14:textId="77777777" w:rsidTr="00094232">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41B7342"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25.10.2026.</w:t>
            </w:r>
          </w:p>
        </w:tc>
        <w:tc>
          <w:tcPr>
            <w:tcW w:w="910" w:type="dxa"/>
            <w:tcBorders>
              <w:top w:val="nil"/>
              <w:left w:val="nil"/>
              <w:bottom w:val="single" w:sz="4" w:space="0" w:color="auto"/>
              <w:right w:val="single" w:sz="4" w:space="0" w:color="auto"/>
            </w:tcBorders>
            <w:shd w:val="clear" w:color="auto" w:fill="auto"/>
            <w:noWrap/>
            <w:vAlign w:val="center"/>
            <w:hideMark/>
          </w:tcPr>
          <w:p w14:paraId="6C217C59"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5BAC463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833.41</w:t>
            </w:r>
          </w:p>
        </w:tc>
        <w:tc>
          <w:tcPr>
            <w:tcW w:w="1390" w:type="dxa"/>
            <w:tcBorders>
              <w:top w:val="nil"/>
              <w:left w:val="nil"/>
              <w:bottom w:val="single" w:sz="4" w:space="0" w:color="auto"/>
              <w:right w:val="single" w:sz="4" w:space="0" w:color="auto"/>
            </w:tcBorders>
            <w:shd w:val="clear" w:color="auto" w:fill="auto"/>
            <w:noWrap/>
            <w:vAlign w:val="center"/>
            <w:hideMark/>
          </w:tcPr>
          <w:p w14:paraId="7B0E646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833.41</w:t>
            </w:r>
          </w:p>
        </w:tc>
        <w:tc>
          <w:tcPr>
            <w:tcW w:w="1390" w:type="dxa"/>
            <w:tcBorders>
              <w:top w:val="nil"/>
              <w:left w:val="nil"/>
              <w:bottom w:val="single" w:sz="4" w:space="0" w:color="auto"/>
              <w:right w:val="single" w:sz="4" w:space="0" w:color="auto"/>
            </w:tcBorders>
            <w:shd w:val="clear" w:color="auto" w:fill="auto"/>
            <w:noWrap/>
            <w:vAlign w:val="center"/>
            <w:hideMark/>
          </w:tcPr>
          <w:p w14:paraId="722E94A3"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4.11</w:t>
            </w:r>
          </w:p>
        </w:tc>
        <w:tc>
          <w:tcPr>
            <w:tcW w:w="1417" w:type="dxa"/>
            <w:tcBorders>
              <w:top w:val="nil"/>
              <w:left w:val="nil"/>
              <w:bottom w:val="single" w:sz="4" w:space="0" w:color="auto"/>
              <w:right w:val="single" w:sz="4" w:space="0" w:color="auto"/>
            </w:tcBorders>
            <w:shd w:val="clear" w:color="auto" w:fill="auto"/>
            <w:noWrap/>
            <w:vAlign w:val="center"/>
            <w:hideMark/>
          </w:tcPr>
          <w:p w14:paraId="00092D86"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837.52</w:t>
            </w:r>
          </w:p>
        </w:tc>
        <w:tc>
          <w:tcPr>
            <w:tcW w:w="846" w:type="dxa"/>
            <w:tcBorders>
              <w:top w:val="nil"/>
              <w:left w:val="nil"/>
              <w:bottom w:val="single" w:sz="4" w:space="0" w:color="auto"/>
              <w:right w:val="single" w:sz="4" w:space="0" w:color="auto"/>
            </w:tcBorders>
            <w:shd w:val="clear" w:color="auto" w:fill="auto"/>
            <w:noWrap/>
            <w:vAlign w:val="center"/>
            <w:hideMark/>
          </w:tcPr>
          <w:p w14:paraId="7B242E57" w14:textId="77777777" w:rsidR="007E02E6" w:rsidRPr="007E02E6" w:rsidRDefault="007E02E6" w:rsidP="007E02E6">
            <w:pPr>
              <w:jc w:val="center"/>
              <w:rPr>
                <w:color w:val="000000"/>
                <w:szCs w:val="24"/>
                <w:u w:val="none"/>
                <w:lang w:eastAsia="lv-LV"/>
              </w:rPr>
            </w:pPr>
            <w:r w:rsidRPr="007E02E6">
              <w:rPr>
                <w:color w:val="000000"/>
                <w:szCs w:val="24"/>
                <w:u w:val="none"/>
                <w:lang w:eastAsia="lv-LV"/>
              </w:rPr>
              <w:t>30</w:t>
            </w:r>
          </w:p>
        </w:tc>
      </w:tr>
      <w:tr w:rsidR="007E02E6" w:rsidRPr="007E02E6" w14:paraId="19784A4E" w14:textId="77777777" w:rsidTr="00094232">
        <w:trPr>
          <w:trHeight w:val="30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DF7D4"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KOPĀ</w:t>
            </w:r>
          </w:p>
        </w:tc>
        <w:tc>
          <w:tcPr>
            <w:tcW w:w="910" w:type="dxa"/>
            <w:tcBorders>
              <w:top w:val="nil"/>
              <w:left w:val="nil"/>
              <w:bottom w:val="single" w:sz="4" w:space="0" w:color="auto"/>
              <w:right w:val="single" w:sz="4" w:space="0" w:color="auto"/>
            </w:tcBorders>
            <w:shd w:val="clear" w:color="auto" w:fill="auto"/>
            <w:noWrap/>
            <w:vAlign w:val="center"/>
            <w:hideMark/>
          </w:tcPr>
          <w:p w14:paraId="72492D45"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7C5AA52D"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x</w:t>
            </w:r>
          </w:p>
        </w:tc>
        <w:tc>
          <w:tcPr>
            <w:tcW w:w="1390" w:type="dxa"/>
            <w:tcBorders>
              <w:top w:val="nil"/>
              <w:left w:val="nil"/>
              <w:bottom w:val="single" w:sz="4" w:space="0" w:color="auto"/>
              <w:right w:val="single" w:sz="4" w:space="0" w:color="auto"/>
            </w:tcBorders>
            <w:shd w:val="clear" w:color="auto" w:fill="auto"/>
            <w:noWrap/>
            <w:vAlign w:val="center"/>
            <w:hideMark/>
          </w:tcPr>
          <w:p w14:paraId="3C7FABF4"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25300.00</w:t>
            </w:r>
          </w:p>
        </w:tc>
        <w:tc>
          <w:tcPr>
            <w:tcW w:w="1390" w:type="dxa"/>
            <w:tcBorders>
              <w:top w:val="nil"/>
              <w:left w:val="nil"/>
              <w:bottom w:val="single" w:sz="4" w:space="0" w:color="auto"/>
              <w:right w:val="single" w:sz="4" w:space="0" w:color="auto"/>
            </w:tcBorders>
            <w:shd w:val="clear" w:color="auto" w:fill="auto"/>
            <w:noWrap/>
            <w:vAlign w:val="center"/>
            <w:hideMark/>
          </w:tcPr>
          <w:p w14:paraId="08F48C2E"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1230.14</w:t>
            </w:r>
          </w:p>
        </w:tc>
        <w:tc>
          <w:tcPr>
            <w:tcW w:w="1417" w:type="dxa"/>
            <w:tcBorders>
              <w:top w:val="nil"/>
              <w:left w:val="nil"/>
              <w:bottom w:val="single" w:sz="4" w:space="0" w:color="auto"/>
              <w:right w:val="single" w:sz="4" w:space="0" w:color="auto"/>
            </w:tcBorders>
            <w:shd w:val="clear" w:color="auto" w:fill="auto"/>
            <w:noWrap/>
            <w:vAlign w:val="center"/>
            <w:hideMark/>
          </w:tcPr>
          <w:p w14:paraId="28B280B4"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26530.14</w:t>
            </w:r>
          </w:p>
        </w:tc>
        <w:tc>
          <w:tcPr>
            <w:tcW w:w="846" w:type="dxa"/>
            <w:tcBorders>
              <w:top w:val="nil"/>
              <w:left w:val="nil"/>
              <w:bottom w:val="single" w:sz="4" w:space="0" w:color="auto"/>
              <w:right w:val="single" w:sz="4" w:space="0" w:color="auto"/>
            </w:tcBorders>
            <w:shd w:val="clear" w:color="auto" w:fill="auto"/>
            <w:noWrap/>
            <w:vAlign w:val="center"/>
            <w:hideMark/>
          </w:tcPr>
          <w:p w14:paraId="63003183"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x</w:t>
            </w:r>
          </w:p>
        </w:tc>
      </w:tr>
    </w:tbl>
    <w:p w14:paraId="0A8B543B" w14:textId="77777777" w:rsidR="00203C2F" w:rsidRDefault="00203C2F" w:rsidP="000C7638">
      <w:pPr>
        <w:rPr>
          <w:szCs w:val="24"/>
          <w:u w:val="none"/>
          <w:lang w:eastAsia="lv-LV"/>
        </w:rPr>
      </w:pPr>
    </w:p>
    <w:p w14:paraId="7B8CA970" w14:textId="77777777" w:rsidR="002F52B8" w:rsidRDefault="002F52B8" w:rsidP="000C7638">
      <w:pPr>
        <w:rPr>
          <w:color w:val="000000" w:themeColor="text1"/>
          <w:szCs w:val="24"/>
          <w:u w:val="none"/>
        </w:rPr>
      </w:pPr>
    </w:p>
    <w:p w14:paraId="1E2B173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7626E3F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sporta infrastruktūras maksas pakalpojumiem fiziskām un juridiskām personām</w:t>
      </w:r>
    </w:p>
    <w:p w14:paraId="4D0430A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Agnese Zagorska</w:t>
      </w:r>
    </w:p>
    <w:p w14:paraId="34CC54A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1DD89BE2" w14:textId="7E6F4BDC" w:rsidR="00E264AD" w:rsidRPr="00575A1B" w:rsidRDefault="00000000" w:rsidP="00575A1B">
      <w:pPr>
        <w:rPr>
          <w:rFonts w:eastAsia="Calibri"/>
          <w:szCs w:val="24"/>
          <w:u w:val="none"/>
        </w:rPr>
      </w:pPr>
      <w:r>
        <w:rPr>
          <w:rFonts w:eastAsia="Calibri"/>
          <w:szCs w:val="24"/>
          <w:u w:val="none"/>
        </w:rPr>
        <w:t xml:space="preserve">DEBATĒS PIEDALĀS: </w:t>
      </w:r>
      <w:r w:rsidR="00866DEE">
        <w:rPr>
          <w:rFonts w:eastAsia="Calibri"/>
          <w:szCs w:val="24"/>
          <w:u w:val="none"/>
        </w:rPr>
        <w:t xml:space="preserve">Agnese Zagorska, Normunds Mazūrs, Lauris Krēmers, Guna Pūcīte, Guna </w:t>
      </w:r>
      <w:proofErr w:type="spellStart"/>
      <w:r w:rsidR="00866DEE">
        <w:rPr>
          <w:rFonts w:eastAsia="Calibri"/>
          <w:szCs w:val="24"/>
          <w:u w:val="none"/>
        </w:rPr>
        <w:t>Švika</w:t>
      </w:r>
      <w:proofErr w:type="spellEnd"/>
      <w:r w:rsidR="00866DEE">
        <w:rPr>
          <w:rFonts w:eastAsia="Calibri"/>
          <w:szCs w:val="24"/>
          <w:u w:val="none"/>
        </w:rPr>
        <w:t>, Andis Caunītis</w:t>
      </w:r>
    </w:p>
    <w:p w14:paraId="327816D2" w14:textId="77777777" w:rsidR="00866DEE" w:rsidRDefault="00866DEE" w:rsidP="00866DEE">
      <w:pPr>
        <w:rPr>
          <w:rFonts w:eastAsia="Calibri"/>
          <w:color w:val="FF0000"/>
          <w:szCs w:val="24"/>
          <w:u w:val="none"/>
        </w:rPr>
      </w:pPr>
    </w:p>
    <w:p w14:paraId="44104B8F" w14:textId="77777777" w:rsidR="00866DEE" w:rsidRDefault="00866DEE" w:rsidP="00866DEE">
      <w:pPr>
        <w:spacing w:line="360" w:lineRule="auto"/>
        <w:ind w:firstLine="567"/>
        <w:jc w:val="both"/>
        <w:rPr>
          <w:u w:val="none"/>
        </w:rPr>
      </w:pPr>
      <w:r>
        <w:rPr>
          <w:u w:val="none"/>
        </w:rPr>
        <w:t>Finanšu komiteja atklāti balsojot:</w:t>
      </w:r>
    </w:p>
    <w:p w14:paraId="402F7B8D" w14:textId="77777777" w:rsidR="00866DEE" w:rsidRDefault="00866DEE" w:rsidP="00866DEE">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78A39873" w14:textId="77777777" w:rsidR="00866DEE" w:rsidRDefault="00866DEE" w:rsidP="00866DEE">
      <w:pPr>
        <w:spacing w:line="360" w:lineRule="auto"/>
        <w:ind w:firstLine="567"/>
        <w:jc w:val="both"/>
        <w:rPr>
          <w:noProof/>
          <w:u w:val="none"/>
        </w:rPr>
      </w:pPr>
      <w:r>
        <w:rPr>
          <w:noProof/>
          <w:u w:val="none"/>
        </w:rPr>
        <w:t>Virzīt izskatīšanai domes sēdē lēmumprojektu:</w:t>
      </w:r>
    </w:p>
    <w:p w14:paraId="4DD55840" w14:textId="77777777" w:rsidR="007E02E6" w:rsidRPr="007E02E6" w:rsidRDefault="007E02E6" w:rsidP="007E02E6">
      <w:pPr>
        <w:ind w:right="-96"/>
        <w:jc w:val="center"/>
        <w:rPr>
          <w:rFonts w:eastAsia="Calibri"/>
          <w:b/>
          <w:szCs w:val="24"/>
          <w:u w:val="none"/>
        </w:rPr>
      </w:pPr>
      <w:r w:rsidRPr="007E02E6">
        <w:rPr>
          <w:rFonts w:eastAsia="Calibri"/>
          <w:b/>
          <w:szCs w:val="24"/>
          <w:u w:val="none"/>
        </w:rPr>
        <w:t>Par Gulbenes novada pašvaldības sporta infrastruktūras maksas pakalpojumu cenrāža apstiprināšanu</w:t>
      </w:r>
    </w:p>
    <w:p w14:paraId="0CA762CC" w14:textId="77777777" w:rsidR="007E02E6" w:rsidRPr="007E02E6" w:rsidRDefault="007E02E6" w:rsidP="007E02E6">
      <w:pPr>
        <w:spacing w:line="360" w:lineRule="auto"/>
        <w:ind w:right="-96"/>
        <w:rPr>
          <w:rFonts w:eastAsia="Calibri"/>
          <w:b/>
          <w:bCs/>
          <w:szCs w:val="24"/>
          <w:u w:val="none"/>
        </w:rPr>
      </w:pPr>
    </w:p>
    <w:p w14:paraId="0C85F3E5" w14:textId="77777777" w:rsidR="007E02E6" w:rsidRPr="007E02E6" w:rsidRDefault="007E02E6" w:rsidP="007E02E6">
      <w:pPr>
        <w:spacing w:line="360" w:lineRule="auto"/>
        <w:ind w:right="-96" w:firstLine="567"/>
        <w:jc w:val="both"/>
        <w:rPr>
          <w:rFonts w:eastAsia="Calibri"/>
          <w:szCs w:val="24"/>
          <w:u w:val="none"/>
        </w:rPr>
      </w:pPr>
      <w:r w:rsidRPr="007E02E6">
        <w:rPr>
          <w:rFonts w:eastAsia="Calibri"/>
          <w:szCs w:val="24"/>
          <w:u w:val="none"/>
        </w:rPr>
        <w:t>2023.gada 23.februārī Gulbenes novada pašvaldības dome apstiprināja lēmumu Nr. GND/2023/204 (protokols Nr.3; 112.p) “Par Gulbenes novada pašvaldības sporta infrastruktūras maksas pakalpojumiem”.</w:t>
      </w:r>
    </w:p>
    <w:p w14:paraId="09EA4C1F" w14:textId="77777777" w:rsidR="007E02E6" w:rsidRPr="007E02E6" w:rsidRDefault="007E02E6" w:rsidP="007E02E6">
      <w:pPr>
        <w:spacing w:line="360" w:lineRule="auto"/>
        <w:ind w:right="-96" w:firstLine="567"/>
        <w:jc w:val="both"/>
        <w:rPr>
          <w:rFonts w:eastAsia="Calibri"/>
          <w:szCs w:val="24"/>
          <w:u w:val="none"/>
        </w:rPr>
      </w:pPr>
      <w:r w:rsidRPr="007E02E6">
        <w:rPr>
          <w:rFonts w:eastAsia="Calibri"/>
          <w:szCs w:val="24"/>
          <w:u w:val="none"/>
        </w:rPr>
        <w:lastRenderedPageBreak/>
        <w:t>Ņemot vērā, ka Gulbenes novada pašvaldības sporta infrastruktūras cenrādi nepieciešams papildināt ar jauniem maksas pakalpojumiem,  kā slēpju noma, slidu asināšana, slidu noma bērniem no 7 gadu vecuma un pieaugušajiem Gulbenes novada vidusskolas stadionā, Gulbenes novada pašvaldības Centrālās pārvaldes Finanšu nodaļa ir veikusi aprēķinu Gulbenes novada pašvaldības sporta infrastruktūras jaunajiem maksas pakalpojumiem. Aprēķins ir veikts, ņemot vērā iepriekšējā saimnieciskajā gadā uzskaitītos naudas plūsmas izdevumus, kā arī 2024.gada plānotos pašvaldības budžeta izdevumus.</w:t>
      </w:r>
    </w:p>
    <w:p w14:paraId="7C76F003" w14:textId="77777777" w:rsidR="007E02E6" w:rsidRPr="007E02E6" w:rsidRDefault="007E02E6" w:rsidP="007E02E6">
      <w:pPr>
        <w:spacing w:line="360" w:lineRule="auto"/>
        <w:ind w:right="-96" w:firstLine="567"/>
        <w:jc w:val="both"/>
        <w:rPr>
          <w:rFonts w:eastAsia="Calibri"/>
          <w:szCs w:val="24"/>
          <w:u w:val="none"/>
        </w:rPr>
      </w:pPr>
      <w:r w:rsidRPr="007E02E6">
        <w:rPr>
          <w:rFonts w:eastAsia="Calibri"/>
          <w:szCs w:val="24"/>
          <w:u w:val="none"/>
        </w:rPr>
        <w:t xml:space="preserve">Pamatojoties uz Pašvaldību likuma 4. panta pirmās daļas 6.punktu pašvaldības autonomā funkcija ir īstenot veselīga dzīvesveida veicināšanas pasākumus. Savukārt, Pašvaldību likuma 4. panta pirmās daļas 7.punkts nosaka, ka viena no pašvaldības autonomajā funkcijām ir atbalstīt sportistu darbību un sniegt atbalstu sporta pasākumu organizēšanai, kā arī attiecīgā panta pirmās daļas 8.punkts nosaka, ka pašvaldības autonomā funkcija ir veikt darbu ar jaunatni. </w:t>
      </w:r>
    </w:p>
    <w:p w14:paraId="79E2B07A" w14:textId="77777777" w:rsidR="007E02E6" w:rsidRPr="007E02E6" w:rsidRDefault="007E02E6" w:rsidP="002F52B8">
      <w:pPr>
        <w:widowControl w:val="0"/>
        <w:spacing w:line="360" w:lineRule="auto"/>
        <w:ind w:right="-96" w:firstLine="567"/>
        <w:jc w:val="both"/>
        <w:rPr>
          <w:rFonts w:eastAsia="Calibri"/>
          <w:szCs w:val="24"/>
          <w:u w:val="none"/>
        </w:rPr>
      </w:pPr>
      <w:r w:rsidRPr="007E02E6">
        <w:rPr>
          <w:rFonts w:eastAsia="Calibri"/>
          <w:szCs w:val="24"/>
          <w:u w:val="none"/>
        </w:rPr>
        <w:t>Pamatojoties uz Pašvaldību likuma 10.panta pirmās daļas 21.punktu, kas nosaka, ka domes kompetencē ir pieņemt lēmumus citos ārējos normatīvajos aktos paredzētajos gadījumos, Gulbenes novada domes 2018.gada 29.marta noteikumiem Nr.8 “Gulbenes novada domes, tās iestāžu un struktūrvienību sniegto maksas pakalpojumu izcenojumu aprēķināšanas metodika un apstiprināšanas kārtība” (protokols Nr.4, 46.§)</w:t>
      </w:r>
      <w:r w:rsidRPr="007E02E6">
        <w:rPr>
          <w:rFonts w:eastAsia="Calibri"/>
          <w:bCs/>
          <w:szCs w:val="24"/>
          <w:u w:val="none"/>
          <w:lang w:eastAsia="lv-LV"/>
        </w:rPr>
        <w:t xml:space="preserve">, </w:t>
      </w:r>
      <w:r w:rsidRPr="007E02E6">
        <w:rPr>
          <w:rFonts w:eastAsia="Calibri"/>
          <w:iCs/>
          <w:szCs w:val="24"/>
          <w:u w:val="none"/>
        </w:rPr>
        <w:t>Pievienotās vērtības nodokļa likuma 52.panta pirmās daļas 12.punktu</w:t>
      </w:r>
      <w:r w:rsidRPr="007E02E6">
        <w:rPr>
          <w:rFonts w:eastAsia="Calibri"/>
          <w:bCs/>
          <w:szCs w:val="24"/>
          <w:u w:val="none"/>
          <w:lang w:eastAsia="lv-LV"/>
        </w:rPr>
        <w:t xml:space="preserve"> un ņemot vērā Finanšu komitejas ieteikumu, atklāti balsojot: </w:t>
      </w:r>
      <w:r w:rsidRPr="007E02E6">
        <w:rPr>
          <w:rFonts w:eastAsia="Calibri"/>
          <w:noProof/>
          <w:szCs w:val="24"/>
          <w:u w:val="none"/>
        </w:rPr>
        <w:t>ar __ balsīm "Par" (), "Pret" – (), "Atturas" – ()</w:t>
      </w:r>
      <w:r w:rsidRPr="007E02E6">
        <w:rPr>
          <w:rFonts w:eastAsia="Calibri"/>
          <w:szCs w:val="24"/>
          <w:u w:val="none"/>
        </w:rPr>
        <w:t>,  Gulbenes novada pašvaldības dome NOLEMJ:</w:t>
      </w:r>
    </w:p>
    <w:p w14:paraId="08992F3C" w14:textId="77777777" w:rsidR="007E02E6" w:rsidRPr="007E02E6" w:rsidRDefault="007E02E6" w:rsidP="002F52B8">
      <w:pPr>
        <w:widowControl w:val="0"/>
        <w:numPr>
          <w:ilvl w:val="0"/>
          <w:numId w:val="35"/>
        </w:numPr>
        <w:spacing w:after="160" w:line="360" w:lineRule="auto"/>
        <w:ind w:left="0" w:firstLine="567"/>
        <w:contextualSpacing/>
        <w:jc w:val="both"/>
        <w:rPr>
          <w:rFonts w:eastAsia="Calibri"/>
          <w:szCs w:val="24"/>
          <w:u w:val="none"/>
        </w:rPr>
      </w:pPr>
      <w:r w:rsidRPr="007E02E6">
        <w:rPr>
          <w:rFonts w:eastAsia="Calibri"/>
          <w:szCs w:val="24"/>
          <w:u w:val="none"/>
        </w:rPr>
        <w:t>APSTIPRINĀT Gulbenes novada pašvaldības sporta infrastruktūras maksas pakalpojumu cenrādi (pielikums).</w:t>
      </w:r>
    </w:p>
    <w:p w14:paraId="77B5CE76" w14:textId="77777777" w:rsidR="007E02E6" w:rsidRPr="007E02E6" w:rsidRDefault="007E02E6" w:rsidP="002F52B8">
      <w:pPr>
        <w:widowControl w:val="0"/>
        <w:numPr>
          <w:ilvl w:val="0"/>
          <w:numId w:val="35"/>
        </w:numPr>
        <w:tabs>
          <w:tab w:val="left" w:pos="851"/>
        </w:tabs>
        <w:spacing w:after="160" w:line="360" w:lineRule="auto"/>
        <w:ind w:left="0" w:firstLine="567"/>
        <w:contextualSpacing/>
        <w:jc w:val="both"/>
        <w:rPr>
          <w:rFonts w:eastAsia="Calibri"/>
          <w:szCs w:val="24"/>
          <w:u w:val="none"/>
        </w:rPr>
      </w:pPr>
      <w:r w:rsidRPr="007E02E6">
        <w:rPr>
          <w:rFonts w:eastAsia="Calibri"/>
          <w:szCs w:val="24"/>
          <w:u w:val="none"/>
        </w:rPr>
        <w:t>NOTEIKT, ka maksas pakalpojumu cenrādi piemēro fiziskām un juridiskām personām.</w:t>
      </w:r>
    </w:p>
    <w:p w14:paraId="14BE7184" w14:textId="77777777" w:rsidR="007E02E6" w:rsidRPr="007E02E6" w:rsidRDefault="007E02E6" w:rsidP="002F52B8">
      <w:pPr>
        <w:widowControl w:val="0"/>
        <w:numPr>
          <w:ilvl w:val="0"/>
          <w:numId w:val="35"/>
        </w:numPr>
        <w:tabs>
          <w:tab w:val="left" w:pos="851"/>
        </w:tabs>
        <w:spacing w:after="160" w:line="360" w:lineRule="auto"/>
        <w:ind w:left="0" w:firstLine="567"/>
        <w:contextualSpacing/>
        <w:jc w:val="both"/>
        <w:rPr>
          <w:rFonts w:eastAsia="Calibri"/>
          <w:szCs w:val="24"/>
          <w:u w:val="none"/>
        </w:rPr>
      </w:pPr>
      <w:r w:rsidRPr="007E02E6">
        <w:rPr>
          <w:rFonts w:eastAsia="Calibri"/>
          <w:szCs w:val="24"/>
          <w:u w:val="none"/>
        </w:rPr>
        <w:t>NOTEIKT 30% atlaidi cenrāža 1.1.., 1.2., 2.1., 2.2., 3.1. un 3.2. apakšpunktos noteiktajiem maksas pakalpojumiem, sākot ar piekto izmantošanas dienu.</w:t>
      </w:r>
    </w:p>
    <w:p w14:paraId="6915971D" w14:textId="77777777" w:rsidR="007E02E6" w:rsidRPr="007E02E6" w:rsidRDefault="007E02E6" w:rsidP="002F52B8">
      <w:pPr>
        <w:widowControl w:val="0"/>
        <w:numPr>
          <w:ilvl w:val="0"/>
          <w:numId w:val="35"/>
        </w:numPr>
        <w:tabs>
          <w:tab w:val="left" w:pos="851"/>
        </w:tabs>
        <w:spacing w:after="160" w:line="360" w:lineRule="auto"/>
        <w:ind w:left="0" w:firstLine="567"/>
        <w:contextualSpacing/>
        <w:jc w:val="both"/>
        <w:rPr>
          <w:rFonts w:eastAsia="Calibri"/>
          <w:szCs w:val="24"/>
          <w:u w:val="none"/>
        </w:rPr>
      </w:pPr>
      <w:r w:rsidRPr="007E02E6">
        <w:rPr>
          <w:szCs w:val="24"/>
          <w:u w:val="none"/>
        </w:rPr>
        <w:t xml:space="preserve">ATBRĪVOT no cenrāža </w:t>
      </w:r>
      <w:r w:rsidRPr="007E02E6">
        <w:rPr>
          <w:rFonts w:eastAsia="Calibri"/>
          <w:szCs w:val="24"/>
          <w:u w:val="none"/>
        </w:rPr>
        <w:t>1.1.., 1.2., 2.1., 2.2., 3.1. un 3.2. apakšpunktos</w:t>
      </w:r>
      <w:r w:rsidRPr="007E02E6">
        <w:rPr>
          <w:szCs w:val="24"/>
          <w:u w:val="none"/>
        </w:rPr>
        <w:t xml:space="preserve"> noteiktās maksas:</w:t>
      </w:r>
    </w:p>
    <w:p w14:paraId="7C531C48" w14:textId="77777777" w:rsidR="007E02E6" w:rsidRPr="007E02E6" w:rsidRDefault="007E02E6" w:rsidP="007E02E6">
      <w:pPr>
        <w:tabs>
          <w:tab w:val="left" w:pos="851"/>
        </w:tabs>
        <w:spacing w:line="360" w:lineRule="auto"/>
        <w:ind w:left="840"/>
        <w:jc w:val="both"/>
        <w:rPr>
          <w:rFonts w:eastAsia="Calibri"/>
          <w:kern w:val="3"/>
          <w:szCs w:val="24"/>
          <w:u w:val="none"/>
          <w:lang w:bidi="hi-IN"/>
        </w:rPr>
      </w:pPr>
      <w:r w:rsidRPr="007E02E6">
        <w:rPr>
          <w:szCs w:val="24"/>
          <w:u w:val="none"/>
        </w:rPr>
        <w:t>4.1. Gulbenes novada pašvaldības iestādes un to struktūrvienības</w:t>
      </w:r>
      <w:r w:rsidRPr="007E02E6">
        <w:rPr>
          <w:rFonts w:eastAsia="Calibri"/>
          <w:kern w:val="3"/>
          <w:szCs w:val="24"/>
          <w:u w:val="none"/>
          <w:lang w:bidi="hi-IN"/>
        </w:rPr>
        <w:t>;</w:t>
      </w:r>
    </w:p>
    <w:p w14:paraId="1B70F3D0" w14:textId="77777777" w:rsidR="007E02E6" w:rsidRPr="007E02E6" w:rsidRDefault="007E02E6" w:rsidP="007E02E6">
      <w:pPr>
        <w:tabs>
          <w:tab w:val="left" w:pos="851"/>
        </w:tabs>
        <w:spacing w:line="360" w:lineRule="auto"/>
        <w:ind w:left="840"/>
        <w:jc w:val="both"/>
        <w:rPr>
          <w:rFonts w:eastAsia="Calibri"/>
          <w:kern w:val="3"/>
          <w:szCs w:val="24"/>
          <w:u w:val="none"/>
          <w:lang w:bidi="hi-IN"/>
        </w:rPr>
      </w:pPr>
      <w:r w:rsidRPr="007E02E6">
        <w:rPr>
          <w:szCs w:val="24"/>
          <w:u w:val="none"/>
        </w:rPr>
        <w:t>4</w:t>
      </w:r>
      <w:r w:rsidRPr="007E02E6">
        <w:rPr>
          <w:rFonts w:eastAsia="Calibri"/>
          <w:kern w:val="3"/>
          <w:szCs w:val="24"/>
          <w:u w:val="none"/>
          <w:lang w:bidi="hi-IN"/>
        </w:rPr>
        <w:t>.2. biedrības un nodibinājumus, kam Gulbenes novada administratīvajā teritorijā reģistrēta juridiskā adrese.</w:t>
      </w:r>
    </w:p>
    <w:p w14:paraId="57463D91" w14:textId="77777777" w:rsidR="007E02E6" w:rsidRPr="007E02E6" w:rsidRDefault="007E02E6" w:rsidP="007E02E6">
      <w:pPr>
        <w:tabs>
          <w:tab w:val="left" w:pos="851"/>
        </w:tabs>
        <w:spacing w:line="360" w:lineRule="auto"/>
        <w:ind w:firstLine="284"/>
        <w:jc w:val="both"/>
        <w:rPr>
          <w:szCs w:val="24"/>
          <w:u w:val="none"/>
          <w:lang w:eastAsia="lv-LV"/>
        </w:rPr>
      </w:pPr>
      <w:r w:rsidRPr="007E02E6">
        <w:rPr>
          <w:rFonts w:eastAsia="Calibri"/>
          <w:kern w:val="3"/>
          <w:szCs w:val="24"/>
          <w:u w:val="none"/>
          <w:lang w:bidi="hi-IN"/>
        </w:rPr>
        <w:t xml:space="preserve">5. </w:t>
      </w:r>
      <w:r w:rsidRPr="007E02E6">
        <w:rPr>
          <w:szCs w:val="24"/>
          <w:u w:val="none"/>
        </w:rPr>
        <w:t>ATBRĪVOT no cenrāža 6.punktā</w:t>
      </w:r>
      <w:r w:rsidRPr="007E02E6">
        <w:rPr>
          <w:szCs w:val="24"/>
          <w:u w:val="none"/>
          <w:lang w:eastAsia="lv-LV"/>
        </w:rPr>
        <w:t xml:space="preserve"> noteiktās maksas:</w:t>
      </w:r>
    </w:p>
    <w:p w14:paraId="3CB4B6B2" w14:textId="77777777" w:rsidR="007E02E6" w:rsidRPr="007E02E6" w:rsidRDefault="007E02E6" w:rsidP="007E02E6">
      <w:pPr>
        <w:spacing w:line="360" w:lineRule="auto"/>
        <w:jc w:val="both"/>
        <w:rPr>
          <w:szCs w:val="24"/>
          <w:u w:val="none"/>
          <w:lang w:eastAsia="lv-LV"/>
        </w:rPr>
      </w:pPr>
      <w:r w:rsidRPr="007E02E6">
        <w:rPr>
          <w:szCs w:val="24"/>
          <w:u w:val="none"/>
        </w:rPr>
        <w:t xml:space="preserve">             5.1. </w:t>
      </w:r>
      <w:r w:rsidRPr="007E02E6">
        <w:rPr>
          <w:szCs w:val="24"/>
          <w:u w:val="none"/>
          <w:lang w:eastAsia="lv-LV"/>
        </w:rPr>
        <w:t>Gulbenes bērnu un jaunatnes sporta skolas audzēkņus sporta nodarbību laikā;</w:t>
      </w:r>
    </w:p>
    <w:p w14:paraId="7BD1AE64" w14:textId="77777777" w:rsidR="007E02E6" w:rsidRPr="002F52B8" w:rsidRDefault="007E02E6" w:rsidP="007E02E6">
      <w:pPr>
        <w:spacing w:line="360" w:lineRule="auto"/>
        <w:jc w:val="both"/>
        <w:rPr>
          <w:szCs w:val="24"/>
          <w:u w:val="none"/>
          <w:lang w:eastAsia="lv-LV"/>
        </w:rPr>
      </w:pPr>
      <w:r w:rsidRPr="002F52B8">
        <w:rPr>
          <w:szCs w:val="24"/>
          <w:u w:val="none"/>
          <w:lang w:eastAsia="lv-LV"/>
        </w:rPr>
        <w:t xml:space="preserve">             5.2. Gulbenes novada izglītības iestāžu izglītojamos mācību procesa nodrošināšanas laikā;</w:t>
      </w:r>
    </w:p>
    <w:p w14:paraId="361C2977" w14:textId="77777777" w:rsidR="007E02E6" w:rsidRPr="007E02E6" w:rsidRDefault="007E02E6" w:rsidP="007E02E6">
      <w:pPr>
        <w:spacing w:line="360" w:lineRule="auto"/>
        <w:jc w:val="both"/>
        <w:rPr>
          <w:szCs w:val="24"/>
          <w:u w:val="none"/>
          <w:lang w:eastAsia="lv-LV"/>
        </w:rPr>
      </w:pPr>
      <w:r w:rsidRPr="007E02E6">
        <w:rPr>
          <w:szCs w:val="24"/>
          <w:u w:val="none"/>
          <w:lang w:eastAsia="lv-LV"/>
        </w:rPr>
        <w:t xml:space="preserve">             5.3. </w:t>
      </w:r>
      <w:r w:rsidRPr="007E02E6">
        <w:rPr>
          <w:szCs w:val="24"/>
          <w:u w:val="none"/>
        </w:rPr>
        <w:t>vecuma pensijas saņēmējus;</w:t>
      </w:r>
    </w:p>
    <w:p w14:paraId="716F8CE0" w14:textId="77777777" w:rsidR="007E02E6" w:rsidRPr="007E02E6" w:rsidRDefault="007E02E6" w:rsidP="007E02E6">
      <w:pPr>
        <w:spacing w:line="360" w:lineRule="auto"/>
        <w:jc w:val="both"/>
        <w:rPr>
          <w:szCs w:val="24"/>
          <w:u w:val="none"/>
        </w:rPr>
      </w:pPr>
      <w:r w:rsidRPr="007E02E6">
        <w:rPr>
          <w:szCs w:val="24"/>
          <w:u w:val="none"/>
          <w:lang w:eastAsia="lv-LV"/>
        </w:rPr>
        <w:t xml:space="preserve">             5.4. </w:t>
      </w:r>
      <w:r w:rsidRPr="007E02E6">
        <w:rPr>
          <w:szCs w:val="24"/>
          <w:u w:val="none"/>
        </w:rPr>
        <w:t>personas ar invaliditāti.</w:t>
      </w:r>
    </w:p>
    <w:p w14:paraId="5F7C54A0" w14:textId="77777777" w:rsidR="007E02E6" w:rsidRPr="007E02E6" w:rsidRDefault="007E02E6">
      <w:pPr>
        <w:numPr>
          <w:ilvl w:val="0"/>
          <w:numId w:val="36"/>
        </w:numPr>
        <w:tabs>
          <w:tab w:val="left" w:pos="567"/>
        </w:tabs>
        <w:spacing w:after="160" w:line="360" w:lineRule="auto"/>
        <w:ind w:hanging="916"/>
        <w:contextualSpacing/>
        <w:jc w:val="both"/>
        <w:rPr>
          <w:rFonts w:eastAsia="Calibri"/>
          <w:szCs w:val="24"/>
          <w:u w:val="none"/>
        </w:rPr>
      </w:pPr>
      <w:r w:rsidRPr="007E02E6">
        <w:rPr>
          <w:rFonts w:eastAsia="Calibri"/>
          <w:kern w:val="3"/>
          <w:szCs w:val="24"/>
          <w:u w:val="none"/>
          <w:lang w:bidi="hi-IN"/>
        </w:rPr>
        <w:t>Atbildīgos par lēmuma izpildi noteikt attiecīgās Gulbenes novada pašvaldības iestādes</w:t>
      </w:r>
    </w:p>
    <w:p w14:paraId="3FC763A7" w14:textId="77777777" w:rsidR="007E02E6" w:rsidRPr="007E02E6" w:rsidRDefault="007E02E6" w:rsidP="007E02E6">
      <w:pPr>
        <w:tabs>
          <w:tab w:val="left" w:pos="567"/>
        </w:tabs>
        <w:spacing w:line="360" w:lineRule="auto"/>
        <w:ind w:left="1276" w:hanging="1276"/>
        <w:contextualSpacing/>
        <w:jc w:val="both"/>
        <w:rPr>
          <w:rFonts w:eastAsia="Calibri"/>
          <w:kern w:val="3"/>
          <w:szCs w:val="24"/>
          <w:u w:val="none"/>
          <w:lang w:bidi="hi-IN"/>
        </w:rPr>
      </w:pPr>
      <w:r w:rsidRPr="007E02E6">
        <w:rPr>
          <w:rFonts w:eastAsia="Calibri"/>
          <w:kern w:val="3"/>
          <w:szCs w:val="24"/>
          <w:u w:val="none"/>
          <w:lang w:bidi="hi-IN"/>
        </w:rPr>
        <w:t>vadītājus.</w:t>
      </w:r>
    </w:p>
    <w:p w14:paraId="5F46DC3A" w14:textId="77777777" w:rsidR="007E02E6" w:rsidRPr="007E02E6" w:rsidRDefault="007E02E6">
      <w:pPr>
        <w:numPr>
          <w:ilvl w:val="0"/>
          <w:numId w:val="36"/>
        </w:numPr>
        <w:spacing w:after="160" w:line="360" w:lineRule="auto"/>
        <w:ind w:left="0" w:right="-2" w:firstLine="284"/>
        <w:contextualSpacing/>
        <w:jc w:val="both"/>
        <w:rPr>
          <w:rFonts w:eastAsia="Calibri"/>
          <w:bCs/>
          <w:szCs w:val="24"/>
          <w:u w:val="none"/>
        </w:rPr>
      </w:pPr>
      <w:r w:rsidRPr="007E02E6">
        <w:rPr>
          <w:rFonts w:eastAsia="Calibri"/>
          <w:kern w:val="3"/>
          <w:szCs w:val="24"/>
          <w:u w:val="none"/>
          <w:lang w:bidi="hi-IN"/>
        </w:rPr>
        <w:lastRenderedPageBreak/>
        <w:t>UZDOT Gulbenes novada Centrālās pārvaldes Mārketinga un komunikācijas vadītājai Lanai Upītei šo lēmumu pēc tā spēkā stāšanās publicēt Gulbenes novada pašvaldības tīmekļvietnē www.gulbene.lv.</w:t>
      </w:r>
    </w:p>
    <w:p w14:paraId="3C7B7FC0" w14:textId="77777777" w:rsidR="007E02E6" w:rsidRPr="007E02E6" w:rsidRDefault="007E02E6">
      <w:pPr>
        <w:numPr>
          <w:ilvl w:val="0"/>
          <w:numId w:val="36"/>
        </w:numPr>
        <w:spacing w:after="160" w:line="360" w:lineRule="auto"/>
        <w:ind w:left="0" w:right="-2" w:firstLine="284"/>
        <w:contextualSpacing/>
        <w:jc w:val="both"/>
        <w:rPr>
          <w:rFonts w:eastAsia="Calibri"/>
          <w:bCs/>
          <w:szCs w:val="24"/>
          <w:u w:val="none"/>
        </w:rPr>
      </w:pPr>
      <w:r w:rsidRPr="007E02E6">
        <w:rPr>
          <w:rFonts w:eastAsia="Calibri"/>
          <w:kern w:val="3"/>
          <w:szCs w:val="24"/>
          <w:u w:val="none"/>
          <w:lang w:bidi="hi-IN"/>
        </w:rPr>
        <w:t>Lēmums stājas spēkā 2024.gada 1.novembrī un ar šā lēmuma spēkā stāšanās dienu spēku zaudē Gulbenes novada pašvaldības domes 2023.gada 23.februāra lēmums Nr. GND/2023/204 “</w:t>
      </w:r>
      <w:r w:rsidRPr="007E02E6">
        <w:rPr>
          <w:rFonts w:eastAsia="Calibri"/>
          <w:bCs/>
          <w:szCs w:val="24"/>
          <w:u w:val="none"/>
        </w:rPr>
        <w:t>Par Gulbenes novada pašvaldības sporta infrastruktūras maksas pakalpojumiem</w:t>
      </w:r>
      <w:r w:rsidRPr="007E02E6">
        <w:rPr>
          <w:rFonts w:eastAsia="Calibri"/>
          <w:kern w:val="3"/>
          <w:szCs w:val="24"/>
          <w:u w:val="none"/>
          <w:lang w:bidi="hi-IN"/>
        </w:rPr>
        <w:t>” (protokols Nr.3, 112.p).</w:t>
      </w:r>
    </w:p>
    <w:p w14:paraId="107CAF93" w14:textId="77777777" w:rsidR="002F52B8" w:rsidRDefault="002F52B8" w:rsidP="007E02E6">
      <w:pPr>
        <w:spacing w:after="160" w:line="259" w:lineRule="auto"/>
        <w:jc w:val="center"/>
        <w:rPr>
          <w:rFonts w:eastAsia="Calibri"/>
          <w:szCs w:val="24"/>
          <w:u w:val="none"/>
        </w:rPr>
      </w:pPr>
    </w:p>
    <w:p w14:paraId="65BB6776" w14:textId="5A6FDCF6" w:rsidR="007E02E6" w:rsidRPr="007E02E6" w:rsidRDefault="007E02E6" w:rsidP="007E02E6">
      <w:pPr>
        <w:spacing w:after="160" w:line="259" w:lineRule="auto"/>
        <w:jc w:val="center"/>
        <w:rPr>
          <w:rFonts w:eastAsia="Calibri"/>
          <w:i/>
          <w:iCs/>
          <w:szCs w:val="24"/>
          <w:u w:val="none"/>
        </w:rPr>
      </w:pPr>
      <w:r w:rsidRPr="007E02E6">
        <w:rPr>
          <w:rFonts w:eastAsia="Calibri"/>
          <w:i/>
          <w:iCs/>
          <w:szCs w:val="24"/>
          <w:u w:val="none"/>
        </w:rPr>
        <w:t>Pielikums Gulbenes novada domes 2024.gada 31.oktobra lēmumam Nr. GND/2024/___</w:t>
      </w:r>
    </w:p>
    <w:p w14:paraId="617CFDBF" w14:textId="77777777" w:rsidR="007E02E6" w:rsidRPr="007E02E6" w:rsidRDefault="007E02E6" w:rsidP="007E02E6">
      <w:pPr>
        <w:ind w:left="567" w:right="-96"/>
        <w:contextualSpacing/>
        <w:jc w:val="center"/>
        <w:rPr>
          <w:rFonts w:eastAsia="Calibri"/>
          <w:b/>
          <w:szCs w:val="24"/>
          <w:u w:val="none"/>
        </w:rPr>
      </w:pPr>
      <w:bookmarkStart w:id="50" w:name="_Hlk126930340"/>
      <w:r w:rsidRPr="007E02E6">
        <w:rPr>
          <w:rFonts w:eastAsia="Calibri"/>
          <w:b/>
          <w:szCs w:val="24"/>
          <w:u w:val="none"/>
        </w:rPr>
        <w:t>Gulbenes novada pašvaldības sporta infrastruktūras maksas pakalpojumu cenrādis</w:t>
      </w:r>
      <w:bookmarkEnd w:id="50"/>
      <w:r w:rsidRPr="007E02E6">
        <w:rPr>
          <w:rFonts w:eastAsia="Calibri"/>
          <w:b/>
          <w:szCs w:val="24"/>
          <w:u w:val="none"/>
        </w:rPr>
        <w:t xml:space="preserve"> </w:t>
      </w:r>
    </w:p>
    <w:p w14:paraId="131F6719" w14:textId="77777777" w:rsidR="007E02E6" w:rsidRPr="007E02E6" w:rsidRDefault="007E02E6" w:rsidP="007E02E6">
      <w:pPr>
        <w:spacing w:line="256" w:lineRule="auto"/>
        <w:rPr>
          <w:rFonts w:eastAsia="Calibri"/>
          <w:szCs w:val="24"/>
          <w:u w:val="none"/>
        </w:rPr>
      </w:pPr>
      <w:bookmarkStart w:id="51" w:name="_Hlk111058292"/>
    </w:p>
    <w:tbl>
      <w:tblPr>
        <w:tblW w:w="9209" w:type="dxa"/>
        <w:tblLayout w:type="fixed"/>
        <w:tblLook w:val="04A0" w:firstRow="1" w:lastRow="0" w:firstColumn="1" w:lastColumn="0" w:noHBand="0" w:noVBand="1"/>
      </w:tblPr>
      <w:tblGrid>
        <w:gridCol w:w="988"/>
        <w:gridCol w:w="3543"/>
        <w:gridCol w:w="1418"/>
        <w:gridCol w:w="1134"/>
        <w:gridCol w:w="992"/>
        <w:gridCol w:w="1134"/>
      </w:tblGrid>
      <w:tr w:rsidR="007E02E6" w:rsidRPr="007E02E6" w14:paraId="141A5A72" w14:textId="77777777" w:rsidTr="00094232">
        <w:trPr>
          <w:trHeight w:val="956"/>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51"/>
          <w:p w14:paraId="36C2F456" w14:textId="77777777" w:rsidR="007E02E6" w:rsidRPr="007E02E6" w:rsidRDefault="007E02E6" w:rsidP="007E02E6">
            <w:pPr>
              <w:jc w:val="center"/>
              <w:rPr>
                <w:b/>
                <w:bCs/>
                <w:color w:val="000000"/>
                <w:szCs w:val="24"/>
                <w:u w:val="none"/>
                <w:lang w:eastAsia="lv-LV"/>
              </w:rPr>
            </w:pPr>
            <w:proofErr w:type="spellStart"/>
            <w:r w:rsidRPr="007E02E6">
              <w:rPr>
                <w:b/>
                <w:bCs/>
                <w:color w:val="000000"/>
                <w:szCs w:val="24"/>
                <w:u w:val="none"/>
                <w:lang w:eastAsia="lv-LV"/>
              </w:rPr>
              <w:t>Nr.p.k</w:t>
            </w:r>
            <w:proofErr w:type="spellEnd"/>
            <w:r w:rsidRPr="007E02E6">
              <w:rPr>
                <w:b/>
                <w:bCs/>
                <w:color w:val="000000"/>
                <w:szCs w:val="24"/>
                <w:u w:val="none"/>
                <w:lang w:eastAsia="lv-LV"/>
              </w:rPr>
              <w:t>.</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7024614E"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Pakalpojuma veids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EB5D3EA"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Mērvienība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08F851B"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Cena bez PVN (EUR)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F2597C"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PVN (EUR)</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85FF3D6"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Cena ar PVN (EUR)</w:t>
            </w:r>
          </w:p>
        </w:tc>
      </w:tr>
      <w:tr w:rsidR="007E02E6" w:rsidRPr="007E02E6" w14:paraId="46403291" w14:textId="77777777" w:rsidTr="00094232">
        <w:trPr>
          <w:trHeight w:val="416"/>
        </w:trPr>
        <w:tc>
          <w:tcPr>
            <w:tcW w:w="920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20C8B13" w14:textId="77777777" w:rsidR="007E02E6" w:rsidRPr="007E02E6" w:rsidRDefault="007E02E6" w:rsidP="007E02E6">
            <w:pPr>
              <w:jc w:val="center"/>
              <w:rPr>
                <w:b/>
                <w:bCs/>
                <w:color w:val="000000"/>
                <w:sz w:val="28"/>
                <w:szCs w:val="28"/>
                <w:u w:val="none"/>
                <w:lang w:eastAsia="lv-LV"/>
              </w:rPr>
            </w:pPr>
            <w:r w:rsidRPr="007E02E6">
              <w:rPr>
                <w:b/>
                <w:bCs/>
                <w:color w:val="000000"/>
                <w:sz w:val="28"/>
                <w:szCs w:val="28"/>
                <w:u w:val="none"/>
                <w:lang w:eastAsia="lv-LV"/>
              </w:rPr>
              <w:t>Juridiskām personām:</w:t>
            </w:r>
          </w:p>
        </w:tc>
      </w:tr>
      <w:tr w:rsidR="007E02E6" w:rsidRPr="007E02E6" w14:paraId="682C168A" w14:textId="77777777" w:rsidTr="00094232">
        <w:trPr>
          <w:trHeight w:val="31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7E0B646"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1.</w:t>
            </w:r>
          </w:p>
        </w:tc>
        <w:tc>
          <w:tcPr>
            <w:tcW w:w="822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2BD6DD9" w14:textId="77777777" w:rsidR="007E02E6" w:rsidRPr="007E02E6" w:rsidRDefault="007E02E6" w:rsidP="007E02E6">
            <w:pPr>
              <w:rPr>
                <w:b/>
                <w:bCs/>
                <w:color w:val="000000"/>
                <w:szCs w:val="24"/>
                <w:u w:val="none"/>
                <w:lang w:eastAsia="lv-LV"/>
              </w:rPr>
            </w:pPr>
            <w:r w:rsidRPr="007E02E6">
              <w:rPr>
                <w:b/>
                <w:bCs/>
                <w:color w:val="000000"/>
                <w:szCs w:val="24"/>
                <w:u w:val="none"/>
                <w:lang w:eastAsia="lv-LV"/>
              </w:rPr>
              <w:t>Gulbenes novada vidusskolas stadions (</w:t>
            </w:r>
            <w:proofErr w:type="spellStart"/>
            <w:r w:rsidRPr="007E02E6">
              <w:rPr>
                <w:b/>
                <w:bCs/>
                <w:color w:val="000000"/>
                <w:szCs w:val="24"/>
                <w:u w:val="none"/>
                <w:lang w:eastAsia="lv-LV"/>
              </w:rPr>
              <w:t>O.Kalpaka</w:t>
            </w:r>
            <w:proofErr w:type="spellEnd"/>
            <w:r w:rsidRPr="007E02E6">
              <w:rPr>
                <w:b/>
                <w:bCs/>
                <w:color w:val="000000"/>
                <w:szCs w:val="24"/>
                <w:u w:val="none"/>
                <w:lang w:eastAsia="lv-LV"/>
              </w:rPr>
              <w:t xml:space="preserve"> iela 1A) :</w:t>
            </w:r>
          </w:p>
        </w:tc>
      </w:tr>
      <w:tr w:rsidR="007E02E6" w:rsidRPr="007E02E6" w14:paraId="2E8D2D9A" w14:textId="77777777" w:rsidTr="00094232">
        <w:trPr>
          <w:trHeight w:val="229"/>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E699DF2" w14:textId="77777777" w:rsidR="007E02E6" w:rsidRPr="007E02E6" w:rsidRDefault="007E02E6" w:rsidP="007E02E6">
            <w:pPr>
              <w:jc w:val="center"/>
              <w:rPr>
                <w:szCs w:val="24"/>
                <w:u w:val="none"/>
                <w:lang w:eastAsia="lv-LV"/>
              </w:rPr>
            </w:pPr>
            <w:r w:rsidRPr="007E02E6">
              <w:rPr>
                <w:szCs w:val="24"/>
                <w:u w:val="none"/>
                <w:lang w:eastAsia="lv-LV"/>
              </w:rPr>
              <w:t>1.1.</w:t>
            </w:r>
          </w:p>
        </w:tc>
        <w:tc>
          <w:tcPr>
            <w:tcW w:w="3543" w:type="dxa"/>
            <w:tcBorders>
              <w:top w:val="nil"/>
              <w:left w:val="nil"/>
              <w:bottom w:val="single" w:sz="4" w:space="0" w:color="auto"/>
              <w:right w:val="single" w:sz="4" w:space="0" w:color="auto"/>
            </w:tcBorders>
            <w:shd w:val="clear" w:color="auto" w:fill="auto"/>
            <w:noWrap/>
            <w:vAlign w:val="center"/>
            <w:hideMark/>
          </w:tcPr>
          <w:p w14:paraId="34DD49BF" w14:textId="77777777" w:rsidR="007E02E6" w:rsidRPr="007E02E6" w:rsidRDefault="007E02E6" w:rsidP="007E02E6">
            <w:pPr>
              <w:rPr>
                <w:szCs w:val="24"/>
                <w:u w:val="none"/>
                <w:lang w:eastAsia="lv-LV"/>
              </w:rPr>
            </w:pPr>
            <w:r w:rsidRPr="007E02E6">
              <w:rPr>
                <w:szCs w:val="24"/>
                <w:u w:val="none"/>
                <w:lang w:eastAsia="lv-LV"/>
              </w:rPr>
              <w:t>Stadions</w:t>
            </w:r>
          </w:p>
        </w:tc>
        <w:tc>
          <w:tcPr>
            <w:tcW w:w="1418" w:type="dxa"/>
            <w:tcBorders>
              <w:top w:val="nil"/>
              <w:left w:val="nil"/>
              <w:bottom w:val="single" w:sz="4" w:space="0" w:color="auto"/>
              <w:right w:val="single" w:sz="4" w:space="0" w:color="auto"/>
            </w:tcBorders>
            <w:shd w:val="clear" w:color="auto" w:fill="auto"/>
            <w:noWrap/>
            <w:vAlign w:val="center"/>
            <w:hideMark/>
          </w:tcPr>
          <w:p w14:paraId="2862EF8B" w14:textId="77777777" w:rsidR="007E02E6" w:rsidRPr="007E02E6" w:rsidRDefault="007E02E6" w:rsidP="007E02E6">
            <w:pPr>
              <w:jc w:val="center"/>
              <w:rPr>
                <w:szCs w:val="24"/>
                <w:u w:val="none"/>
                <w:lang w:eastAsia="lv-LV"/>
              </w:rPr>
            </w:pPr>
            <w:r w:rsidRPr="007E02E6">
              <w:rPr>
                <w:szCs w:val="24"/>
                <w:u w:val="none"/>
                <w:lang w:eastAsia="lv-LV"/>
              </w:rPr>
              <w:t>1 stunda</w:t>
            </w:r>
          </w:p>
        </w:tc>
        <w:tc>
          <w:tcPr>
            <w:tcW w:w="1134" w:type="dxa"/>
            <w:tcBorders>
              <w:top w:val="nil"/>
              <w:left w:val="nil"/>
              <w:bottom w:val="single" w:sz="4" w:space="0" w:color="auto"/>
              <w:right w:val="single" w:sz="4" w:space="0" w:color="auto"/>
            </w:tcBorders>
            <w:shd w:val="clear" w:color="auto" w:fill="auto"/>
            <w:noWrap/>
            <w:vAlign w:val="center"/>
            <w:hideMark/>
          </w:tcPr>
          <w:p w14:paraId="768C6216" w14:textId="77777777" w:rsidR="007E02E6" w:rsidRPr="007E02E6" w:rsidRDefault="007E02E6" w:rsidP="007E02E6">
            <w:pPr>
              <w:jc w:val="center"/>
              <w:rPr>
                <w:szCs w:val="24"/>
                <w:u w:val="none"/>
                <w:lang w:eastAsia="lv-LV"/>
              </w:rPr>
            </w:pPr>
            <w:r w:rsidRPr="007E02E6">
              <w:rPr>
                <w:szCs w:val="24"/>
                <w:u w:val="none"/>
                <w:lang w:eastAsia="lv-LV"/>
              </w:rPr>
              <w:t>74,38</w:t>
            </w:r>
          </w:p>
        </w:tc>
        <w:tc>
          <w:tcPr>
            <w:tcW w:w="992" w:type="dxa"/>
            <w:tcBorders>
              <w:top w:val="nil"/>
              <w:left w:val="nil"/>
              <w:bottom w:val="single" w:sz="4" w:space="0" w:color="auto"/>
              <w:right w:val="single" w:sz="4" w:space="0" w:color="auto"/>
            </w:tcBorders>
            <w:shd w:val="clear" w:color="auto" w:fill="auto"/>
            <w:noWrap/>
            <w:vAlign w:val="center"/>
            <w:hideMark/>
          </w:tcPr>
          <w:p w14:paraId="029BE7D9" w14:textId="77777777" w:rsidR="007E02E6" w:rsidRPr="007E02E6" w:rsidRDefault="007E02E6" w:rsidP="007E02E6">
            <w:pPr>
              <w:jc w:val="center"/>
              <w:rPr>
                <w:szCs w:val="24"/>
                <w:u w:val="none"/>
                <w:lang w:eastAsia="lv-LV"/>
              </w:rPr>
            </w:pPr>
            <w:r w:rsidRPr="007E02E6">
              <w:rPr>
                <w:szCs w:val="24"/>
                <w:u w:val="none"/>
                <w:lang w:eastAsia="lv-LV"/>
              </w:rPr>
              <w:t>15,62</w:t>
            </w:r>
          </w:p>
        </w:tc>
        <w:tc>
          <w:tcPr>
            <w:tcW w:w="1134" w:type="dxa"/>
            <w:tcBorders>
              <w:top w:val="nil"/>
              <w:left w:val="nil"/>
              <w:bottom w:val="single" w:sz="4" w:space="0" w:color="auto"/>
              <w:right w:val="single" w:sz="4" w:space="0" w:color="auto"/>
            </w:tcBorders>
            <w:shd w:val="clear" w:color="auto" w:fill="auto"/>
            <w:noWrap/>
            <w:vAlign w:val="center"/>
            <w:hideMark/>
          </w:tcPr>
          <w:p w14:paraId="321A1B11" w14:textId="77777777" w:rsidR="007E02E6" w:rsidRPr="007E02E6" w:rsidRDefault="007E02E6" w:rsidP="007E02E6">
            <w:pPr>
              <w:jc w:val="center"/>
              <w:rPr>
                <w:szCs w:val="24"/>
                <w:u w:val="none"/>
                <w:lang w:eastAsia="lv-LV"/>
              </w:rPr>
            </w:pPr>
            <w:r w:rsidRPr="007E02E6">
              <w:rPr>
                <w:szCs w:val="24"/>
                <w:u w:val="none"/>
                <w:lang w:eastAsia="lv-LV"/>
              </w:rPr>
              <w:t>90,00</w:t>
            </w:r>
          </w:p>
        </w:tc>
      </w:tr>
      <w:tr w:rsidR="007E02E6" w:rsidRPr="007E02E6" w14:paraId="7E552A21" w14:textId="77777777" w:rsidTr="00094232">
        <w:trPr>
          <w:trHeight w:val="233"/>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91B2FEE" w14:textId="77777777" w:rsidR="007E02E6" w:rsidRPr="007E02E6" w:rsidRDefault="007E02E6" w:rsidP="007E02E6">
            <w:pPr>
              <w:jc w:val="center"/>
              <w:rPr>
                <w:szCs w:val="24"/>
                <w:u w:val="none"/>
                <w:lang w:eastAsia="lv-LV"/>
              </w:rPr>
            </w:pPr>
            <w:r w:rsidRPr="007E02E6">
              <w:rPr>
                <w:szCs w:val="24"/>
                <w:u w:val="none"/>
                <w:lang w:eastAsia="lv-LV"/>
              </w:rPr>
              <w:t>1.2.</w:t>
            </w:r>
          </w:p>
        </w:tc>
        <w:tc>
          <w:tcPr>
            <w:tcW w:w="3543" w:type="dxa"/>
            <w:tcBorders>
              <w:top w:val="nil"/>
              <w:left w:val="nil"/>
              <w:bottom w:val="single" w:sz="4" w:space="0" w:color="auto"/>
              <w:right w:val="single" w:sz="4" w:space="0" w:color="auto"/>
            </w:tcBorders>
            <w:shd w:val="clear" w:color="auto" w:fill="auto"/>
            <w:noWrap/>
            <w:vAlign w:val="center"/>
            <w:hideMark/>
          </w:tcPr>
          <w:p w14:paraId="230AA623" w14:textId="77777777" w:rsidR="007E02E6" w:rsidRPr="007E02E6" w:rsidRDefault="007E02E6" w:rsidP="007E02E6">
            <w:pPr>
              <w:rPr>
                <w:szCs w:val="24"/>
                <w:u w:val="none"/>
                <w:lang w:eastAsia="lv-LV"/>
              </w:rPr>
            </w:pPr>
            <w:r w:rsidRPr="007E02E6">
              <w:rPr>
                <w:szCs w:val="24"/>
                <w:u w:val="none"/>
                <w:lang w:eastAsia="lv-LV"/>
              </w:rPr>
              <w:t>Stadions</w:t>
            </w:r>
          </w:p>
        </w:tc>
        <w:tc>
          <w:tcPr>
            <w:tcW w:w="1418" w:type="dxa"/>
            <w:tcBorders>
              <w:top w:val="nil"/>
              <w:left w:val="nil"/>
              <w:bottom w:val="single" w:sz="4" w:space="0" w:color="auto"/>
              <w:right w:val="single" w:sz="4" w:space="0" w:color="auto"/>
            </w:tcBorders>
            <w:shd w:val="clear" w:color="auto" w:fill="auto"/>
            <w:noWrap/>
            <w:vAlign w:val="center"/>
            <w:hideMark/>
          </w:tcPr>
          <w:p w14:paraId="6A945D1C" w14:textId="77777777" w:rsidR="007E02E6" w:rsidRPr="007E02E6" w:rsidRDefault="007E02E6" w:rsidP="007E02E6">
            <w:pPr>
              <w:jc w:val="center"/>
              <w:rPr>
                <w:szCs w:val="24"/>
                <w:u w:val="none"/>
                <w:lang w:eastAsia="lv-LV"/>
              </w:rPr>
            </w:pPr>
            <w:r w:rsidRPr="007E02E6">
              <w:rPr>
                <w:szCs w:val="24"/>
                <w:u w:val="none"/>
                <w:lang w:eastAsia="lv-LV"/>
              </w:rPr>
              <w:t>10 stundas</w:t>
            </w:r>
          </w:p>
        </w:tc>
        <w:tc>
          <w:tcPr>
            <w:tcW w:w="1134" w:type="dxa"/>
            <w:tcBorders>
              <w:top w:val="nil"/>
              <w:left w:val="nil"/>
              <w:bottom w:val="single" w:sz="4" w:space="0" w:color="auto"/>
              <w:right w:val="single" w:sz="4" w:space="0" w:color="auto"/>
            </w:tcBorders>
            <w:shd w:val="clear" w:color="auto" w:fill="auto"/>
            <w:noWrap/>
            <w:vAlign w:val="center"/>
            <w:hideMark/>
          </w:tcPr>
          <w:p w14:paraId="58C4F78D" w14:textId="77777777" w:rsidR="007E02E6" w:rsidRPr="007E02E6" w:rsidRDefault="007E02E6" w:rsidP="007E02E6">
            <w:pPr>
              <w:jc w:val="center"/>
              <w:rPr>
                <w:szCs w:val="24"/>
                <w:u w:val="none"/>
                <w:lang w:eastAsia="lv-LV"/>
              </w:rPr>
            </w:pPr>
            <w:r w:rsidRPr="007E02E6">
              <w:rPr>
                <w:szCs w:val="24"/>
                <w:u w:val="none"/>
                <w:lang w:eastAsia="lv-LV"/>
              </w:rPr>
              <w:t>495,87</w:t>
            </w:r>
          </w:p>
        </w:tc>
        <w:tc>
          <w:tcPr>
            <w:tcW w:w="992" w:type="dxa"/>
            <w:tcBorders>
              <w:top w:val="nil"/>
              <w:left w:val="nil"/>
              <w:bottom w:val="single" w:sz="4" w:space="0" w:color="auto"/>
              <w:right w:val="single" w:sz="4" w:space="0" w:color="auto"/>
            </w:tcBorders>
            <w:shd w:val="clear" w:color="auto" w:fill="auto"/>
            <w:noWrap/>
            <w:vAlign w:val="center"/>
            <w:hideMark/>
          </w:tcPr>
          <w:p w14:paraId="1759CA25" w14:textId="77777777" w:rsidR="007E02E6" w:rsidRPr="007E02E6" w:rsidRDefault="007E02E6" w:rsidP="007E02E6">
            <w:pPr>
              <w:jc w:val="center"/>
              <w:rPr>
                <w:szCs w:val="24"/>
                <w:u w:val="none"/>
                <w:lang w:eastAsia="lv-LV"/>
              </w:rPr>
            </w:pPr>
            <w:r w:rsidRPr="007E02E6">
              <w:rPr>
                <w:szCs w:val="24"/>
                <w:u w:val="none"/>
                <w:lang w:eastAsia="lv-LV"/>
              </w:rPr>
              <w:t>104,13</w:t>
            </w:r>
          </w:p>
        </w:tc>
        <w:tc>
          <w:tcPr>
            <w:tcW w:w="1134" w:type="dxa"/>
            <w:tcBorders>
              <w:top w:val="nil"/>
              <w:left w:val="nil"/>
              <w:bottom w:val="single" w:sz="4" w:space="0" w:color="auto"/>
              <w:right w:val="single" w:sz="4" w:space="0" w:color="auto"/>
            </w:tcBorders>
            <w:shd w:val="clear" w:color="auto" w:fill="auto"/>
            <w:noWrap/>
            <w:vAlign w:val="center"/>
            <w:hideMark/>
          </w:tcPr>
          <w:p w14:paraId="6AACB2D3" w14:textId="77777777" w:rsidR="007E02E6" w:rsidRPr="007E02E6" w:rsidRDefault="007E02E6" w:rsidP="007E02E6">
            <w:pPr>
              <w:jc w:val="center"/>
              <w:rPr>
                <w:szCs w:val="24"/>
                <w:u w:val="none"/>
                <w:lang w:eastAsia="lv-LV"/>
              </w:rPr>
            </w:pPr>
            <w:r w:rsidRPr="007E02E6">
              <w:rPr>
                <w:szCs w:val="24"/>
                <w:u w:val="none"/>
                <w:lang w:eastAsia="lv-LV"/>
              </w:rPr>
              <w:t>600,00</w:t>
            </w:r>
          </w:p>
        </w:tc>
      </w:tr>
      <w:tr w:rsidR="007E02E6" w:rsidRPr="007E02E6" w14:paraId="770B4CBD" w14:textId="77777777" w:rsidTr="00094232">
        <w:trPr>
          <w:trHeight w:val="31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43E4042" w14:textId="77777777" w:rsidR="007E02E6" w:rsidRPr="007E02E6" w:rsidRDefault="007E02E6" w:rsidP="007E02E6">
            <w:pPr>
              <w:jc w:val="center"/>
              <w:rPr>
                <w:b/>
                <w:bCs/>
                <w:szCs w:val="24"/>
                <w:u w:val="none"/>
                <w:lang w:eastAsia="lv-LV"/>
              </w:rPr>
            </w:pPr>
            <w:r w:rsidRPr="007E02E6">
              <w:rPr>
                <w:b/>
                <w:bCs/>
                <w:szCs w:val="24"/>
                <w:u w:val="none"/>
                <w:lang w:eastAsia="lv-LV"/>
              </w:rPr>
              <w:t>2.</w:t>
            </w:r>
          </w:p>
        </w:tc>
        <w:tc>
          <w:tcPr>
            <w:tcW w:w="8221" w:type="dxa"/>
            <w:gridSpan w:val="5"/>
            <w:tcBorders>
              <w:top w:val="single" w:sz="4" w:space="0" w:color="auto"/>
              <w:left w:val="nil"/>
              <w:bottom w:val="single" w:sz="4" w:space="0" w:color="auto"/>
              <w:right w:val="single" w:sz="4" w:space="0" w:color="auto"/>
            </w:tcBorders>
            <w:shd w:val="clear" w:color="auto" w:fill="auto"/>
            <w:noWrap/>
            <w:vAlign w:val="center"/>
            <w:hideMark/>
          </w:tcPr>
          <w:p w14:paraId="0333D8A8" w14:textId="77777777" w:rsidR="007E02E6" w:rsidRPr="007E02E6" w:rsidRDefault="007E02E6" w:rsidP="007E02E6">
            <w:pPr>
              <w:rPr>
                <w:b/>
                <w:bCs/>
                <w:szCs w:val="24"/>
                <w:u w:val="none"/>
                <w:lang w:eastAsia="lv-LV"/>
              </w:rPr>
            </w:pPr>
            <w:r w:rsidRPr="007E02E6">
              <w:rPr>
                <w:b/>
                <w:bCs/>
                <w:szCs w:val="24"/>
                <w:u w:val="none"/>
                <w:lang w:eastAsia="lv-LV"/>
              </w:rPr>
              <w:t>Gulbenes sporta centrs:</w:t>
            </w:r>
          </w:p>
        </w:tc>
      </w:tr>
      <w:tr w:rsidR="007E02E6" w:rsidRPr="007E02E6" w14:paraId="7B33BD6B" w14:textId="77777777" w:rsidTr="00094232">
        <w:trPr>
          <w:trHeight w:val="1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78BF935" w14:textId="77777777" w:rsidR="007E02E6" w:rsidRPr="007E02E6" w:rsidRDefault="007E02E6" w:rsidP="007E02E6">
            <w:pPr>
              <w:jc w:val="center"/>
              <w:rPr>
                <w:szCs w:val="24"/>
                <w:u w:val="none"/>
                <w:lang w:eastAsia="lv-LV"/>
              </w:rPr>
            </w:pPr>
            <w:r w:rsidRPr="007E02E6">
              <w:rPr>
                <w:szCs w:val="24"/>
                <w:u w:val="none"/>
                <w:lang w:eastAsia="lv-LV"/>
              </w:rPr>
              <w:t>2.1.</w:t>
            </w:r>
          </w:p>
        </w:tc>
        <w:tc>
          <w:tcPr>
            <w:tcW w:w="3543" w:type="dxa"/>
            <w:tcBorders>
              <w:top w:val="nil"/>
              <w:left w:val="nil"/>
              <w:bottom w:val="single" w:sz="4" w:space="0" w:color="auto"/>
              <w:right w:val="single" w:sz="4" w:space="0" w:color="auto"/>
            </w:tcBorders>
            <w:shd w:val="clear" w:color="auto" w:fill="auto"/>
            <w:noWrap/>
            <w:vAlign w:val="center"/>
            <w:hideMark/>
          </w:tcPr>
          <w:p w14:paraId="1FE42B1E" w14:textId="77777777" w:rsidR="007E02E6" w:rsidRPr="007E02E6" w:rsidRDefault="007E02E6" w:rsidP="007E02E6">
            <w:pPr>
              <w:rPr>
                <w:szCs w:val="24"/>
                <w:u w:val="none"/>
                <w:lang w:eastAsia="lv-LV"/>
              </w:rPr>
            </w:pPr>
            <w:r w:rsidRPr="007E02E6">
              <w:rPr>
                <w:szCs w:val="24"/>
                <w:u w:val="none"/>
                <w:lang w:eastAsia="lv-LV"/>
              </w:rPr>
              <w:t>Sporta zāle</w:t>
            </w:r>
          </w:p>
        </w:tc>
        <w:tc>
          <w:tcPr>
            <w:tcW w:w="1418" w:type="dxa"/>
            <w:tcBorders>
              <w:top w:val="nil"/>
              <w:left w:val="nil"/>
              <w:bottom w:val="single" w:sz="4" w:space="0" w:color="auto"/>
              <w:right w:val="single" w:sz="4" w:space="0" w:color="auto"/>
            </w:tcBorders>
            <w:shd w:val="clear" w:color="auto" w:fill="auto"/>
            <w:noWrap/>
            <w:vAlign w:val="center"/>
            <w:hideMark/>
          </w:tcPr>
          <w:p w14:paraId="0F56CE9B" w14:textId="77777777" w:rsidR="007E02E6" w:rsidRPr="007E02E6" w:rsidRDefault="007E02E6" w:rsidP="007E02E6">
            <w:pPr>
              <w:jc w:val="center"/>
              <w:rPr>
                <w:szCs w:val="24"/>
                <w:u w:val="none"/>
                <w:lang w:eastAsia="lv-LV"/>
              </w:rPr>
            </w:pPr>
            <w:r w:rsidRPr="007E02E6">
              <w:rPr>
                <w:szCs w:val="24"/>
                <w:u w:val="none"/>
                <w:lang w:eastAsia="lv-LV"/>
              </w:rPr>
              <w:t>1 stunda</w:t>
            </w:r>
          </w:p>
        </w:tc>
        <w:tc>
          <w:tcPr>
            <w:tcW w:w="1134" w:type="dxa"/>
            <w:tcBorders>
              <w:top w:val="nil"/>
              <w:left w:val="nil"/>
              <w:bottom w:val="single" w:sz="4" w:space="0" w:color="auto"/>
              <w:right w:val="single" w:sz="4" w:space="0" w:color="auto"/>
            </w:tcBorders>
            <w:shd w:val="clear" w:color="auto" w:fill="auto"/>
            <w:noWrap/>
            <w:vAlign w:val="center"/>
            <w:hideMark/>
          </w:tcPr>
          <w:p w14:paraId="1040C656" w14:textId="77777777" w:rsidR="007E02E6" w:rsidRPr="007E02E6" w:rsidRDefault="007E02E6" w:rsidP="007E02E6">
            <w:pPr>
              <w:jc w:val="center"/>
              <w:rPr>
                <w:szCs w:val="24"/>
                <w:u w:val="none"/>
                <w:lang w:eastAsia="lv-LV"/>
              </w:rPr>
            </w:pPr>
            <w:r w:rsidRPr="007E02E6">
              <w:rPr>
                <w:szCs w:val="24"/>
                <w:u w:val="none"/>
                <w:lang w:eastAsia="lv-LV"/>
              </w:rPr>
              <w:t>57,85</w:t>
            </w:r>
          </w:p>
        </w:tc>
        <w:tc>
          <w:tcPr>
            <w:tcW w:w="992" w:type="dxa"/>
            <w:tcBorders>
              <w:top w:val="nil"/>
              <w:left w:val="nil"/>
              <w:bottom w:val="single" w:sz="4" w:space="0" w:color="auto"/>
              <w:right w:val="single" w:sz="4" w:space="0" w:color="auto"/>
            </w:tcBorders>
            <w:shd w:val="clear" w:color="auto" w:fill="auto"/>
            <w:noWrap/>
            <w:vAlign w:val="center"/>
            <w:hideMark/>
          </w:tcPr>
          <w:p w14:paraId="2005834C" w14:textId="77777777" w:rsidR="007E02E6" w:rsidRPr="007E02E6" w:rsidRDefault="007E02E6" w:rsidP="007E02E6">
            <w:pPr>
              <w:jc w:val="center"/>
              <w:rPr>
                <w:szCs w:val="24"/>
                <w:u w:val="none"/>
                <w:lang w:eastAsia="lv-LV"/>
              </w:rPr>
            </w:pPr>
            <w:r w:rsidRPr="007E02E6">
              <w:rPr>
                <w:szCs w:val="24"/>
                <w:u w:val="none"/>
                <w:lang w:eastAsia="lv-LV"/>
              </w:rPr>
              <w:t>12,15</w:t>
            </w:r>
          </w:p>
        </w:tc>
        <w:tc>
          <w:tcPr>
            <w:tcW w:w="1134" w:type="dxa"/>
            <w:tcBorders>
              <w:top w:val="nil"/>
              <w:left w:val="nil"/>
              <w:bottom w:val="single" w:sz="4" w:space="0" w:color="auto"/>
              <w:right w:val="single" w:sz="4" w:space="0" w:color="auto"/>
            </w:tcBorders>
            <w:shd w:val="clear" w:color="auto" w:fill="auto"/>
            <w:noWrap/>
            <w:vAlign w:val="center"/>
            <w:hideMark/>
          </w:tcPr>
          <w:p w14:paraId="0E8ABAFA" w14:textId="77777777" w:rsidR="007E02E6" w:rsidRPr="007E02E6" w:rsidRDefault="007E02E6" w:rsidP="007E02E6">
            <w:pPr>
              <w:jc w:val="center"/>
              <w:rPr>
                <w:szCs w:val="24"/>
                <w:u w:val="none"/>
                <w:lang w:eastAsia="lv-LV"/>
              </w:rPr>
            </w:pPr>
            <w:r w:rsidRPr="007E02E6">
              <w:rPr>
                <w:szCs w:val="24"/>
                <w:u w:val="none"/>
                <w:lang w:eastAsia="lv-LV"/>
              </w:rPr>
              <w:t>70,00</w:t>
            </w:r>
          </w:p>
        </w:tc>
      </w:tr>
      <w:tr w:rsidR="007E02E6" w:rsidRPr="007E02E6" w14:paraId="6C9B7877" w14:textId="77777777" w:rsidTr="00094232">
        <w:trPr>
          <w:trHeight w:val="31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AF69F58" w14:textId="77777777" w:rsidR="007E02E6" w:rsidRPr="007E02E6" w:rsidRDefault="007E02E6" w:rsidP="007E02E6">
            <w:pPr>
              <w:jc w:val="center"/>
              <w:rPr>
                <w:szCs w:val="24"/>
                <w:u w:val="none"/>
                <w:lang w:eastAsia="lv-LV"/>
              </w:rPr>
            </w:pPr>
            <w:r w:rsidRPr="007E02E6">
              <w:rPr>
                <w:szCs w:val="24"/>
                <w:u w:val="none"/>
                <w:lang w:eastAsia="lv-LV"/>
              </w:rPr>
              <w:t>2.2.</w:t>
            </w:r>
          </w:p>
        </w:tc>
        <w:tc>
          <w:tcPr>
            <w:tcW w:w="3543" w:type="dxa"/>
            <w:tcBorders>
              <w:top w:val="nil"/>
              <w:left w:val="nil"/>
              <w:bottom w:val="single" w:sz="4" w:space="0" w:color="auto"/>
              <w:right w:val="single" w:sz="4" w:space="0" w:color="auto"/>
            </w:tcBorders>
            <w:shd w:val="clear" w:color="auto" w:fill="auto"/>
            <w:noWrap/>
            <w:vAlign w:val="center"/>
            <w:hideMark/>
          </w:tcPr>
          <w:p w14:paraId="324BB4FB" w14:textId="77777777" w:rsidR="007E02E6" w:rsidRPr="007E02E6" w:rsidRDefault="007E02E6" w:rsidP="007E02E6">
            <w:pPr>
              <w:rPr>
                <w:szCs w:val="24"/>
                <w:u w:val="none"/>
                <w:lang w:eastAsia="lv-LV"/>
              </w:rPr>
            </w:pPr>
            <w:r w:rsidRPr="007E02E6">
              <w:rPr>
                <w:szCs w:val="24"/>
                <w:u w:val="none"/>
                <w:lang w:eastAsia="lv-LV"/>
              </w:rPr>
              <w:t>Sporta zāle</w:t>
            </w:r>
          </w:p>
        </w:tc>
        <w:tc>
          <w:tcPr>
            <w:tcW w:w="1418" w:type="dxa"/>
            <w:tcBorders>
              <w:top w:val="nil"/>
              <w:left w:val="nil"/>
              <w:bottom w:val="single" w:sz="4" w:space="0" w:color="auto"/>
              <w:right w:val="single" w:sz="4" w:space="0" w:color="auto"/>
            </w:tcBorders>
            <w:shd w:val="clear" w:color="auto" w:fill="auto"/>
            <w:noWrap/>
            <w:vAlign w:val="center"/>
            <w:hideMark/>
          </w:tcPr>
          <w:p w14:paraId="1D6ADC00" w14:textId="77777777" w:rsidR="007E02E6" w:rsidRPr="007E02E6" w:rsidRDefault="007E02E6" w:rsidP="007E02E6">
            <w:pPr>
              <w:jc w:val="center"/>
              <w:rPr>
                <w:szCs w:val="24"/>
                <w:u w:val="none"/>
                <w:lang w:eastAsia="lv-LV"/>
              </w:rPr>
            </w:pPr>
            <w:r w:rsidRPr="007E02E6">
              <w:rPr>
                <w:szCs w:val="24"/>
                <w:u w:val="none"/>
                <w:lang w:eastAsia="lv-LV"/>
              </w:rPr>
              <w:t>10 stundas</w:t>
            </w:r>
          </w:p>
        </w:tc>
        <w:tc>
          <w:tcPr>
            <w:tcW w:w="1134" w:type="dxa"/>
            <w:tcBorders>
              <w:top w:val="nil"/>
              <w:left w:val="nil"/>
              <w:bottom w:val="single" w:sz="4" w:space="0" w:color="auto"/>
              <w:right w:val="single" w:sz="4" w:space="0" w:color="auto"/>
            </w:tcBorders>
            <w:shd w:val="clear" w:color="auto" w:fill="auto"/>
            <w:noWrap/>
            <w:vAlign w:val="center"/>
            <w:hideMark/>
          </w:tcPr>
          <w:p w14:paraId="2786A52C" w14:textId="77777777" w:rsidR="007E02E6" w:rsidRPr="007E02E6" w:rsidRDefault="007E02E6" w:rsidP="007E02E6">
            <w:pPr>
              <w:jc w:val="center"/>
              <w:rPr>
                <w:szCs w:val="24"/>
                <w:u w:val="none"/>
                <w:lang w:eastAsia="lv-LV"/>
              </w:rPr>
            </w:pPr>
            <w:r w:rsidRPr="007E02E6">
              <w:rPr>
                <w:szCs w:val="24"/>
                <w:u w:val="none"/>
                <w:lang w:eastAsia="lv-LV"/>
              </w:rPr>
              <w:t>413,22</w:t>
            </w:r>
          </w:p>
        </w:tc>
        <w:tc>
          <w:tcPr>
            <w:tcW w:w="992" w:type="dxa"/>
            <w:tcBorders>
              <w:top w:val="nil"/>
              <w:left w:val="nil"/>
              <w:bottom w:val="single" w:sz="4" w:space="0" w:color="auto"/>
              <w:right w:val="single" w:sz="4" w:space="0" w:color="auto"/>
            </w:tcBorders>
            <w:shd w:val="clear" w:color="auto" w:fill="auto"/>
            <w:noWrap/>
            <w:vAlign w:val="center"/>
            <w:hideMark/>
          </w:tcPr>
          <w:p w14:paraId="737B5329" w14:textId="77777777" w:rsidR="007E02E6" w:rsidRPr="007E02E6" w:rsidRDefault="007E02E6" w:rsidP="007E02E6">
            <w:pPr>
              <w:jc w:val="center"/>
              <w:rPr>
                <w:szCs w:val="24"/>
                <w:u w:val="none"/>
                <w:lang w:eastAsia="lv-LV"/>
              </w:rPr>
            </w:pPr>
            <w:r w:rsidRPr="007E02E6">
              <w:rPr>
                <w:szCs w:val="24"/>
                <w:u w:val="none"/>
                <w:lang w:eastAsia="lv-LV"/>
              </w:rPr>
              <w:t>86,78</w:t>
            </w:r>
          </w:p>
        </w:tc>
        <w:tc>
          <w:tcPr>
            <w:tcW w:w="1134" w:type="dxa"/>
            <w:tcBorders>
              <w:top w:val="nil"/>
              <w:left w:val="nil"/>
              <w:bottom w:val="single" w:sz="4" w:space="0" w:color="auto"/>
              <w:right w:val="single" w:sz="4" w:space="0" w:color="auto"/>
            </w:tcBorders>
            <w:shd w:val="clear" w:color="auto" w:fill="auto"/>
            <w:noWrap/>
            <w:vAlign w:val="center"/>
            <w:hideMark/>
          </w:tcPr>
          <w:p w14:paraId="5D32455A" w14:textId="77777777" w:rsidR="007E02E6" w:rsidRPr="007E02E6" w:rsidRDefault="007E02E6" w:rsidP="007E02E6">
            <w:pPr>
              <w:jc w:val="center"/>
              <w:rPr>
                <w:szCs w:val="24"/>
                <w:u w:val="none"/>
                <w:lang w:eastAsia="lv-LV"/>
              </w:rPr>
            </w:pPr>
            <w:r w:rsidRPr="007E02E6">
              <w:rPr>
                <w:szCs w:val="24"/>
                <w:u w:val="none"/>
                <w:lang w:eastAsia="lv-LV"/>
              </w:rPr>
              <w:t>500,00</w:t>
            </w:r>
          </w:p>
        </w:tc>
      </w:tr>
      <w:tr w:rsidR="007E02E6" w:rsidRPr="007E02E6" w14:paraId="0963171B" w14:textId="77777777" w:rsidTr="00094232">
        <w:trPr>
          <w:trHeight w:val="31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3696737" w14:textId="77777777" w:rsidR="007E02E6" w:rsidRPr="007E02E6" w:rsidRDefault="007E02E6" w:rsidP="007E02E6">
            <w:pPr>
              <w:jc w:val="center"/>
              <w:rPr>
                <w:b/>
                <w:bCs/>
                <w:szCs w:val="24"/>
                <w:u w:val="none"/>
                <w:lang w:eastAsia="lv-LV"/>
              </w:rPr>
            </w:pPr>
            <w:r w:rsidRPr="007E02E6">
              <w:rPr>
                <w:b/>
                <w:bCs/>
                <w:szCs w:val="24"/>
                <w:u w:val="none"/>
                <w:lang w:eastAsia="lv-LV"/>
              </w:rPr>
              <w:t>3.</w:t>
            </w:r>
          </w:p>
        </w:tc>
        <w:tc>
          <w:tcPr>
            <w:tcW w:w="8221" w:type="dxa"/>
            <w:gridSpan w:val="5"/>
            <w:tcBorders>
              <w:top w:val="single" w:sz="4" w:space="0" w:color="auto"/>
              <w:left w:val="nil"/>
              <w:bottom w:val="single" w:sz="4" w:space="0" w:color="auto"/>
              <w:right w:val="single" w:sz="4" w:space="0" w:color="auto"/>
            </w:tcBorders>
            <w:shd w:val="clear" w:color="auto" w:fill="auto"/>
            <w:vAlign w:val="center"/>
            <w:hideMark/>
          </w:tcPr>
          <w:p w14:paraId="1DA977BC" w14:textId="77777777" w:rsidR="007E02E6" w:rsidRPr="007E02E6" w:rsidRDefault="007E02E6" w:rsidP="007E02E6">
            <w:pPr>
              <w:rPr>
                <w:b/>
                <w:bCs/>
                <w:szCs w:val="24"/>
                <w:u w:val="none"/>
                <w:lang w:eastAsia="lv-LV"/>
              </w:rPr>
            </w:pPr>
            <w:r w:rsidRPr="007E02E6">
              <w:rPr>
                <w:b/>
                <w:bCs/>
                <w:szCs w:val="24"/>
                <w:u w:val="none"/>
                <w:lang w:eastAsia="lv-LV"/>
              </w:rPr>
              <w:t>Gulbenes novada Bērnu un jaunatnes sporta skola:</w:t>
            </w:r>
          </w:p>
        </w:tc>
      </w:tr>
      <w:tr w:rsidR="007E02E6" w:rsidRPr="007E02E6" w14:paraId="6F54606A" w14:textId="77777777" w:rsidTr="00094232">
        <w:trPr>
          <w:trHeight w:val="324"/>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97A15F0" w14:textId="77777777" w:rsidR="007E02E6" w:rsidRPr="007E02E6" w:rsidRDefault="007E02E6" w:rsidP="007E02E6">
            <w:pPr>
              <w:jc w:val="center"/>
              <w:rPr>
                <w:szCs w:val="24"/>
                <w:u w:val="none"/>
                <w:lang w:eastAsia="lv-LV"/>
              </w:rPr>
            </w:pPr>
            <w:r w:rsidRPr="007E02E6">
              <w:rPr>
                <w:szCs w:val="24"/>
                <w:u w:val="none"/>
                <w:lang w:eastAsia="lv-LV"/>
              </w:rPr>
              <w:t>3.1.</w:t>
            </w:r>
          </w:p>
        </w:tc>
        <w:tc>
          <w:tcPr>
            <w:tcW w:w="3543" w:type="dxa"/>
            <w:tcBorders>
              <w:top w:val="nil"/>
              <w:left w:val="nil"/>
              <w:bottom w:val="single" w:sz="4" w:space="0" w:color="auto"/>
              <w:right w:val="single" w:sz="4" w:space="0" w:color="auto"/>
            </w:tcBorders>
            <w:shd w:val="clear" w:color="auto" w:fill="auto"/>
            <w:noWrap/>
            <w:vAlign w:val="center"/>
            <w:hideMark/>
          </w:tcPr>
          <w:p w14:paraId="1BA87BB2" w14:textId="77777777" w:rsidR="007E02E6" w:rsidRPr="007E02E6" w:rsidRDefault="007E02E6" w:rsidP="007E02E6">
            <w:pPr>
              <w:rPr>
                <w:szCs w:val="24"/>
                <w:u w:val="none"/>
                <w:lang w:eastAsia="lv-LV"/>
              </w:rPr>
            </w:pPr>
            <w:r w:rsidRPr="007E02E6">
              <w:rPr>
                <w:szCs w:val="24"/>
                <w:u w:val="none"/>
                <w:lang w:eastAsia="lv-LV"/>
              </w:rPr>
              <w:t>Sporta zāle</w:t>
            </w:r>
          </w:p>
        </w:tc>
        <w:tc>
          <w:tcPr>
            <w:tcW w:w="1418" w:type="dxa"/>
            <w:tcBorders>
              <w:top w:val="nil"/>
              <w:left w:val="nil"/>
              <w:bottom w:val="single" w:sz="4" w:space="0" w:color="auto"/>
              <w:right w:val="single" w:sz="4" w:space="0" w:color="auto"/>
            </w:tcBorders>
            <w:shd w:val="clear" w:color="auto" w:fill="auto"/>
            <w:noWrap/>
            <w:vAlign w:val="center"/>
            <w:hideMark/>
          </w:tcPr>
          <w:p w14:paraId="299E1789" w14:textId="77777777" w:rsidR="007E02E6" w:rsidRPr="007E02E6" w:rsidRDefault="007E02E6" w:rsidP="007E02E6">
            <w:pPr>
              <w:jc w:val="center"/>
              <w:rPr>
                <w:szCs w:val="24"/>
                <w:u w:val="none"/>
                <w:lang w:eastAsia="lv-LV"/>
              </w:rPr>
            </w:pPr>
            <w:r w:rsidRPr="007E02E6">
              <w:rPr>
                <w:szCs w:val="24"/>
                <w:u w:val="none"/>
                <w:lang w:eastAsia="lv-LV"/>
              </w:rPr>
              <w:t>1 stunda</w:t>
            </w:r>
          </w:p>
        </w:tc>
        <w:tc>
          <w:tcPr>
            <w:tcW w:w="1134" w:type="dxa"/>
            <w:tcBorders>
              <w:top w:val="nil"/>
              <w:left w:val="nil"/>
              <w:bottom w:val="single" w:sz="4" w:space="0" w:color="auto"/>
              <w:right w:val="single" w:sz="4" w:space="0" w:color="auto"/>
            </w:tcBorders>
            <w:shd w:val="clear" w:color="auto" w:fill="auto"/>
            <w:noWrap/>
            <w:vAlign w:val="center"/>
            <w:hideMark/>
          </w:tcPr>
          <w:p w14:paraId="30F99B44" w14:textId="77777777" w:rsidR="007E02E6" w:rsidRPr="007E02E6" w:rsidRDefault="007E02E6" w:rsidP="007E02E6">
            <w:pPr>
              <w:jc w:val="center"/>
              <w:rPr>
                <w:szCs w:val="24"/>
                <w:u w:val="none"/>
                <w:lang w:eastAsia="lv-LV"/>
              </w:rPr>
            </w:pPr>
            <w:r w:rsidRPr="007E02E6">
              <w:rPr>
                <w:szCs w:val="24"/>
                <w:u w:val="none"/>
                <w:lang w:eastAsia="lv-LV"/>
              </w:rPr>
              <w:t>33,06</w:t>
            </w:r>
          </w:p>
        </w:tc>
        <w:tc>
          <w:tcPr>
            <w:tcW w:w="992" w:type="dxa"/>
            <w:tcBorders>
              <w:top w:val="nil"/>
              <w:left w:val="nil"/>
              <w:bottom w:val="single" w:sz="4" w:space="0" w:color="auto"/>
              <w:right w:val="single" w:sz="4" w:space="0" w:color="auto"/>
            </w:tcBorders>
            <w:shd w:val="clear" w:color="auto" w:fill="auto"/>
            <w:noWrap/>
            <w:vAlign w:val="center"/>
            <w:hideMark/>
          </w:tcPr>
          <w:p w14:paraId="72C657E4" w14:textId="77777777" w:rsidR="007E02E6" w:rsidRPr="007E02E6" w:rsidRDefault="007E02E6" w:rsidP="007E02E6">
            <w:pPr>
              <w:jc w:val="center"/>
              <w:rPr>
                <w:szCs w:val="24"/>
                <w:u w:val="none"/>
                <w:lang w:eastAsia="lv-LV"/>
              </w:rPr>
            </w:pPr>
            <w:r w:rsidRPr="007E02E6">
              <w:rPr>
                <w:szCs w:val="24"/>
                <w:u w:val="none"/>
                <w:lang w:eastAsia="lv-LV"/>
              </w:rPr>
              <w:t>6,94</w:t>
            </w:r>
          </w:p>
        </w:tc>
        <w:tc>
          <w:tcPr>
            <w:tcW w:w="1134" w:type="dxa"/>
            <w:tcBorders>
              <w:top w:val="nil"/>
              <w:left w:val="nil"/>
              <w:bottom w:val="single" w:sz="4" w:space="0" w:color="auto"/>
              <w:right w:val="single" w:sz="4" w:space="0" w:color="auto"/>
            </w:tcBorders>
            <w:shd w:val="clear" w:color="auto" w:fill="auto"/>
            <w:noWrap/>
            <w:vAlign w:val="center"/>
            <w:hideMark/>
          </w:tcPr>
          <w:p w14:paraId="3E26BE03" w14:textId="77777777" w:rsidR="007E02E6" w:rsidRPr="007E02E6" w:rsidRDefault="007E02E6" w:rsidP="007E02E6">
            <w:pPr>
              <w:jc w:val="center"/>
              <w:rPr>
                <w:szCs w:val="24"/>
                <w:u w:val="none"/>
                <w:lang w:eastAsia="lv-LV"/>
              </w:rPr>
            </w:pPr>
            <w:r w:rsidRPr="007E02E6">
              <w:rPr>
                <w:szCs w:val="24"/>
                <w:u w:val="none"/>
                <w:lang w:eastAsia="lv-LV"/>
              </w:rPr>
              <w:t>40,00</w:t>
            </w:r>
          </w:p>
        </w:tc>
      </w:tr>
      <w:tr w:rsidR="007E02E6" w:rsidRPr="007E02E6" w14:paraId="6E4488E6" w14:textId="77777777" w:rsidTr="00094232">
        <w:trPr>
          <w:trHeight w:val="324"/>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303AEDB" w14:textId="77777777" w:rsidR="007E02E6" w:rsidRPr="007E02E6" w:rsidRDefault="007E02E6" w:rsidP="007E02E6">
            <w:pPr>
              <w:jc w:val="center"/>
              <w:rPr>
                <w:szCs w:val="24"/>
                <w:u w:val="none"/>
                <w:lang w:eastAsia="lv-LV"/>
              </w:rPr>
            </w:pPr>
            <w:r w:rsidRPr="007E02E6">
              <w:rPr>
                <w:szCs w:val="24"/>
                <w:u w:val="none"/>
                <w:lang w:eastAsia="lv-LV"/>
              </w:rPr>
              <w:t>3.2.</w:t>
            </w:r>
          </w:p>
        </w:tc>
        <w:tc>
          <w:tcPr>
            <w:tcW w:w="3543" w:type="dxa"/>
            <w:tcBorders>
              <w:top w:val="nil"/>
              <w:left w:val="nil"/>
              <w:bottom w:val="single" w:sz="4" w:space="0" w:color="auto"/>
              <w:right w:val="single" w:sz="4" w:space="0" w:color="auto"/>
            </w:tcBorders>
            <w:shd w:val="clear" w:color="auto" w:fill="auto"/>
            <w:noWrap/>
            <w:vAlign w:val="center"/>
            <w:hideMark/>
          </w:tcPr>
          <w:p w14:paraId="0F57D437" w14:textId="77777777" w:rsidR="007E02E6" w:rsidRPr="007E02E6" w:rsidRDefault="007E02E6" w:rsidP="007E02E6">
            <w:pPr>
              <w:rPr>
                <w:szCs w:val="24"/>
                <w:u w:val="none"/>
                <w:lang w:eastAsia="lv-LV"/>
              </w:rPr>
            </w:pPr>
            <w:r w:rsidRPr="007E02E6">
              <w:rPr>
                <w:szCs w:val="24"/>
                <w:u w:val="none"/>
                <w:lang w:eastAsia="lv-LV"/>
              </w:rPr>
              <w:t>Sporta zāle</w:t>
            </w:r>
          </w:p>
        </w:tc>
        <w:tc>
          <w:tcPr>
            <w:tcW w:w="1418" w:type="dxa"/>
            <w:tcBorders>
              <w:top w:val="nil"/>
              <w:left w:val="nil"/>
              <w:bottom w:val="single" w:sz="4" w:space="0" w:color="auto"/>
              <w:right w:val="single" w:sz="4" w:space="0" w:color="auto"/>
            </w:tcBorders>
            <w:shd w:val="clear" w:color="auto" w:fill="auto"/>
            <w:noWrap/>
            <w:vAlign w:val="center"/>
            <w:hideMark/>
          </w:tcPr>
          <w:p w14:paraId="3774EE7D" w14:textId="77777777" w:rsidR="007E02E6" w:rsidRPr="007E02E6" w:rsidRDefault="007E02E6" w:rsidP="007E02E6">
            <w:pPr>
              <w:jc w:val="center"/>
              <w:rPr>
                <w:szCs w:val="24"/>
                <w:u w:val="none"/>
                <w:lang w:eastAsia="lv-LV"/>
              </w:rPr>
            </w:pPr>
            <w:r w:rsidRPr="007E02E6">
              <w:rPr>
                <w:szCs w:val="24"/>
                <w:u w:val="none"/>
                <w:lang w:eastAsia="lv-LV"/>
              </w:rPr>
              <w:t>10 stundas</w:t>
            </w:r>
          </w:p>
        </w:tc>
        <w:tc>
          <w:tcPr>
            <w:tcW w:w="1134" w:type="dxa"/>
            <w:tcBorders>
              <w:top w:val="nil"/>
              <w:left w:val="nil"/>
              <w:bottom w:val="single" w:sz="4" w:space="0" w:color="auto"/>
              <w:right w:val="single" w:sz="4" w:space="0" w:color="auto"/>
            </w:tcBorders>
            <w:shd w:val="clear" w:color="auto" w:fill="auto"/>
            <w:noWrap/>
            <w:vAlign w:val="center"/>
            <w:hideMark/>
          </w:tcPr>
          <w:p w14:paraId="1BEE0735" w14:textId="77777777" w:rsidR="007E02E6" w:rsidRPr="007E02E6" w:rsidRDefault="007E02E6" w:rsidP="007E02E6">
            <w:pPr>
              <w:jc w:val="center"/>
              <w:rPr>
                <w:szCs w:val="24"/>
                <w:u w:val="none"/>
                <w:lang w:eastAsia="lv-LV"/>
              </w:rPr>
            </w:pPr>
            <w:r w:rsidRPr="007E02E6">
              <w:rPr>
                <w:szCs w:val="24"/>
                <w:u w:val="none"/>
                <w:lang w:eastAsia="lv-LV"/>
              </w:rPr>
              <w:t>247,93</w:t>
            </w:r>
          </w:p>
        </w:tc>
        <w:tc>
          <w:tcPr>
            <w:tcW w:w="992" w:type="dxa"/>
            <w:tcBorders>
              <w:top w:val="nil"/>
              <w:left w:val="nil"/>
              <w:bottom w:val="single" w:sz="4" w:space="0" w:color="auto"/>
              <w:right w:val="single" w:sz="4" w:space="0" w:color="auto"/>
            </w:tcBorders>
            <w:shd w:val="clear" w:color="auto" w:fill="auto"/>
            <w:noWrap/>
            <w:vAlign w:val="center"/>
            <w:hideMark/>
          </w:tcPr>
          <w:p w14:paraId="15972EE9" w14:textId="77777777" w:rsidR="007E02E6" w:rsidRPr="007E02E6" w:rsidRDefault="007E02E6" w:rsidP="007E02E6">
            <w:pPr>
              <w:jc w:val="center"/>
              <w:rPr>
                <w:szCs w:val="24"/>
                <w:u w:val="none"/>
                <w:lang w:eastAsia="lv-LV"/>
              </w:rPr>
            </w:pPr>
            <w:r w:rsidRPr="007E02E6">
              <w:rPr>
                <w:szCs w:val="24"/>
                <w:u w:val="none"/>
                <w:lang w:eastAsia="lv-LV"/>
              </w:rPr>
              <w:t>52,07</w:t>
            </w:r>
          </w:p>
        </w:tc>
        <w:tc>
          <w:tcPr>
            <w:tcW w:w="1134" w:type="dxa"/>
            <w:tcBorders>
              <w:top w:val="nil"/>
              <w:left w:val="nil"/>
              <w:bottom w:val="single" w:sz="4" w:space="0" w:color="auto"/>
              <w:right w:val="single" w:sz="4" w:space="0" w:color="auto"/>
            </w:tcBorders>
            <w:shd w:val="clear" w:color="auto" w:fill="auto"/>
            <w:noWrap/>
            <w:vAlign w:val="center"/>
            <w:hideMark/>
          </w:tcPr>
          <w:p w14:paraId="63EF4C07" w14:textId="77777777" w:rsidR="007E02E6" w:rsidRPr="007E02E6" w:rsidRDefault="007E02E6" w:rsidP="007E02E6">
            <w:pPr>
              <w:jc w:val="center"/>
              <w:rPr>
                <w:szCs w:val="24"/>
                <w:u w:val="none"/>
                <w:lang w:eastAsia="lv-LV"/>
              </w:rPr>
            </w:pPr>
            <w:r w:rsidRPr="007E02E6">
              <w:rPr>
                <w:szCs w:val="24"/>
                <w:u w:val="none"/>
                <w:lang w:eastAsia="lv-LV"/>
              </w:rPr>
              <w:t>300,00</w:t>
            </w:r>
          </w:p>
        </w:tc>
      </w:tr>
      <w:tr w:rsidR="007E02E6" w:rsidRPr="007E02E6" w14:paraId="31187907" w14:textId="77777777" w:rsidTr="00094232">
        <w:trPr>
          <w:trHeight w:val="31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644D005" w14:textId="77777777" w:rsidR="007E02E6" w:rsidRPr="007E02E6" w:rsidRDefault="007E02E6" w:rsidP="007E02E6">
            <w:pPr>
              <w:jc w:val="center"/>
              <w:rPr>
                <w:b/>
                <w:bCs/>
                <w:szCs w:val="24"/>
                <w:u w:val="none"/>
                <w:lang w:eastAsia="lv-LV"/>
              </w:rPr>
            </w:pPr>
            <w:r w:rsidRPr="007E02E6">
              <w:rPr>
                <w:b/>
                <w:bCs/>
                <w:szCs w:val="24"/>
                <w:u w:val="none"/>
                <w:lang w:eastAsia="lv-LV"/>
              </w:rPr>
              <w:t>4.</w:t>
            </w:r>
          </w:p>
        </w:tc>
        <w:tc>
          <w:tcPr>
            <w:tcW w:w="8221" w:type="dxa"/>
            <w:gridSpan w:val="5"/>
            <w:tcBorders>
              <w:top w:val="single" w:sz="4" w:space="0" w:color="auto"/>
              <w:left w:val="nil"/>
              <w:bottom w:val="single" w:sz="4" w:space="0" w:color="auto"/>
              <w:right w:val="single" w:sz="4" w:space="0" w:color="auto"/>
            </w:tcBorders>
            <w:shd w:val="clear" w:color="auto" w:fill="auto"/>
            <w:noWrap/>
            <w:vAlign w:val="center"/>
            <w:hideMark/>
          </w:tcPr>
          <w:p w14:paraId="28ED4262" w14:textId="77777777" w:rsidR="007E02E6" w:rsidRPr="007E02E6" w:rsidRDefault="007E02E6" w:rsidP="007E02E6">
            <w:pPr>
              <w:rPr>
                <w:b/>
                <w:bCs/>
                <w:szCs w:val="24"/>
                <w:u w:val="none"/>
                <w:lang w:eastAsia="lv-LV"/>
              </w:rPr>
            </w:pPr>
            <w:r w:rsidRPr="007E02E6">
              <w:rPr>
                <w:b/>
                <w:bCs/>
                <w:szCs w:val="24"/>
                <w:u w:val="none"/>
                <w:lang w:eastAsia="lv-LV"/>
              </w:rPr>
              <w:t>Gulbenes novada Sporta pārvalde:</w:t>
            </w:r>
          </w:p>
        </w:tc>
      </w:tr>
      <w:tr w:rsidR="007E02E6" w:rsidRPr="007E02E6" w14:paraId="017FF05E" w14:textId="77777777" w:rsidTr="00094232">
        <w:trPr>
          <w:trHeight w:val="43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2E7C9B4" w14:textId="77777777" w:rsidR="007E02E6" w:rsidRPr="007E02E6" w:rsidRDefault="007E02E6" w:rsidP="007E02E6">
            <w:pPr>
              <w:jc w:val="center"/>
              <w:rPr>
                <w:szCs w:val="24"/>
                <w:u w:val="none"/>
                <w:lang w:eastAsia="lv-LV"/>
              </w:rPr>
            </w:pPr>
            <w:r w:rsidRPr="007E02E6">
              <w:rPr>
                <w:szCs w:val="24"/>
                <w:u w:val="none"/>
                <w:lang w:eastAsia="lv-LV"/>
              </w:rPr>
              <w:t>4.1.</w:t>
            </w:r>
          </w:p>
        </w:tc>
        <w:tc>
          <w:tcPr>
            <w:tcW w:w="3543" w:type="dxa"/>
            <w:tcBorders>
              <w:top w:val="nil"/>
              <w:left w:val="nil"/>
              <w:bottom w:val="single" w:sz="4" w:space="0" w:color="auto"/>
              <w:right w:val="single" w:sz="4" w:space="0" w:color="auto"/>
            </w:tcBorders>
            <w:shd w:val="clear" w:color="auto" w:fill="auto"/>
            <w:noWrap/>
            <w:vAlign w:val="center"/>
            <w:hideMark/>
          </w:tcPr>
          <w:p w14:paraId="6131AECB" w14:textId="77777777" w:rsidR="007E02E6" w:rsidRPr="007E02E6" w:rsidRDefault="007E02E6" w:rsidP="007E02E6">
            <w:pPr>
              <w:rPr>
                <w:szCs w:val="24"/>
                <w:u w:val="none"/>
                <w:lang w:eastAsia="lv-LV"/>
              </w:rPr>
            </w:pPr>
            <w:r w:rsidRPr="007E02E6">
              <w:rPr>
                <w:szCs w:val="24"/>
                <w:u w:val="none"/>
                <w:lang w:eastAsia="lv-LV"/>
              </w:rPr>
              <w:t>Gultasvieta ar gultasveļu (vienai personai)</w:t>
            </w:r>
          </w:p>
        </w:tc>
        <w:tc>
          <w:tcPr>
            <w:tcW w:w="1418" w:type="dxa"/>
            <w:tcBorders>
              <w:top w:val="nil"/>
              <w:left w:val="nil"/>
              <w:bottom w:val="single" w:sz="4" w:space="0" w:color="auto"/>
              <w:right w:val="single" w:sz="4" w:space="0" w:color="auto"/>
            </w:tcBorders>
            <w:shd w:val="clear" w:color="auto" w:fill="auto"/>
            <w:vAlign w:val="center"/>
            <w:hideMark/>
          </w:tcPr>
          <w:p w14:paraId="4A0B889F" w14:textId="77777777" w:rsidR="007E02E6" w:rsidRPr="007E02E6" w:rsidRDefault="007E02E6" w:rsidP="007E02E6">
            <w:pPr>
              <w:jc w:val="center"/>
              <w:rPr>
                <w:szCs w:val="24"/>
                <w:u w:val="none"/>
                <w:lang w:eastAsia="lv-LV"/>
              </w:rPr>
            </w:pPr>
            <w:r w:rsidRPr="007E02E6">
              <w:rPr>
                <w:szCs w:val="24"/>
                <w:u w:val="none"/>
                <w:lang w:eastAsia="lv-LV"/>
              </w:rPr>
              <w:t>1 diennaktī</w:t>
            </w:r>
          </w:p>
        </w:tc>
        <w:tc>
          <w:tcPr>
            <w:tcW w:w="1134" w:type="dxa"/>
            <w:tcBorders>
              <w:top w:val="nil"/>
              <w:left w:val="nil"/>
              <w:bottom w:val="single" w:sz="4" w:space="0" w:color="auto"/>
              <w:right w:val="single" w:sz="4" w:space="0" w:color="auto"/>
            </w:tcBorders>
            <w:shd w:val="clear" w:color="auto" w:fill="auto"/>
            <w:noWrap/>
            <w:vAlign w:val="center"/>
            <w:hideMark/>
          </w:tcPr>
          <w:p w14:paraId="378524AA" w14:textId="77777777" w:rsidR="007E02E6" w:rsidRPr="007E02E6" w:rsidRDefault="007E02E6" w:rsidP="007E02E6">
            <w:pPr>
              <w:jc w:val="center"/>
              <w:rPr>
                <w:szCs w:val="24"/>
                <w:u w:val="none"/>
                <w:lang w:eastAsia="lv-LV"/>
              </w:rPr>
            </w:pPr>
            <w:r w:rsidRPr="007E02E6">
              <w:rPr>
                <w:szCs w:val="24"/>
                <w:u w:val="none"/>
                <w:lang w:eastAsia="lv-LV"/>
              </w:rPr>
              <w:t>10,74</w:t>
            </w:r>
          </w:p>
        </w:tc>
        <w:tc>
          <w:tcPr>
            <w:tcW w:w="992" w:type="dxa"/>
            <w:tcBorders>
              <w:top w:val="nil"/>
              <w:left w:val="nil"/>
              <w:bottom w:val="single" w:sz="4" w:space="0" w:color="auto"/>
              <w:right w:val="single" w:sz="4" w:space="0" w:color="auto"/>
            </w:tcBorders>
            <w:shd w:val="clear" w:color="auto" w:fill="auto"/>
            <w:noWrap/>
            <w:vAlign w:val="center"/>
            <w:hideMark/>
          </w:tcPr>
          <w:p w14:paraId="09DC4CA0" w14:textId="77777777" w:rsidR="007E02E6" w:rsidRPr="007E02E6" w:rsidRDefault="007E02E6" w:rsidP="007E02E6">
            <w:pPr>
              <w:jc w:val="center"/>
              <w:rPr>
                <w:szCs w:val="24"/>
                <w:u w:val="none"/>
                <w:lang w:eastAsia="lv-LV"/>
              </w:rPr>
            </w:pPr>
            <w:r w:rsidRPr="007E02E6">
              <w:rPr>
                <w:szCs w:val="24"/>
                <w:u w:val="none"/>
                <w:lang w:eastAsia="lv-LV"/>
              </w:rPr>
              <w:t>2,26</w:t>
            </w:r>
          </w:p>
        </w:tc>
        <w:tc>
          <w:tcPr>
            <w:tcW w:w="1134" w:type="dxa"/>
            <w:tcBorders>
              <w:top w:val="nil"/>
              <w:left w:val="nil"/>
              <w:bottom w:val="single" w:sz="4" w:space="0" w:color="auto"/>
              <w:right w:val="single" w:sz="4" w:space="0" w:color="auto"/>
            </w:tcBorders>
            <w:shd w:val="clear" w:color="auto" w:fill="auto"/>
            <w:noWrap/>
            <w:vAlign w:val="center"/>
            <w:hideMark/>
          </w:tcPr>
          <w:p w14:paraId="637458CF" w14:textId="77777777" w:rsidR="007E02E6" w:rsidRPr="007E02E6" w:rsidRDefault="007E02E6" w:rsidP="007E02E6">
            <w:pPr>
              <w:jc w:val="center"/>
              <w:rPr>
                <w:szCs w:val="24"/>
                <w:u w:val="none"/>
                <w:lang w:eastAsia="lv-LV"/>
              </w:rPr>
            </w:pPr>
            <w:r w:rsidRPr="007E02E6">
              <w:rPr>
                <w:szCs w:val="24"/>
                <w:u w:val="none"/>
                <w:lang w:eastAsia="lv-LV"/>
              </w:rPr>
              <w:t>13,00</w:t>
            </w:r>
          </w:p>
        </w:tc>
      </w:tr>
      <w:tr w:rsidR="007E02E6" w:rsidRPr="007E02E6" w14:paraId="4DAC2ED5" w14:textId="77777777" w:rsidTr="00094232">
        <w:trPr>
          <w:trHeight w:val="31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4350098" w14:textId="77777777" w:rsidR="007E02E6" w:rsidRPr="007E02E6" w:rsidRDefault="007E02E6" w:rsidP="007E02E6">
            <w:pPr>
              <w:jc w:val="center"/>
              <w:rPr>
                <w:b/>
                <w:bCs/>
                <w:szCs w:val="24"/>
                <w:u w:val="none"/>
                <w:lang w:eastAsia="lv-LV"/>
              </w:rPr>
            </w:pPr>
            <w:r w:rsidRPr="007E02E6">
              <w:rPr>
                <w:b/>
                <w:bCs/>
                <w:szCs w:val="24"/>
                <w:u w:val="none"/>
                <w:lang w:eastAsia="lv-LV"/>
              </w:rPr>
              <w:t>5.</w:t>
            </w:r>
          </w:p>
        </w:tc>
        <w:tc>
          <w:tcPr>
            <w:tcW w:w="8221" w:type="dxa"/>
            <w:gridSpan w:val="5"/>
            <w:tcBorders>
              <w:top w:val="single" w:sz="4" w:space="0" w:color="auto"/>
              <w:left w:val="nil"/>
              <w:bottom w:val="single" w:sz="4" w:space="0" w:color="auto"/>
              <w:right w:val="single" w:sz="4" w:space="0" w:color="auto"/>
            </w:tcBorders>
            <w:shd w:val="clear" w:color="auto" w:fill="auto"/>
            <w:noWrap/>
            <w:vAlign w:val="bottom"/>
            <w:hideMark/>
          </w:tcPr>
          <w:p w14:paraId="206494C6" w14:textId="77777777" w:rsidR="007E02E6" w:rsidRPr="007E02E6" w:rsidRDefault="007E02E6" w:rsidP="007E02E6">
            <w:pPr>
              <w:rPr>
                <w:b/>
                <w:bCs/>
                <w:szCs w:val="24"/>
                <w:u w:val="none"/>
                <w:lang w:eastAsia="lv-LV"/>
              </w:rPr>
            </w:pPr>
            <w:r w:rsidRPr="007E02E6">
              <w:rPr>
                <w:b/>
                <w:bCs/>
                <w:szCs w:val="24"/>
                <w:u w:val="none"/>
                <w:lang w:eastAsia="lv-LV"/>
              </w:rPr>
              <w:t>Gulbenes slēpošanas un biatlona trase</w:t>
            </w:r>
          </w:p>
        </w:tc>
      </w:tr>
      <w:tr w:rsidR="007E02E6" w:rsidRPr="007E02E6" w14:paraId="4F05D12A" w14:textId="77777777" w:rsidTr="00094232">
        <w:trPr>
          <w:trHeight w:val="4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18D7ABB" w14:textId="77777777" w:rsidR="007E02E6" w:rsidRPr="007E02E6" w:rsidRDefault="007E02E6" w:rsidP="007E02E6">
            <w:pPr>
              <w:jc w:val="center"/>
              <w:rPr>
                <w:szCs w:val="24"/>
                <w:u w:val="none"/>
                <w:lang w:eastAsia="lv-LV"/>
              </w:rPr>
            </w:pPr>
            <w:r w:rsidRPr="007E02E6">
              <w:rPr>
                <w:szCs w:val="24"/>
                <w:u w:val="none"/>
                <w:lang w:eastAsia="lv-LV"/>
              </w:rPr>
              <w:t>5.1.</w:t>
            </w:r>
          </w:p>
        </w:tc>
        <w:tc>
          <w:tcPr>
            <w:tcW w:w="3543" w:type="dxa"/>
            <w:tcBorders>
              <w:top w:val="nil"/>
              <w:left w:val="nil"/>
              <w:bottom w:val="single" w:sz="4" w:space="0" w:color="auto"/>
              <w:right w:val="single" w:sz="4" w:space="0" w:color="auto"/>
            </w:tcBorders>
            <w:shd w:val="clear" w:color="auto" w:fill="auto"/>
            <w:noWrap/>
            <w:vAlign w:val="center"/>
            <w:hideMark/>
          </w:tcPr>
          <w:p w14:paraId="0BAA35E6" w14:textId="77777777" w:rsidR="007E02E6" w:rsidRPr="007E02E6" w:rsidRDefault="007E02E6" w:rsidP="007E02E6">
            <w:pPr>
              <w:rPr>
                <w:szCs w:val="24"/>
                <w:u w:val="none"/>
                <w:lang w:eastAsia="lv-LV"/>
              </w:rPr>
            </w:pPr>
            <w:r w:rsidRPr="007E02E6">
              <w:rPr>
                <w:szCs w:val="24"/>
                <w:u w:val="none"/>
                <w:lang w:eastAsia="lv-LV"/>
              </w:rPr>
              <w:t>Šautuve  bez instruktora (vienai personai)</w:t>
            </w:r>
          </w:p>
        </w:tc>
        <w:tc>
          <w:tcPr>
            <w:tcW w:w="1418" w:type="dxa"/>
            <w:tcBorders>
              <w:top w:val="nil"/>
              <w:left w:val="nil"/>
              <w:bottom w:val="single" w:sz="4" w:space="0" w:color="auto"/>
              <w:right w:val="single" w:sz="4" w:space="0" w:color="auto"/>
            </w:tcBorders>
            <w:shd w:val="clear" w:color="auto" w:fill="auto"/>
            <w:vAlign w:val="center"/>
            <w:hideMark/>
          </w:tcPr>
          <w:p w14:paraId="1BE2637E" w14:textId="77777777" w:rsidR="007E02E6" w:rsidRPr="007E02E6" w:rsidRDefault="007E02E6" w:rsidP="007E02E6">
            <w:pPr>
              <w:jc w:val="center"/>
              <w:rPr>
                <w:szCs w:val="24"/>
                <w:u w:val="none"/>
                <w:lang w:eastAsia="lv-LV"/>
              </w:rPr>
            </w:pPr>
            <w:r w:rsidRPr="007E02E6">
              <w:rPr>
                <w:szCs w:val="24"/>
                <w:u w:val="none"/>
                <w:lang w:eastAsia="lv-LV"/>
              </w:rPr>
              <w:t xml:space="preserve"> 2 stundas</w:t>
            </w:r>
          </w:p>
        </w:tc>
        <w:tc>
          <w:tcPr>
            <w:tcW w:w="1134" w:type="dxa"/>
            <w:tcBorders>
              <w:top w:val="nil"/>
              <w:left w:val="nil"/>
              <w:bottom w:val="single" w:sz="4" w:space="0" w:color="auto"/>
              <w:right w:val="single" w:sz="4" w:space="0" w:color="auto"/>
            </w:tcBorders>
            <w:shd w:val="clear" w:color="auto" w:fill="auto"/>
            <w:noWrap/>
            <w:vAlign w:val="center"/>
            <w:hideMark/>
          </w:tcPr>
          <w:p w14:paraId="570F8F52" w14:textId="77777777" w:rsidR="007E02E6" w:rsidRPr="007E02E6" w:rsidRDefault="007E02E6" w:rsidP="007E02E6">
            <w:pPr>
              <w:jc w:val="center"/>
              <w:rPr>
                <w:szCs w:val="24"/>
                <w:u w:val="none"/>
                <w:lang w:eastAsia="lv-LV"/>
              </w:rPr>
            </w:pPr>
            <w:r w:rsidRPr="007E02E6">
              <w:rPr>
                <w:szCs w:val="24"/>
                <w:u w:val="none"/>
                <w:lang w:eastAsia="lv-LV"/>
              </w:rPr>
              <w:t>4,96</w:t>
            </w:r>
          </w:p>
        </w:tc>
        <w:tc>
          <w:tcPr>
            <w:tcW w:w="992" w:type="dxa"/>
            <w:tcBorders>
              <w:top w:val="nil"/>
              <w:left w:val="nil"/>
              <w:bottom w:val="single" w:sz="4" w:space="0" w:color="auto"/>
              <w:right w:val="single" w:sz="4" w:space="0" w:color="auto"/>
            </w:tcBorders>
            <w:shd w:val="clear" w:color="auto" w:fill="auto"/>
            <w:noWrap/>
            <w:vAlign w:val="center"/>
            <w:hideMark/>
          </w:tcPr>
          <w:p w14:paraId="0AFA1F9F" w14:textId="77777777" w:rsidR="007E02E6" w:rsidRPr="007E02E6" w:rsidRDefault="007E02E6" w:rsidP="007E02E6">
            <w:pPr>
              <w:jc w:val="center"/>
              <w:rPr>
                <w:szCs w:val="24"/>
                <w:u w:val="none"/>
                <w:lang w:eastAsia="lv-LV"/>
              </w:rPr>
            </w:pPr>
            <w:r w:rsidRPr="007E02E6">
              <w:rPr>
                <w:szCs w:val="24"/>
                <w:u w:val="none"/>
                <w:lang w:eastAsia="lv-LV"/>
              </w:rPr>
              <w:t>1,04</w:t>
            </w:r>
          </w:p>
        </w:tc>
        <w:tc>
          <w:tcPr>
            <w:tcW w:w="1134" w:type="dxa"/>
            <w:tcBorders>
              <w:top w:val="nil"/>
              <w:left w:val="nil"/>
              <w:bottom w:val="single" w:sz="4" w:space="0" w:color="auto"/>
              <w:right w:val="single" w:sz="4" w:space="0" w:color="auto"/>
            </w:tcBorders>
            <w:shd w:val="clear" w:color="auto" w:fill="auto"/>
            <w:noWrap/>
            <w:vAlign w:val="center"/>
            <w:hideMark/>
          </w:tcPr>
          <w:p w14:paraId="389BE0A4" w14:textId="77777777" w:rsidR="007E02E6" w:rsidRPr="007E02E6" w:rsidRDefault="007E02E6" w:rsidP="007E02E6">
            <w:pPr>
              <w:jc w:val="center"/>
              <w:rPr>
                <w:szCs w:val="24"/>
                <w:u w:val="none"/>
                <w:lang w:eastAsia="lv-LV"/>
              </w:rPr>
            </w:pPr>
            <w:r w:rsidRPr="007E02E6">
              <w:rPr>
                <w:szCs w:val="24"/>
                <w:u w:val="none"/>
                <w:lang w:eastAsia="lv-LV"/>
              </w:rPr>
              <w:t>6,00</w:t>
            </w:r>
          </w:p>
        </w:tc>
      </w:tr>
      <w:tr w:rsidR="007E02E6" w:rsidRPr="007E02E6" w14:paraId="0DA0836C" w14:textId="77777777" w:rsidTr="00094232">
        <w:trPr>
          <w:trHeight w:val="301"/>
        </w:trPr>
        <w:tc>
          <w:tcPr>
            <w:tcW w:w="920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60D14" w14:textId="77777777" w:rsidR="007E02E6" w:rsidRPr="007E02E6" w:rsidRDefault="007E02E6" w:rsidP="007E02E6">
            <w:pPr>
              <w:jc w:val="center"/>
              <w:rPr>
                <w:b/>
                <w:bCs/>
                <w:sz w:val="28"/>
                <w:szCs w:val="28"/>
                <w:u w:val="none"/>
                <w:lang w:eastAsia="lv-LV"/>
              </w:rPr>
            </w:pPr>
            <w:r w:rsidRPr="007E02E6">
              <w:rPr>
                <w:b/>
                <w:bCs/>
                <w:sz w:val="28"/>
                <w:szCs w:val="28"/>
                <w:u w:val="none"/>
                <w:lang w:eastAsia="lv-LV"/>
              </w:rPr>
              <w:t>Fiziskām personām:</w:t>
            </w:r>
          </w:p>
        </w:tc>
      </w:tr>
      <w:tr w:rsidR="007E02E6" w:rsidRPr="007E02E6" w14:paraId="3648C663" w14:textId="77777777" w:rsidTr="00094232">
        <w:trPr>
          <w:trHeight w:val="48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1DE80D4" w14:textId="77777777" w:rsidR="007E02E6" w:rsidRPr="007E02E6" w:rsidRDefault="007E02E6" w:rsidP="007E02E6">
            <w:pPr>
              <w:jc w:val="center"/>
              <w:rPr>
                <w:b/>
                <w:bCs/>
                <w:color w:val="000000"/>
                <w:szCs w:val="24"/>
                <w:u w:val="none"/>
                <w:lang w:eastAsia="lv-LV"/>
              </w:rPr>
            </w:pPr>
            <w:r w:rsidRPr="007E02E6">
              <w:rPr>
                <w:b/>
                <w:bCs/>
                <w:color w:val="000000"/>
                <w:szCs w:val="24"/>
                <w:u w:val="none"/>
                <w:lang w:eastAsia="lv-LV"/>
              </w:rPr>
              <w:t>6.</w:t>
            </w:r>
          </w:p>
        </w:tc>
        <w:tc>
          <w:tcPr>
            <w:tcW w:w="8221" w:type="dxa"/>
            <w:gridSpan w:val="5"/>
            <w:tcBorders>
              <w:top w:val="single" w:sz="4" w:space="0" w:color="auto"/>
              <w:left w:val="nil"/>
              <w:bottom w:val="single" w:sz="4" w:space="0" w:color="auto"/>
              <w:right w:val="single" w:sz="4" w:space="0" w:color="auto"/>
            </w:tcBorders>
            <w:shd w:val="clear" w:color="auto" w:fill="auto"/>
            <w:noWrap/>
            <w:vAlign w:val="center"/>
            <w:hideMark/>
          </w:tcPr>
          <w:p w14:paraId="30012081" w14:textId="77777777" w:rsidR="007E02E6" w:rsidRPr="007E02E6" w:rsidRDefault="007E02E6" w:rsidP="007E02E6">
            <w:pPr>
              <w:rPr>
                <w:b/>
                <w:bCs/>
                <w:color w:val="000000"/>
                <w:szCs w:val="24"/>
                <w:u w:val="none"/>
                <w:lang w:eastAsia="lv-LV"/>
              </w:rPr>
            </w:pPr>
            <w:r w:rsidRPr="007E02E6">
              <w:rPr>
                <w:b/>
                <w:bCs/>
                <w:color w:val="000000"/>
                <w:szCs w:val="24"/>
                <w:u w:val="none"/>
                <w:lang w:eastAsia="lv-LV"/>
              </w:rPr>
              <w:t>Gulbenes novada vidusskolas stadions (</w:t>
            </w:r>
            <w:proofErr w:type="spellStart"/>
            <w:r w:rsidRPr="007E02E6">
              <w:rPr>
                <w:b/>
                <w:bCs/>
                <w:color w:val="000000"/>
                <w:szCs w:val="24"/>
                <w:u w:val="none"/>
                <w:lang w:eastAsia="lv-LV"/>
              </w:rPr>
              <w:t>O.Kalpaka</w:t>
            </w:r>
            <w:proofErr w:type="spellEnd"/>
            <w:r w:rsidRPr="007E02E6">
              <w:rPr>
                <w:b/>
                <w:bCs/>
                <w:color w:val="000000"/>
                <w:szCs w:val="24"/>
                <w:u w:val="none"/>
                <w:lang w:eastAsia="lv-LV"/>
              </w:rPr>
              <w:t xml:space="preserve"> iela 1A) :</w:t>
            </w:r>
          </w:p>
        </w:tc>
      </w:tr>
      <w:tr w:rsidR="007E02E6" w:rsidRPr="007E02E6" w14:paraId="67E99393" w14:textId="77777777" w:rsidTr="00094232">
        <w:trPr>
          <w:trHeight w:val="63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0EF8F6B" w14:textId="77777777" w:rsidR="007E02E6" w:rsidRPr="007E02E6" w:rsidRDefault="007E02E6" w:rsidP="007E02E6">
            <w:pPr>
              <w:jc w:val="center"/>
              <w:rPr>
                <w:szCs w:val="24"/>
                <w:u w:val="none"/>
                <w:lang w:eastAsia="lv-LV"/>
              </w:rPr>
            </w:pPr>
            <w:r w:rsidRPr="007E02E6">
              <w:rPr>
                <w:szCs w:val="24"/>
                <w:u w:val="none"/>
                <w:lang w:eastAsia="lv-LV"/>
              </w:rPr>
              <w:t>6.1.</w:t>
            </w:r>
          </w:p>
        </w:tc>
        <w:tc>
          <w:tcPr>
            <w:tcW w:w="3543" w:type="dxa"/>
            <w:tcBorders>
              <w:top w:val="nil"/>
              <w:left w:val="nil"/>
              <w:bottom w:val="single" w:sz="4" w:space="0" w:color="auto"/>
              <w:right w:val="single" w:sz="4" w:space="0" w:color="auto"/>
            </w:tcBorders>
            <w:shd w:val="clear" w:color="auto" w:fill="auto"/>
            <w:vAlign w:val="center"/>
            <w:hideMark/>
          </w:tcPr>
          <w:p w14:paraId="215DD257" w14:textId="77777777" w:rsidR="007E02E6" w:rsidRPr="007E02E6" w:rsidRDefault="007E02E6" w:rsidP="007E02E6">
            <w:pPr>
              <w:rPr>
                <w:szCs w:val="24"/>
                <w:u w:val="none"/>
                <w:lang w:eastAsia="lv-LV"/>
              </w:rPr>
            </w:pPr>
            <w:r w:rsidRPr="007E02E6">
              <w:rPr>
                <w:szCs w:val="24"/>
                <w:u w:val="none"/>
                <w:lang w:eastAsia="lv-LV"/>
              </w:rPr>
              <w:t>Slēpju komplekta noma bērniem no 7 gadu vecuma (vienai personai)</w:t>
            </w:r>
          </w:p>
        </w:tc>
        <w:tc>
          <w:tcPr>
            <w:tcW w:w="1418" w:type="dxa"/>
            <w:tcBorders>
              <w:top w:val="nil"/>
              <w:left w:val="nil"/>
              <w:bottom w:val="single" w:sz="4" w:space="0" w:color="auto"/>
              <w:right w:val="single" w:sz="4" w:space="0" w:color="auto"/>
            </w:tcBorders>
            <w:shd w:val="clear" w:color="auto" w:fill="auto"/>
            <w:noWrap/>
            <w:vAlign w:val="center"/>
            <w:hideMark/>
          </w:tcPr>
          <w:p w14:paraId="275B1E9C" w14:textId="77777777" w:rsidR="007E02E6" w:rsidRPr="007E02E6" w:rsidRDefault="007E02E6" w:rsidP="007E02E6">
            <w:pPr>
              <w:jc w:val="center"/>
              <w:rPr>
                <w:szCs w:val="24"/>
                <w:u w:val="none"/>
                <w:lang w:eastAsia="lv-LV"/>
              </w:rPr>
            </w:pPr>
            <w:r w:rsidRPr="007E02E6">
              <w:rPr>
                <w:szCs w:val="24"/>
                <w:u w:val="none"/>
                <w:lang w:eastAsia="lv-LV"/>
              </w:rPr>
              <w:t>24 stundas</w:t>
            </w:r>
          </w:p>
        </w:tc>
        <w:tc>
          <w:tcPr>
            <w:tcW w:w="1134" w:type="dxa"/>
            <w:tcBorders>
              <w:top w:val="nil"/>
              <w:left w:val="nil"/>
              <w:bottom w:val="single" w:sz="4" w:space="0" w:color="auto"/>
              <w:right w:val="single" w:sz="4" w:space="0" w:color="auto"/>
            </w:tcBorders>
            <w:shd w:val="clear" w:color="auto" w:fill="auto"/>
            <w:noWrap/>
            <w:vAlign w:val="center"/>
            <w:hideMark/>
          </w:tcPr>
          <w:p w14:paraId="6DB219B1" w14:textId="77777777" w:rsidR="007E02E6" w:rsidRPr="007E02E6" w:rsidRDefault="007E02E6" w:rsidP="007E02E6">
            <w:pPr>
              <w:jc w:val="center"/>
              <w:rPr>
                <w:szCs w:val="24"/>
                <w:u w:val="none"/>
                <w:lang w:eastAsia="lv-LV"/>
              </w:rPr>
            </w:pPr>
            <w:r w:rsidRPr="007E02E6">
              <w:rPr>
                <w:szCs w:val="24"/>
                <w:u w:val="none"/>
                <w:lang w:eastAsia="lv-LV"/>
              </w:rPr>
              <w:t>3,00</w:t>
            </w:r>
          </w:p>
        </w:tc>
        <w:tc>
          <w:tcPr>
            <w:tcW w:w="992" w:type="dxa"/>
            <w:tcBorders>
              <w:top w:val="nil"/>
              <w:left w:val="nil"/>
              <w:bottom w:val="single" w:sz="4" w:space="0" w:color="auto"/>
              <w:right w:val="single" w:sz="4" w:space="0" w:color="auto"/>
            </w:tcBorders>
            <w:shd w:val="clear" w:color="auto" w:fill="auto"/>
            <w:noWrap/>
            <w:vAlign w:val="center"/>
            <w:hideMark/>
          </w:tcPr>
          <w:p w14:paraId="64907F07" w14:textId="77777777" w:rsidR="007E02E6" w:rsidRPr="007E02E6" w:rsidRDefault="007E02E6" w:rsidP="007E02E6">
            <w:pPr>
              <w:jc w:val="center"/>
              <w:rPr>
                <w:szCs w:val="24"/>
                <w:u w:val="none"/>
                <w:lang w:eastAsia="lv-LV"/>
              </w:rPr>
            </w:pPr>
            <w:r w:rsidRPr="007E02E6">
              <w:rPr>
                <w:szCs w:val="24"/>
                <w:u w:val="none"/>
                <w:lang w:eastAsia="lv-LV"/>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166626C2" w14:textId="77777777" w:rsidR="007E02E6" w:rsidRPr="007E02E6" w:rsidRDefault="007E02E6" w:rsidP="007E02E6">
            <w:pPr>
              <w:jc w:val="center"/>
              <w:rPr>
                <w:szCs w:val="24"/>
                <w:u w:val="none"/>
                <w:lang w:eastAsia="lv-LV"/>
              </w:rPr>
            </w:pPr>
            <w:r w:rsidRPr="007E02E6">
              <w:rPr>
                <w:szCs w:val="24"/>
                <w:u w:val="none"/>
                <w:lang w:eastAsia="lv-LV"/>
              </w:rPr>
              <w:t>3,00</w:t>
            </w:r>
          </w:p>
        </w:tc>
      </w:tr>
      <w:tr w:rsidR="007E02E6" w:rsidRPr="007E02E6" w14:paraId="0B733BCF" w14:textId="77777777" w:rsidTr="00094232">
        <w:trPr>
          <w:trHeight w:val="66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6CF69F7" w14:textId="77777777" w:rsidR="007E02E6" w:rsidRPr="007E02E6" w:rsidRDefault="007E02E6" w:rsidP="007E02E6">
            <w:pPr>
              <w:jc w:val="center"/>
              <w:rPr>
                <w:szCs w:val="24"/>
                <w:u w:val="none"/>
                <w:lang w:eastAsia="lv-LV"/>
              </w:rPr>
            </w:pPr>
            <w:r w:rsidRPr="007E02E6">
              <w:rPr>
                <w:szCs w:val="24"/>
                <w:u w:val="none"/>
                <w:lang w:eastAsia="lv-LV"/>
              </w:rPr>
              <w:t>6.2.</w:t>
            </w:r>
          </w:p>
        </w:tc>
        <w:tc>
          <w:tcPr>
            <w:tcW w:w="3543" w:type="dxa"/>
            <w:tcBorders>
              <w:top w:val="nil"/>
              <w:left w:val="nil"/>
              <w:bottom w:val="single" w:sz="4" w:space="0" w:color="auto"/>
              <w:right w:val="single" w:sz="4" w:space="0" w:color="auto"/>
            </w:tcBorders>
            <w:shd w:val="clear" w:color="auto" w:fill="auto"/>
            <w:vAlign w:val="center"/>
            <w:hideMark/>
          </w:tcPr>
          <w:p w14:paraId="5E20C9FF" w14:textId="77777777" w:rsidR="007E02E6" w:rsidRPr="007E02E6" w:rsidRDefault="007E02E6" w:rsidP="007E02E6">
            <w:pPr>
              <w:rPr>
                <w:szCs w:val="24"/>
                <w:u w:val="none"/>
                <w:lang w:eastAsia="lv-LV"/>
              </w:rPr>
            </w:pPr>
            <w:r w:rsidRPr="007E02E6">
              <w:rPr>
                <w:szCs w:val="24"/>
                <w:u w:val="none"/>
                <w:lang w:eastAsia="lv-LV"/>
              </w:rPr>
              <w:t>Slēpju komplekta noma bērniem no 7 gadu vecuma (vienai personai)</w:t>
            </w:r>
          </w:p>
        </w:tc>
        <w:tc>
          <w:tcPr>
            <w:tcW w:w="1418" w:type="dxa"/>
            <w:tcBorders>
              <w:top w:val="nil"/>
              <w:left w:val="nil"/>
              <w:bottom w:val="single" w:sz="4" w:space="0" w:color="auto"/>
              <w:right w:val="single" w:sz="4" w:space="0" w:color="auto"/>
            </w:tcBorders>
            <w:shd w:val="clear" w:color="auto" w:fill="auto"/>
            <w:noWrap/>
            <w:vAlign w:val="center"/>
            <w:hideMark/>
          </w:tcPr>
          <w:p w14:paraId="2AF22E5B" w14:textId="77777777" w:rsidR="007E02E6" w:rsidRPr="007E02E6" w:rsidRDefault="007E02E6" w:rsidP="007E02E6">
            <w:pPr>
              <w:jc w:val="center"/>
              <w:rPr>
                <w:szCs w:val="24"/>
                <w:u w:val="none"/>
                <w:lang w:eastAsia="lv-LV"/>
              </w:rPr>
            </w:pPr>
            <w:r w:rsidRPr="007E02E6">
              <w:rPr>
                <w:szCs w:val="24"/>
                <w:u w:val="none"/>
                <w:lang w:eastAsia="lv-LV"/>
              </w:rPr>
              <w:t>1 nedēļa</w:t>
            </w:r>
          </w:p>
        </w:tc>
        <w:tc>
          <w:tcPr>
            <w:tcW w:w="1134" w:type="dxa"/>
            <w:tcBorders>
              <w:top w:val="nil"/>
              <w:left w:val="nil"/>
              <w:bottom w:val="single" w:sz="4" w:space="0" w:color="auto"/>
              <w:right w:val="single" w:sz="4" w:space="0" w:color="auto"/>
            </w:tcBorders>
            <w:shd w:val="clear" w:color="auto" w:fill="auto"/>
            <w:noWrap/>
            <w:vAlign w:val="center"/>
            <w:hideMark/>
          </w:tcPr>
          <w:p w14:paraId="27E9100F" w14:textId="77777777" w:rsidR="007E02E6" w:rsidRPr="007E02E6" w:rsidRDefault="007E02E6" w:rsidP="007E02E6">
            <w:pPr>
              <w:jc w:val="center"/>
              <w:rPr>
                <w:szCs w:val="24"/>
                <w:u w:val="none"/>
                <w:lang w:eastAsia="lv-LV"/>
              </w:rPr>
            </w:pPr>
            <w:r w:rsidRPr="007E02E6">
              <w:rPr>
                <w:szCs w:val="24"/>
                <w:u w:val="none"/>
                <w:lang w:eastAsia="lv-LV"/>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3319CF5D" w14:textId="77777777" w:rsidR="007E02E6" w:rsidRPr="007E02E6" w:rsidRDefault="007E02E6" w:rsidP="007E02E6">
            <w:pPr>
              <w:jc w:val="center"/>
              <w:rPr>
                <w:szCs w:val="24"/>
                <w:u w:val="none"/>
                <w:lang w:eastAsia="lv-LV"/>
              </w:rPr>
            </w:pPr>
            <w:r w:rsidRPr="007E02E6">
              <w:rPr>
                <w:szCs w:val="24"/>
                <w:u w:val="none"/>
                <w:lang w:eastAsia="lv-LV"/>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0034FA4E" w14:textId="77777777" w:rsidR="007E02E6" w:rsidRPr="007E02E6" w:rsidRDefault="007E02E6" w:rsidP="007E02E6">
            <w:pPr>
              <w:jc w:val="center"/>
              <w:rPr>
                <w:szCs w:val="24"/>
                <w:u w:val="none"/>
                <w:lang w:eastAsia="lv-LV"/>
              </w:rPr>
            </w:pPr>
            <w:r w:rsidRPr="007E02E6">
              <w:rPr>
                <w:szCs w:val="24"/>
                <w:u w:val="none"/>
                <w:lang w:eastAsia="lv-LV"/>
              </w:rPr>
              <w:t>10,00</w:t>
            </w:r>
          </w:p>
        </w:tc>
      </w:tr>
      <w:tr w:rsidR="007E02E6" w:rsidRPr="007E02E6" w14:paraId="060DE63B" w14:textId="77777777" w:rsidTr="00094232">
        <w:trPr>
          <w:trHeight w:val="444"/>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ECA33E3" w14:textId="77777777" w:rsidR="007E02E6" w:rsidRPr="007E02E6" w:rsidRDefault="007E02E6" w:rsidP="007E02E6">
            <w:pPr>
              <w:jc w:val="center"/>
              <w:rPr>
                <w:szCs w:val="24"/>
                <w:u w:val="none"/>
                <w:lang w:eastAsia="lv-LV"/>
              </w:rPr>
            </w:pPr>
            <w:r w:rsidRPr="007E02E6">
              <w:rPr>
                <w:szCs w:val="24"/>
                <w:u w:val="none"/>
                <w:lang w:eastAsia="lv-LV"/>
              </w:rPr>
              <w:t>6.3.</w:t>
            </w:r>
          </w:p>
        </w:tc>
        <w:tc>
          <w:tcPr>
            <w:tcW w:w="3543" w:type="dxa"/>
            <w:tcBorders>
              <w:top w:val="nil"/>
              <w:left w:val="nil"/>
              <w:bottom w:val="single" w:sz="4" w:space="0" w:color="auto"/>
              <w:right w:val="single" w:sz="4" w:space="0" w:color="auto"/>
            </w:tcBorders>
            <w:shd w:val="clear" w:color="auto" w:fill="auto"/>
            <w:noWrap/>
            <w:vAlign w:val="center"/>
            <w:hideMark/>
          </w:tcPr>
          <w:p w14:paraId="0E3582D2" w14:textId="77777777" w:rsidR="007E02E6" w:rsidRPr="007E02E6" w:rsidRDefault="007E02E6" w:rsidP="007E02E6">
            <w:pPr>
              <w:rPr>
                <w:szCs w:val="24"/>
                <w:u w:val="none"/>
                <w:lang w:eastAsia="lv-LV"/>
              </w:rPr>
            </w:pPr>
            <w:r w:rsidRPr="007E02E6">
              <w:rPr>
                <w:szCs w:val="24"/>
                <w:u w:val="none"/>
                <w:lang w:eastAsia="lv-LV"/>
              </w:rPr>
              <w:t>Slēpju komplekta noma pieaugušajiem (vienai personai)</w:t>
            </w:r>
          </w:p>
        </w:tc>
        <w:tc>
          <w:tcPr>
            <w:tcW w:w="1418" w:type="dxa"/>
            <w:tcBorders>
              <w:top w:val="nil"/>
              <w:left w:val="nil"/>
              <w:bottom w:val="single" w:sz="4" w:space="0" w:color="auto"/>
              <w:right w:val="single" w:sz="4" w:space="0" w:color="auto"/>
            </w:tcBorders>
            <w:shd w:val="clear" w:color="auto" w:fill="auto"/>
            <w:noWrap/>
            <w:vAlign w:val="center"/>
            <w:hideMark/>
          </w:tcPr>
          <w:p w14:paraId="35E8640B" w14:textId="77777777" w:rsidR="007E02E6" w:rsidRPr="007E02E6" w:rsidRDefault="007E02E6" w:rsidP="007E02E6">
            <w:pPr>
              <w:jc w:val="center"/>
              <w:rPr>
                <w:szCs w:val="24"/>
                <w:u w:val="none"/>
                <w:lang w:eastAsia="lv-LV"/>
              </w:rPr>
            </w:pPr>
            <w:r w:rsidRPr="007E02E6">
              <w:rPr>
                <w:szCs w:val="24"/>
                <w:u w:val="none"/>
                <w:lang w:eastAsia="lv-LV"/>
              </w:rPr>
              <w:t>24 stundas</w:t>
            </w:r>
          </w:p>
        </w:tc>
        <w:tc>
          <w:tcPr>
            <w:tcW w:w="1134" w:type="dxa"/>
            <w:tcBorders>
              <w:top w:val="nil"/>
              <w:left w:val="nil"/>
              <w:bottom w:val="single" w:sz="4" w:space="0" w:color="auto"/>
              <w:right w:val="single" w:sz="4" w:space="0" w:color="auto"/>
            </w:tcBorders>
            <w:shd w:val="clear" w:color="auto" w:fill="auto"/>
            <w:noWrap/>
            <w:vAlign w:val="center"/>
            <w:hideMark/>
          </w:tcPr>
          <w:p w14:paraId="2F52C4DA" w14:textId="77777777" w:rsidR="007E02E6" w:rsidRPr="007E02E6" w:rsidRDefault="007E02E6" w:rsidP="007E02E6">
            <w:pPr>
              <w:jc w:val="center"/>
              <w:rPr>
                <w:szCs w:val="24"/>
                <w:u w:val="none"/>
                <w:lang w:eastAsia="lv-LV"/>
              </w:rPr>
            </w:pPr>
            <w:r w:rsidRPr="007E02E6">
              <w:rPr>
                <w:szCs w:val="24"/>
                <w:u w:val="none"/>
                <w:lang w:eastAsia="lv-LV"/>
              </w:rPr>
              <w:t>4,13</w:t>
            </w:r>
          </w:p>
        </w:tc>
        <w:tc>
          <w:tcPr>
            <w:tcW w:w="992" w:type="dxa"/>
            <w:tcBorders>
              <w:top w:val="nil"/>
              <w:left w:val="nil"/>
              <w:bottom w:val="single" w:sz="4" w:space="0" w:color="auto"/>
              <w:right w:val="single" w:sz="4" w:space="0" w:color="auto"/>
            </w:tcBorders>
            <w:shd w:val="clear" w:color="auto" w:fill="auto"/>
            <w:noWrap/>
            <w:vAlign w:val="center"/>
            <w:hideMark/>
          </w:tcPr>
          <w:p w14:paraId="1556A448" w14:textId="77777777" w:rsidR="007E02E6" w:rsidRPr="007E02E6" w:rsidRDefault="007E02E6" w:rsidP="007E02E6">
            <w:pPr>
              <w:jc w:val="center"/>
              <w:rPr>
                <w:szCs w:val="24"/>
                <w:u w:val="none"/>
                <w:lang w:eastAsia="lv-LV"/>
              </w:rPr>
            </w:pPr>
            <w:r w:rsidRPr="007E02E6">
              <w:rPr>
                <w:szCs w:val="24"/>
                <w:u w:val="none"/>
                <w:lang w:eastAsia="lv-LV"/>
              </w:rPr>
              <w:t>0,87</w:t>
            </w:r>
          </w:p>
        </w:tc>
        <w:tc>
          <w:tcPr>
            <w:tcW w:w="1134" w:type="dxa"/>
            <w:tcBorders>
              <w:top w:val="nil"/>
              <w:left w:val="nil"/>
              <w:bottom w:val="single" w:sz="4" w:space="0" w:color="auto"/>
              <w:right w:val="single" w:sz="4" w:space="0" w:color="auto"/>
            </w:tcBorders>
            <w:shd w:val="clear" w:color="auto" w:fill="auto"/>
            <w:noWrap/>
            <w:vAlign w:val="center"/>
            <w:hideMark/>
          </w:tcPr>
          <w:p w14:paraId="37E923C4" w14:textId="77777777" w:rsidR="007E02E6" w:rsidRPr="007E02E6" w:rsidRDefault="007E02E6" w:rsidP="007E02E6">
            <w:pPr>
              <w:jc w:val="center"/>
              <w:rPr>
                <w:szCs w:val="24"/>
                <w:u w:val="none"/>
                <w:lang w:eastAsia="lv-LV"/>
              </w:rPr>
            </w:pPr>
            <w:r w:rsidRPr="007E02E6">
              <w:rPr>
                <w:szCs w:val="24"/>
                <w:u w:val="none"/>
                <w:lang w:eastAsia="lv-LV"/>
              </w:rPr>
              <w:t>5,00</w:t>
            </w:r>
          </w:p>
        </w:tc>
      </w:tr>
      <w:tr w:rsidR="007E02E6" w:rsidRPr="007E02E6" w14:paraId="05A2C663" w14:textId="77777777" w:rsidTr="00094232">
        <w:trPr>
          <w:trHeight w:val="444"/>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E46189C" w14:textId="77777777" w:rsidR="007E02E6" w:rsidRPr="007E02E6" w:rsidRDefault="007E02E6" w:rsidP="007E02E6">
            <w:pPr>
              <w:jc w:val="center"/>
              <w:rPr>
                <w:szCs w:val="24"/>
                <w:u w:val="none"/>
                <w:lang w:eastAsia="lv-LV"/>
              </w:rPr>
            </w:pPr>
            <w:r w:rsidRPr="007E02E6">
              <w:rPr>
                <w:szCs w:val="24"/>
                <w:u w:val="none"/>
                <w:lang w:eastAsia="lv-LV"/>
              </w:rPr>
              <w:t>6.4.</w:t>
            </w:r>
          </w:p>
        </w:tc>
        <w:tc>
          <w:tcPr>
            <w:tcW w:w="3543" w:type="dxa"/>
            <w:tcBorders>
              <w:top w:val="nil"/>
              <w:left w:val="nil"/>
              <w:bottom w:val="single" w:sz="4" w:space="0" w:color="auto"/>
              <w:right w:val="single" w:sz="4" w:space="0" w:color="auto"/>
            </w:tcBorders>
            <w:shd w:val="clear" w:color="auto" w:fill="auto"/>
            <w:noWrap/>
            <w:vAlign w:val="center"/>
            <w:hideMark/>
          </w:tcPr>
          <w:p w14:paraId="422AF4D5" w14:textId="77777777" w:rsidR="007E02E6" w:rsidRPr="007E02E6" w:rsidRDefault="007E02E6" w:rsidP="007E02E6">
            <w:pPr>
              <w:rPr>
                <w:szCs w:val="24"/>
                <w:u w:val="none"/>
                <w:lang w:eastAsia="lv-LV"/>
              </w:rPr>
            </w:pPr>
            <w:r w:rsidRPr="007E02E6">
              <w:rPr>
                <w:szCs w:val="24"/>
                <w:u w:val="none"/>
                <w:lang w:eastAsia="lv-LV"/>
              </w:rPr>
              <w:t>Slēpju komplekta noma pieaugušajiem (vienai personai)</w:t>
            </w:r>
          </w:p>
        </w:tc>
        <w:tc>
          <w:tcPr>
            <w:tcW w:w="1418" w:type="dxa"/>
            <w:tcBorders>
              <w:top w:val="nil"/>
              <w:left w:val="nil"/>
              <w:bottom w:val="single" w:sz="4" w:space="0" w:color="auto"/>
              <w:right w:val="single" w:sz="4" w:space="0" w:color="auto"/>
            </w:tcBorders>
            <w:shd w:val="clear" w:color="auto" w:fill="auto"/>
            <w:noWrap/>
            <w:vAlign w:val="center"/>
            <w:hideMark/>
          </w:tcPr>
          <w:p w14:paraId="04FF7942" w14:textId="77777777" w:rsidR="007E02E6" w:rsidRPr="007E02E6" w:rsidRDefault="007E02E6" w:rsidP="007E02E6">
            <w:pPr>
              <w:jc w:val="center"/>
              <w:rPr>
                <w:szCs w:val="24"/>
                <w:u w:val="none"/>
                <w:lang w:eastAsia="lv-LV"/>
              </w:rPr>
            </w:pPr>
            <w:r w:rsidRPr="007E02E6">
              <w:rPr>
                <w:szCs w:val="24"/>
                <w:u w:val="none"/>
                <w:lang w:eastAsia="lv-LV"/>
              </w:rPr>
              <w:t>1 nedēļa</w:t>
            </w:r>
          </w:p>
        </w:tc>
        <w:tc>
          <w:tcPr>
            <w:tcW w:w="1134" w:type="dxa"/>
            <w:tcBorders>
              <w:top w:val="nil"/>
              <w:left w:val="nil"/>
              <w:bottom w:val="single" w:sz="4" w:space="0" w:color="auto"/>
              <w:right w:val="single" w:sz="4" w:space="0" w:color="auto"/>
            </w:tcBorders>
            <w:shd w:val="clear" w:color="auto" w:fill="auto"/>
            <w:noWrap/>
            <w:vAlign w:val="center"/>
            <w:hideMark/>
          </w:tcPr>
          <w:p w14:paraId="57DB7F57" w14:textId="77777777" w:rsidR="007E02E6" w:rsidRPr="007E02E6" w:rsidRDefault="007E02E6" w:rsidP="007E02E6">
            <w:pPr>
              <w:jc w:val="center"/>
              <w:rPr>
                <w:szCs w:val="24"/>
                <w:u w:val="none"/>
                <w:lang w:eastAsia="lv-LV"/>
              </w:rPr>
            </w:pPr>
            <w:r w:rsidRPr="007E02E6">
              <w:rPr>
                <w:szCs w:val="24"/>
                <w:u w:val="none"/>
                <w:lang w:eastAsia="lv-LV"/>
              </w:rPr>
              <w:t>12,40</w:t>
            </w:r>
          </w:p>
        </w:tc>
        <w:tc>
          <w:tcPr>
            <w:tcW w:w="992" w:type="dxa"/>
            <w:tcBorders>
              <w:top w:val="nil"/>
              <w:left w:val="nil"/>
              <w:bottom w:val="single" w:sz="4" w:space="0" w:color="auto"/>
              <w:right w:val="single" w:sz="4" w:space="0" w:color="auto"/>
            </w:tcBorders>
            <w:shd w:val="clear" w:color="auto" w:fill="auto"/>
            <w:noWrap/>
            <w:vAlign w:val="center"/>
            <w:hideMark/>
          </w:tcPr>
          <w:p w14:paraId="1AB10672" w14:textId="77777777" w:rsidR="007E02E6" w:rsidRPr="007E02E6" w:rsidRDefault="007E02E6" w:rsidP="007E02E6">
            <w:pPr>
              <w:jc w:val="center"/>
              <w:rPr>
                <w:szCs w:val="24"/>
                <w:u w:val="none"/>
                <w:lang w:eastAsia="lv-LV"/>
              </w:rPr>
            </w:pPr>
            <w:r w:rsidRPr="007E02E6">
              <w:rPr>
                <w:szCs w:val="24"/>
                <w:u w:val="none"/>
                <w:lang w:eastAsia="lv-LV"/>
              </w:rPr>
              <w:t>2,60</w:t>
            </w:r>
          </w:p>
        </w:tc>
        <w:tc>
          <w:tcPr>
            <w:tcW w:w="1134" w:type="dxa"/>
            <w:tcBorders>
              <w:top w:val="nil"/>
              <w:left w:val="nil"/>
              <w:bottom w:val="single" w:sz="4" w:space="0" w:color="auto"/>
              <w:right w:val="single" w:sz="4" w:space="0" w:color="auto"/>
            </w:tcBorders>
            <w:shd w:val="clear" w:color="auto" w:fill="auto"/>
            <w:noWrap/>
            <w:vAlign w:val="center"/>
            <w:hideMark/>
          </w:tcPr>
          <w:p w14:paraId="14511517" w14:textId="77777777" w:rsidR="007E02E6" w:rsidRPr="007E02E6" w:rsidRDefault="007E02E6" w:rsidP="007E02E6">
            <w:pPr>
              <w:jc w:val="center"/>
              <w:rPr>
                <w:szCs w:val="24"/>
                <w:u w:val="none"/>
                <w:lang w:eastAsia="lv-LV"/>
              </w:rPr>
            </w:pPr>
            <w:r w:rsidRPr="007E02E6">
              <w:rPr>
                <w:szCs w:val="24"/>
                <w:u w:val="none"/>
                <w:lang w:eastAsia="lv-LV"/>
              </w:rPr>
              <w:t>15,00</w:t>
            </w:r>
          </w:p>
        </w:tc>
      </w:tr>
      <w:tr w:rsidR="007E02E6" w:rsidRPr="007E02E6" w14:paraId="50C82A57" w14:textId="77777777" w:rsidTr="00094232">
        <w:trPr>
          <w:trHeight w:val="67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0A16BD3" w14:textId="77777777" w:rsidR="007E02E6" w:rsidRPr="007E02E6" w:rsidRDefault="007E02E6" w:rsidP="007E02E6">
            <w:pPr>
              <w:jc w:val="center"/>
              <w:rPr>
                <w:szCs w:val="24"/>
                <w:u w:val="none"/>
                <w:lang w:eastAsia="lv-LV"/>
              </w:rPr>
            </w:pPr>
            <w:r w:rsidRPr="007E02E6">
              <w:rPr>
                <w:szCs w:val="24"/>
                <w:u w:val="none"/>
                <w:lang w:eastAsia="lv-LV"/>
              </w:rPr>
              <w:lastRenderedPageBreak/>
              <w:t>6.5.</w:t>
            </w:r>
          </w:p>
        </w:tc>
        <w:tc>
          <w:tcPr>
            <w:tcW w:w="3543" w:type="dxa"/>
            <w:tcBorders>
              <w:top w:val="nil"/>
              <w:left w:val="nil"/>
              <w:bottom w:val="single" w:sz="4" w:space="0" w:color="auto"/>
              <w:right w:val="single" w:sz="4" w:space="0" w:color="auto"/>
            </w:tcBorders>
            <w:shd w:val="clear" w:color="auto" w:fill="auto"/>
            <w:vAlign w:val="center"/>
            <w:hideMark/>
          </w:tcPr>
          <w:p w14:paraId="5BB26FC4" w14:textId="77777777" w:rsidR="007E02E6" w:rsidRPr="007E02E6" w:rsidRDefault="007E02E6" w:rsidP="007E02E6">
            <w:pPr>
              <w:rPr>
                <w:szCs w:val="24"/>
                <w:u w:val="none"/>
                <w:lang w:eastAsia="lv-LV"/>
              </w:rPr>
            </w:pPr>
            <w:r w:rsidRPr="007E02E6">
              <w:rPr>
                <w:szCs w:val="24"/>
                <w:u w:val="none"/>
                <w:lang w:eastAsia="lv-LV"/>
              </w:rPr>
              <w:t>Slidu pāra noma bērniem no 7 gadu vecuma (vienai personai)</w:t>
            </w:r>
          </w:p>
        </w:tc>
        <w:tc>
          <w:tcPr>
            <w:tcW w:w="1418" w:type="dxa"/>
            <w:tcBorders>
              <w:top w:val="nil"/>
              <w:left w:val="nil"/>
              <w:bottom w:val="single" w:sz="4" w:space="0" w:color="auto"/>
              <w:right w:val="single" w:sz="4" w:space="0" w:color="auto"/>
            </w:tcBorders>
            <w:shd w:val="clear" w:color="auto" w:fill="auto"/>
            <w:noWrap/>
            <w:vAlign w:val="center"/>
            <w:hideMark/>
          </w:tcPr>
          <w:p w14:paraId="6776A48B" w14:textId="77777777" w:rsidR="007E02E6" w:rsidRPr="007E02E6" w:rsidRDefault="007E02E6" w:rsidP="007E02E6">
            <w:pPr>
              <w:jc w:val="center"/>
              <w:rPr>
                <w:szCs w:val="24"/>
                <w:u w:val="none"/>
                <w:lang w:eastAsia="lv-LV"/>
              </w:rPr>
            </w:pPr>
            <w:r w:rsidRPr="007E02E6">
              <w:rPr>
                <w:szCs w:val="24"/>
                <w:u w:val="none"/>
                <w:lang w:eastAsia="lv-LV"/>
              </w:rPr>
              <w:t>1 stunda</w:t>
            </w:r>
          </w:p>
        </w:tc>
        <w:tc>
          <w:tcPr>
            <w:tcW w:w="1134" w:type="dxa"/>
            <w:tcBorders>
              <w:top w:val="nil"/>
              <w:left w:val="nil"/>
              <w:bottom w:val="single" w:sz="4" w:space="0" w:color="auto"/>
              <w:right w:val="single" w:sz="4" w:space="0" w:color="auto"/>
            </w:tcBorders>
            <w:shd w:val="clear" w:color="auto" w:fill="auto"/>
            <w:noWrap/>
            <w:vAlign w:val="center"/>
            <w:hideMark/>
          </w:tcPr>
          <w:p w14:paraId="4D934961" w14:textId="77777777" w:rsidR="007E02E6" w:rsidRPr="007E02E6" w:rsidRDefault="007E02E6" w:rsidP="007E02E6">
            <w:pPr>
              <w:jc w:val="center"/>
              <w:rPr>
                <w:szCs w:val="24"/>
                <w:u w:val="none"/>
                <w:lang w:eastAsia="lv-LV"/>
              </w:rPr>
            </w:pPr>
            <w:r w:rsidRPr="007E02E6">
              <w:rPr>
                <w:szCs w:val="24"/>
                <w:u w:val="none"/>
                <w:lang w:eastAsia="lv-LV"/>
              </w:rPr>
              <w:t>1,50</w:t>
            </w:r>
          </w:p>
        </w:tc>
        <w:tc>
          <w:tcPr>
            <w:tcW w:w="992" w:type="dxa"/>
            <w:tcBorders>
              <w:top w:val="nil"/>
              <w:left w:val="nil"/>
              <w:bottom w:val="single" w:sz="4" w:space="0" w:color="auto"/>
              <w:right w:val="single" w:sz="4" w:space="0" w:color="auto"/>
            </w:tcBorders>
            <w:shd w:val="clear" w:color="auto" w:fill="auto"/>
            <w:noWrap/>
            <w:vAlign w:val="center"/>
            <w:hideMark/>
          </w:tcPr>
          <w:p w14:paraId="2672E2C2" w14:textId="77777777" w:rsidR="007E02E6" w:rsidRPr="007E02E6" w:rsidRDefault="007E02E6" w:rsidP="007E02E6">
            <w:pPr>
              <w:jc w:val="center"/>
              <w:rPr>
                <w:szCs w:val="24"/>
                <w:u w:val="none"/>
                <w:lang w:eastAsia="lv-LV"/>
              </w:rPr>
            </w:pPr>
            <w:r w:rsidRPr="007E02E6">
              <w:rPr>
                <w:szCs w:val="24"/>
                <w:u w:val="none"/>
                <w:lang w:eastAsia="lv-LV"/>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2072021F" w14:textId="77777777" w:rsidR="007E02E6" w:rsidRPr="007E02E6" w:rsidRDefault="007E02E6" w:rsidP="007E02E6">
            <w:pPr>
              <w:jc w:val="center"/>
              <w:rPr>
                <w:szCs w:val="24"/>
                <w:u w:val="none"/>
                <w:lang w:eastAsia="lv-LV"/>
              </w:rPr>
            </w:pPr>
            <w:r w:rsidRPr="007E02E6">
              <w:rPr>
                <w:szCs w:val="24"/>
                <w:u w:val="none"/>
                <w:lang w:eastAsia="lv-LV"/>
              </w:rPr>
              <w:t>1,50</w:t>
            </w:r>
          </w:p>
        </w:tc>
      </w:tr>
      <w:tr w:rsidR="007E02E6" w:rsidRPr="007E02E6" w14:paraId="37EBD0B0" w14:textId="77777777" w:rsidTr="00094232">
        <w:trPr>
          <w:trHeight w:val="45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A0D2599" w14:textId="77777777" w:rsidR="007E02E6" w:rsidRPr="007E02E6" w:rsidRDefault="007E02E6" w:rsidP="007E02E6">
            <w:pPr>
              <w:jc w:val="center"/>
              <w:rPr>
                <w:szCs w:val="24"/>
                <w:u w:val="none"/>
                <w:lang w:eastAsia="lv-LV"/>
              </w:rPr>
            </w:pPr>
            <w:r w:rsidRPr="007E02E6">
              <w:rPr>
                <w:szCs w:val="24"/>
                <w:u w:val="none"/>
                <w:lang w:eastAsia="lv-LV"/>
              </w:rPr>
              <w:t>6.6.</w:t>
            </w:r>
          </w:p>
        </w:tc>
        <w:tc>
          <w:tcPr>
            <w:tcW w:w="3543" w:type="dxa"/>
            <w:tcBorders>
              <w:top w:val="nil"/>
              <w:left w:val="nil"/>
              <w:bottom w:val="single" w:sz="4" w:space="0" w:color="auto"/>
              <w:right w:val="single" w:sz="4" w:space="0" w:color="auto"/>
            </w:tcBorders>
            <w:shd w:val="clear" w:color="auto" w:fill="auto"/>
            <w:noWrap/>
            <w:vAlign w:val="center"/>
            <w:hideMark/>
          </w:tcPr>
          <w:p w14:paraId="556817D4" w14:textId="77777777" w:rsidR="007E02E6" w:rsidRPr="007E02E6" w:rsidRDefault="007E02E6" w:rsidP="007E02E6">
            <w:pPr>
              <w:rPr>
                <w:szCs w:val="24"/>
                <w:u w:val="none"/>
                <w:lang w:eastAsia="lv-LV"/>
              </w:rPr>
            </w:pPr>
            <w:r w:rsidRPr="007E02E6">
              <w:rPr>
                <w:szCs w:val="24"/>
                <w:u w:val="none"/>
                <w:lang w:eastAsia="lv-LV"/>
              </w:rPr>
              <w:t>Slidu pāra noma pieaugušajiem (vienai personai)</w:t>
            </w:r>
          </w:p>
        </w:tc>
        <w:tc>
          <w:tcPr>
            <w:tcW w:w="1418" w:type="dxa"/>
            <w:tcBorders>
              <w:top w:val="nil"/>
              <w:left w:val="nil"/>
              <w:bottom w:val="single" w:sz="4" w:space="0" w:color="auto"/>
              <w:right w:val="single" w:sz="4" w:space="0" w:color="auto"/>
            </w:tcBorders>
            <w:shd w:val="clear" w:color="auto" w:fill="auto"/>
            <w:noWrap/>
            <w:vAlign w:val="center"/>
            <w:hideMark/>
          </w:tcPr>
          <w:p w14:paraId="1566F12A" w14:textId="77777777" w:rsidR="007E02E6" w:rsidRPr="007E02E6" w:rsidRDefault="007E02E6" w:rsidP="007E02E6">
            <w:pPr>
              <w:jc w:val="center"/>
              <w:rPr>
                <w:szCs w:val="24"/>
                <w:u w:val="none"/>
                <w:lang w:eastAsia="lv-LV"/>
              </w:rPr>
            </w:pPr>
            <w:r w:rsidRPr="007E02E6">
              <w:rPr>
                <w:szCs w:val="24"/>
                <w:u w:val="none"/>
                <w:lang w:eastAsia="lv-LV"/>
              </w:rPr>
              <w:t>1 stunda</w:t>
            </w:r>
          </w:p>
        </w:tc>
        <w:tc>
          <w:tcPr>
            <w:tcW w:w="1134" w:type="dxa"/>
            <w:tcBorders>
              <w:top w:val="nil"/>
              <w:left w:val="nil"/>
              <w:bottom w:val="single" w:sz="4" w:space="0" w:color="auto"/>
              <w:right w:val="single" w:sz="4" w:space="0" w:color="auto"/>
            </w:tcBorders>
            <w:shd w:val="clear" w:color="auto" w:fill="auto"/>
            <w:noWrap/>
            <w:vAlign w:val="center"/>
            <w:hideMark/>
          </w:tcPr>
          <w:p w14:paraId="293EA73C" w14:textId="77777777" w:rsidR="007E02E6" w:rsidRPr="007E02E6" w:rsidRDefault="007E02E6" w:rsidP="007E02E6">
            <w:pPr>
              <w:jc w:val="center"/>
              <w:rPr>
                <w:szCs w:val="24"/>
                <w:u w:val="none"/>
                <w:lang w:eastAsia="lv-LV"/>
              </w:rPr>
            </w:pPr>
            <w:r w:rsidRPr="007E02E6">
              <w:rPr>
                <w:szCs w:val="24"/>
                <w:u w:val="none"/>
                <w:lang w:eastAsia="lv-LV"/>
              </w:rPr>
              <w:t>2,07</w:t>
            </w:r>
          </w:p>
        </w:tc>
        <w:tc>
          <w:tcPr>
            <w:tcW w:w="992" w:type="dxa"/>
            <w:tcBorders>
              <w:top w:val="nil"/>
              <w:left w:val="nil"/>
              <w:bottom w:val="single" w:sz="4" w:space="0" w:color="auto"/>
              <w:right w:val="single" w:sz="4" w:space="0" w:color="auto"/>
            </w:tcBorders>
            <w:shd w:val="clear" w:color="auto" w:fill="auto"/>
            <w:noWrap/>
            <w:vAlign w:val="center"/>
            <w:hideMark/>
          </w:tcPr>
          <w:p w14:paraId="63A26D81" w14:textId="77777777" w:rsidR="007E02E6" w:rsidRPr="007E02E6" w:rsidRDefault="007E02E6" w:rsidP="007E02E6">
            <w:pPr>
              <w:jc w:val="center"/>
              <w:rPr>
                <w:szCs w:val="24"/>
                <w:u w:val="none"/>
                <w:lang w:eastAsia="lv-LV"/>
              </w:rPr>
            </w:pPr>
            <w:r w:rsidRPr="007E02E6">
              <w:rPr>
                <w:szCs w:val="24"/>
                <w:u w:val="none"/>
                <w:lang w:eastAsia="lv-LV"/>
              </w:rPr>
              <w:t>0,43</w:t>
            </w:r>
          </w:p>
        </w:tc>
        <w:tc>
          <w:tcPr>
            <w:tcW w:w="1134" w:type="dxa"/>
            <w:tcBorders>
              <w:top w:val="nil"/>
              <w:left w:val="nil"/>
              <w:bottom w:val="single" w:sz="4" w:space="0" w:color="auto"/>
              <w:right w:val="single" w:sz="4" w:space="0" w:color="auto"/>
            </w:tcBorders>
            <w:shd w:val="clear" w:color="auto" w:fill="auto"/>
            <w:noWrap/>
            <w:vAlign w:val="center"/>
            <w:hideMark/>
          </w:tcPr>
          <w:p w14:paraId="694FDD5B" w14:textId="77777777" w:rsidR="007E02E6" w:rsidRPr="007E02E6" w:rsidRDefault="007E02E6" w:rsidP="007E02E6">
            <w:pPr>
              <w:jc w:val="center"/>
              <w:rPr>
                <w:szCs w:val="24"/>
                <w:u w:val="none"/>
                <w:lang w:eastAsia="lv-LV"/>
              </w:rPr>
            </w:pPr>
            <w:r w:rsidRPr="007E02E6">
              <w:rPr>
                <w:szCs w:val="24"/>
                <w:u w:val="none"/>
                <w:lang w:eastAsia="lv-LV"/>
              </w:rPr>
              <w:t>2,50</w:t>
            </w:r>
          </w:p>
        </w:tc>
      </w:tr>
      <w:tr w:rsidR="007E02E6" w:rsidRPr="007E02E6" w14:paraId="3E17CFC6" w14:textId="77777777" w:rsidTr="00094232">
        <w:trPr>
          <w:trHeight w:val="45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CB1C79A" w14:textId="77777777" w:rsidR="007E02E6" w:rsidRPr="007E02E6" w:rsidRDefault="007E02E6" w:rsidP="007E02E6">
            <w:pPr>
              <w:jc w:val="center"/>
              <w:rPr>
                <w:szCs w:val="24"/>
                <w:u w:val="none"/>
                <w:lang w:eastAsia="lv-LV"/>
              </w:rPr>
            </w:pPr>
            <w:r w:rsidRPr="007E02E6">
              <w:rPr>
                <w:szCs w:val="24"/>
                <w:u w:val="none"/>
                <w:lang w:eastAsia="lv-LV"/>
              </w:rPr>
              <w:t>6.7.</w:t>
            </w:r>
          </w:p>
        </w:tc>
        <w:tc>
          <w:tcPr>
            <w:tcW w:w="3543" w:type="dxa"/>
            <w:tcBorders>
              <w:top w:val="nil"/>
              <w:left w:val="nil"/>
              <w:bottom w:val="single" w:sz="4" w:space="0" w:color="auto"/>
              <w:right w:val="single" w:sz="4" w:space="0" w:color="auto"/>
            </w:tcBorders>
            <w:shd w:val="clear" w:color="auto" w:fill="auto"/>
            <w:noWrap/>
            <w:vAlign w:val="center"/>
            <w:hideMark/>
          </w:tcPr>
          <w:p w14:paraId="7B434CB6" w14:textId="77777777" w:rsidR="007E02E6" w:rsidRPr="007E02E6" w:rsidRDefault="007E02E6" w:rsidP="007E02E6">
            <w:pPr>
              <w:rPr>
                <w:szCs w:val="24"/>
                <w:u w:val="none"/>
                <w:lang w:eastAsia="lv-LV"/>
              </w:rPr>
            </w:pPr>
            <w:r w:rsidRPr="007E02E6">
              <w:rPr>
                <w:szCs w:val="24"/>
                <w:u w:val="none"/>
                <w:lang w:eastAsia="lv-LV"/>
              </w:rPr>
              <w:t>Bērnu (no 7 gadu vecuma) slidu asināšana</w:t>
            </w:r>
          </w:p>
        </w:tc>
        <w:tc>
          <w:tcPr>
            <w:tcW w:w="1418" w:type="dxa"/>
            <w:tcBorders>
              <w:top w:val="nil"/>
              <w:left w:val="nil"/>
              <w:bottom w:val="single" w:sz="4" w:space="0" w:color="auto"/>
              <w:right w:val="single" w:sz="4" w:space="0" w:color="auto"/>
            </w:tcBorders>
            <w:shd w:val="clear" w:color="auto" w:fill="auto"/>
            <w:noWrap/>
            <w:vAlign w:val="center"/>
            <w:hideMark/>
          </w:tcPr>
          <w:p w14:paraId="5FE2E65D" w14:textId="77777777" w:rsidR="007E02E6" w:rsidRPr="007E02E6" w:rsidRDefault="007E02E6" w:rsidP="007E02E6">
            <w:pPr>
              <w:jc w:val="center"/>
              <w:rPr>
                <w:szCs w:val="24"/>
                <w:u w:val="none"/>
                <w:lang w:eastAsia="lv-LV"/>
              </w:rPr>
            </w:pPr>
            <w:r w:rsidRPr="007E02E6">
              <w:rPr>
                <w:szCs w:val="24"/>
                <w:u w:val="none"/>
                <w:lang w:eastAsia="lv-LV"/>
              </w:rPr>
              <w:t>Pāris</w:t>
            </w:r>
          </w:p>
        </w:tc>
        <w:tc>
          <w:tcPr>
            <w:tcW w:w="1134" w:type="dxa"/>
            <w:tcBorders>
              <w:top w:val="nil"/>
              <w:left w:val="nil"/>
              <w:bottom w:val="single" w:sz="4" w:space="0" w:color="auto"/>
              <w:right w:val="single" w:sz="4" w:space="0" w:color="auto"/>
            </w:tcBorders>
            <w:shd w:val="clear" w:color="auto" w:fill="auto"/>
            <w:noWrap/>
            <w:vAlign w:val="center"/>
            <w:hideMark/>
          </w:tcPr>
          <w:p w14:paraId="1EAC6E8E" w14:textId="77777777" w:rsidR="007E02E6" w:rsidRPr="007E02E6" w:rsidRDefault="007E02E6" w:rsidP="007E02E6">
            <w:pPr>
              <w:jc w:val="center"/>
              <w:rPr>
                <w:szCs w:val="24"/>
                <w:u w:val="none"/>
                <w:lang w:eastAsia="lv-LV"/>
              </w:rPr>
            </w:pPr>
            <w:r w:rsidRPr="007E02E6">
              <w:rPr>
                <w:szCs w:val="24"/>
                <w:u w:val="none"/>
                <w:lang w:eastAsia="lv-LV"/>
              </w:rPr>
              <w:t>2,30</w:t>
            </w:r>
          </w:p>
        </w:tc>
        <w:tc>
          <w:tcPr>
            <w:tcW w:w="992" w:type="dxa"/>
            <w:tcBorders>
              <w:top w:val="nil"/>
              <w:left w:val="nil"/>
              <w:bottom w:val="single" w:sz="4" w:space="0" w:color="auto"/>
              <w:right w:val="single" w:sz="4" w:space="0" w:color="auto"/>
            </w:tcBorders>
            <w:shd w:val="clear" w:color="auto" w:fill="auto"/>
            <w:noWrap/>
            <w:vAlign w:val="center"/>
            <w:hideMark/>
          </w:tcPr>
          <w:p w14:paraId="5819FF39" w14:textId="77777777" w:rsidR="007E02E6" w:rsidRPr="007E02E6" w:rsidRDefault="007E02E6" w:rsidP="007E02E6">
            <w:pPr>
              <w:jc w:val="center"/>
              <w:rPr>
                <w:szCs w:val="24"/>
                <w:u w:val="none"/>
                <w:lang w:eastAsia="lv-LV"/>
              </w:rPr>
            </w:pPr>
            <w:r w:rsidRPr="007E02E6">
              <w:rPr>
                <w:szCs w:val="24"/>
                <w:u w:val="none"/>
                <w:lang w:eastAsia="lv-LV"/>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78610C0A" w14:textId="77777777" w:rsidR="007E02E6" w:rsidRPr="007E02E6" w:rsidRDefault="007E02E6" w:rsidP="007E02E6">
            <w:pPr>
              <w:jc w:val="center"/>
              <w:rPr>
                <w:szCs w:val="24"/>
                <w:u w:val="none"/>
                <w:lang w:eastAsia="lv-LV"/>
              </w:rPr>
            </w:pPr>
            <w:r w:rsidRPr="007E02E6">
              <w:rPr>
                <w:szCs w:val="24"/>
                <w:u w:val="none"/>
                <w:lang w:eastAsia="lv-LV"/>
              </w:rPr>
              <w:t>2,30</w:t>
            </w:r>
          </w:p>
        </w:tc>
      </w:tr>
      <w:tr w:rsidR="007E02E6" w:rsidRPr="007E02E6" w14:paraId="4109FFA6" w14:textId="77777777" w:rsidTr="00094232">
        <w:trPr>
          <w:trHeight w:val="45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28AA763" w14:textId="77777777" w:rsidR="007E02E6" w:rsidRPr="007E02E6" w:rsidRDefault="007E02E6" w:rsidP="007E02E6">
            <w:pPr>
              <w:jc w:val="center"/>
              <w:rPr>
                <w:szCs w:val="24"/>
                <w:u w:val="none"/>
                <w:lang w:eastAsia="lv-LV"/>
              </w:rPr>
            </w:pPr>
            <w:r w:rsidRPr="007E02E6">
              <w:rPr>
                <w:szCs w:val="24"/>
                <w:u w:val="none"/>
                <w:lang w:eastAsia="lv-LV"/>
              </w:rPr>
              <w:t>6.8.</w:t>
            </w:r>
          </w:p>
        </w:tc>
        <w:tc>
          <w:tcPr>
            <w:tcW w:w="3543" w:type="dxa"/>
            <w:tcBorders>
              <w:top w:val="nil"/>
              <w:left w:val="nil"/>
              <w:bottom w:val="single" w:sz="4" w:space="0" w:color="auto"/>
              <w:right w:val="single" w:sz="4" w:space="0" w:color="auto"/>
            </w:tcBorders>
            <w:shd w:val="clear" w:color="auto" w:fill="auto"/>
            <w:noWrap/>
            <w:vAlign w:val="center"/>
            <w:hideMark/>
          </w:tcPr>
          <w:p w14:paraId="0C444D3F" w14:textId="77777777" w:rsidR="007E02E6" w:rsidRPr="007E02E6" w:rsidRDefault="007E02E6" w:rsidP="007E02E6">
            <w:pPr>
              <w:rPr>
                <w:szCs w:val="24"/>
                <w:u w:val="none"/>
                <w:lang w:eastAsia="lv-LV"/>
              </w:rPr>
            </w:pPr>
            <w:r w:rsidRPr="007E02E6">
              <w:rPr>
                <w:szCs w:val="24"/>
                <w:u w:val="none"/>
                <w:lang w:eastAsia="lv-LV"/>
              </w:rPr>
              <w:t xml:space="preserve">Pieaugušo slidu asināšana </w:t>
            </w:r>
          </w:p>
        </w:tc>
        <w:tc>
          <w:tcPr>
            <w:tcW w:w="1418" w:type="dxa"/>
            <w:tcBorders>
              <w:top w:val="nil"/>
              <w:left w:val="nil"/>
              <w:bottom w:val="single" w:sz="4" w:space="0" w:color="auto"/>
              <w:right w:val="single" w:sz="4" w:space="0" w:color="auto"/>
            </w:tcBorders>
            <w:shd w:val="clear" w:color="auto" w:fill="auto"/>
            <w:noWrap/>
            <w:vAlign w:val="center"/>
            <w:hideMark/>
          </w:tcPr>
          <w:p w14:paraId="335419EB" w14:textId="77777777" w:rsidR="007E02E6" w:rsidRPr="007E02E6" w:rsidRDefault="007E02E6" w:rsidP="007E02E6">
            <w:pPr>
              <w:jc w:val="center"/>
              <w:rPr>
                <w:szCs w:val="24"/>
                <w:u w:val="none"/>
                <w:lang w:eastAsia="lv-LV"/>
              </w:rPr>
            </w:pPr>
            <w:r w:rsidRPr="007E02E6">
              <w:rPr>
                <w:szCs w:val="24"/>
                <w:u w:val="none"/>
                <w:lang w:eastAsia="lv-LV"/>
              </w:rPr>
              <w:t>Pāris</w:t>
            </w:r>
          </w:p>
        </w:tc>
        <w:tc>
          <w:tcPr>
            <w:tcW w:w="1134" w:type="dxa"/>
            <w:tcBorders>
              <w:top w:val="nil"/>
              <w:left w:val="nil"/>
              <w:bottom w:val="single" w:sz="4" w:space="0" w:color="auto"/>
              <w:right w:val="single" w:sz="4" w:space="0" w:color="auto"/>
            </w:tcBorders>
            <w:shd w:val="clear" w:color="auto" w:fill="auto"/>
            <w:noWrap/>
            <w:vAlign w:val="center"/>
            <w:hideMark/>
          </w:tcPr>
          <w:p w14:paraId="3C731068" w14:textId="77777777" w:rsidR="007E02E6" w:rsidRPr="007E02E6" w:rsidRDefault="007E02E6" w:rsidP="007E02E6">
            <w:pPr>
              <w:jc w:val="center"/>
              <w:rPr>
                <w:szCs w:val="24"/>
                <w:u w:val="none"/>
                <w:lang w:eastAsia="lv-LV"/>
              </w:rPr>
            </w:pPr>
            <w:r w:rsidRPr="007E02E6">
              <w:rPr>
                <w:szCs w:val="24"/>
                <w:u w:val="none"/>
                <w:lang w:eastAsia="lv-LV"/>
              </w:rPr>
              <w:t>2,48</w:t>
            </w:r>
          </w:p>
        </w:tc>
        <w:tc>
          <w:tcPr>
            <w:tcW w:w="992" w:type="dxa"/>
            <w:tcBorders>
              <w:top w:val="nil"/>
              <w:left w:val="nil"/>
              <w:bottom w:val="single" w:sz="4" w:space="0" w:color="auto"/>
              <w:right w:val="single" w:sz="4" w:space="0" w:color="auto"/>
            </w:tcBorders>
            <w:shd w:val="clear" w:color="auto" w:fill="auto"/>
            <w:noWrap/>
            <w:vAlign w:val="center"/>
            <w:hideMark/>
          </w:tcPr>
          <w:p w14:paraId="25493CED" w14:textId="77777777" w:rsidR="007E02E6" w:rsidRPr="007E02E6" w:rsidRDefault="007E02E6" w:rsidP="007E02E6">
            <w:pPr>
              <w:jc w:val="center"/>
              <w:rPr>
                <w:szCs w:val="24"/>
                <w:u w:val="none"/>
                <w:lang w:eastAsia="lv-LV"/>
              </w:rPr>
            </w:pPr>
            <w:r w:rsidRPr="007E02E6">
              <w:rPr>
                <w:szCs w:val="24"/>
                <w:u w:val="none"/>
                <w:lang w:eastAsia="lv-LV"/>
              </w:rPr>
              <w:t>0,52</w:t>
            </w:r>
          </w:p>
        </w:tc>
        <w:tc>
          <w:tcPr>
            <w:tcW w:w="1134" w:type="dxa"/>
            <w:tcBorders>
              <w:top w:val="nil"/>
              <w:left w:val="nil"/>
              <w:bottom w:val="single" w:sz="4" w:space="0" w:color="auto"/>
              <w:right w:val="single" w:sz="4" w:space="0" w:color="auto"/>
            </w:tcBorders>
            <w:shd w:val="clear" w:color="auto" w:fill="auto"/>
            <w:noWrap/>
            <w:vAlign w:val="center"/>
            <w:hideMark/>
          </w:tcPr>
          <w:p w14:paraId="05B30D18" w14:textId="77777777" w:rsidR="007E02E6" w:rsidRPr="007E02E6" w:rsidRDefault="007E02E6" w:rsidP="007E02E6">
            <w:pPr>
              <w:jc w:val="center"/>
              <w:rPr>
                <w:szCs w:val="24"/>
                <w:u w:val="none"/>
                <w:lang w:eastAsia="lv-LV"/>
              </w:rPr>
            </w:pPr>
            <w:r w:rsidRPr="007E02E6">
              <w:rPr>
                <w:szCs w:val="24"/>
                <w:u w:val="none"/>
                <w:lang w:eastAsia="lv-LV"/>
              </w:rPr>
              <w:t>3,00</w:t>
            </w:r>
          </w:p>
        </w:tc>
      </w:tr>
      <w:tr w:rsidR="007E02E6" w:rsidRPr="007E02E6" w14:paraId="1B953693" w14:textId="77777777" w:rsidTr="00094232">
        <w:trPr>
          <w:trHeight w:val="299"/>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7A16A68" w14:textId="77777777" w:rsidR="007E02E6" w:rsidRPr="007E02E6" w:rsidRDefault="007E02E6" w:rsidP="007E02E6">
            <w:pPr>
              <w:jc w:val="center"/>
              <w:rPr>
                <w:b/>
                <w:bCs/>
                <w:szCs w:val="24"/>
                <w:u w:val="none"/>
                <w:lang w:eastAsia="lv-LV"/>
              </w:rPr>
            </w:pPr>
            <w:r w:rsidRPr="007E02E6">
              <w:rPr>
                <w:b/>
                <w:bCs/>
                <w:szCs w:val="24"/>
                <w:u w:val="none"/>
                <w:lang w:eastAsia="lv-LV"/>
              </w:rPr>
              <w:t>7.</w:t>
            </w:r>
          </w:p>
        </w:tc>
        <w:tc>
          <w:tcPr>
            <w:tcW w:w="8221" w:type="dxa"/>
            <w:gridSpan w:val="5"/>
            <w:tcBorders>
              <w:top w:val="single" w:sz="4" w:space="0" w:color="auto"/>
              <w:left w:val="nil"/>
              <w:bottom w:val="single" w:sz="4" w:space="0" w:color="auto"/>
              <w:right w:val="single" w:sz="4" w:space="0" w:color="auto"/>
            </w:tcBorders>
            <w:shd w:val="clear" w:color="auto" w:fill="auto"/>
            <w:noWrap/>
            <w:vAlign w:val="center"/>
            <w:hideMark/>
          </w:tcPr>
          <w:p w14:paraId="467BEF39" w14:textId="77777777" w:rsidR="007E02E6" w:rsidRPr="007E02E6" w:rsidRDefault="007E02E6" w:rsidP="007E02E6">
            <w:pPr>
              <w:rPr>
                <w:b/>
                <w:bCs/>
                <w:szCs w:val="24"/>
                <w:u w:val="none"/>
                <w:lang w:eastAsia="lv-LV"/>
              </w:rPr>
            </w:pPr>
            <w:r w:rsidRPr="007E02E6">
              <w:rPr>
                <w:b/>
                <w:bCs/>
                <w:szCs w:val="24"/>
                <w:u w:val="none"/>
                <w:lang w:eastAsia="lv-LV"/>
              </w:rPr>
              <w:t>Gulbenes novada Sporta pārvalde:</w:t>
            </w:r>
          </w:p>
        </w:tc>
      </w:tr>
      <w:tr w:rsidR="007E02E6" w:rsidRPr="007E02E6" w14:paraId="0B8627E5" w14:textId="77777777" w:rsidTr="00094232">
        <w:trPr>
          <w:trHeight w:val="45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65B6936" w14:textId="77777777" w:rsidR="007E02E6" w:rsidRPr="007E02E6" w:rsidRDefault="007E02E6" w:rsidP="007E02E6">
            <w:pPr>
              <w:jc w:val="center"/>
              <w:rPr>
                <w:szCs w:val="24"/>
                <w:u w:val="none"/>
                <w:lang w:eastAsia="lv-LV"/>
              </w:rPr>
            </w:pPr>
            <w:r w:rsidRPr="007E02E6">
              <w:rPr>
                <w:szCs w:val="24"/>
                <w:u w:val="none"/>
                <w:lang w:eastAsia="lv-LV"/>
              </w:rPr>
              <w:t>7.1.</w:t>
            </w:r>
          </w:p>
        </w:tc>
        <w:tc>
          <w:tcPr>
            <w:tcW w:w="3543" w:type="dxa"/>
            <w:tcBorders>
              <w:top w:val="nil"/>
              <w:left w:val="nil"/>
              <w:bottom w:val="single" w:sz="4" w:space="0" w:color="auto"/>
              <w:right w:val="single" w:sz="4" w:space="0" w:color="auto"/>
            </w:tcBorders>
            <w:shd w:val="clear" w:color="auto" w:fill="auto"/>
            <w:noWrap/>
            <w:vAlign w:val="center"/>
            <w:hideMark/>
          </w:tcPr>
          <w:p w14:paraId="3BE02538" w14:textId="77777777" w:rsidR="007E02E6" w:rsidRPr="007E02E6" w:rsidRDefault="007E02E6" w:rsidP="007E02E6">
            <w:pPr>
              <w:rPr>
                <w:szCs w:val="24"/>
                <w:u w:val="none"/>
                <w:lang w:eastAsia="lv-LV"/>
              </w:rPr>
            </w:pPr>
            <w:r w:rsidRPr="007E02E6">
              <w:rPr>
                <w:szCs w:val="24"/>
                <w:u w:val="none"/>
                <w:lang w:eastAsia="lv-LV"/>
              </w:rPr>
              <w:t>Gultasvieta ar gultasveļu (vienai personai)</w:t>
            </w:r>
          </w:p>
        </w:tc>
        <w:tc>
          <w:tcPr>
            <w:tcW w:w="1418" w:type="dxa"/>
            <w:tcBorders>
              <w:top w:val="nil"/>
              <w:left w:val="nil"/>
              <w:bottom w:val="single" w:sz="4" w:space="0" w:color="auto"/>
              <w:right w:val="single" w:sz="4" w:space="0" w:color="auto"/>
            </w:tcBorders>
            <w:shd w:val="clear" w:color="auto" w:fill="auto"/>
            <w:vAlign w:val="center"/>
            <w:hideMark/>
          </w:tcPr>
          <w:p w14:paraId="21009EB3" w14:textId="77777777" w:rsidR="007E02E6" w:rsidRPr="007E02E6" w:rsidRDefault="007E02E6" w:rsidP="007E02E6">
            <w:pPr>
              <w:jc w:val="center"/>
              <w:rPr>
                <w:szCs w:val="24"/>
                <w:u w:val="none"/>
                <w:lang w:eastAsia="lv-LV"/>
              </w:rPr>
            </w:pPr>
            <w:r w:rsidRPr="007E02E6">
              <w:rPr>
                <w:szCs w:val="24"/>
                <w:u w:val="none"/>
                <w:lang w:eastAsia="lv-LV"/>
              </w:rPr>
              <w:t>1 diennaktī</w:t>
            </w:r>
          </w:p>
        </w:tc>
        <w:tc>
          <w:tcPr>
            <w:tcW w:w="1134" w:type="dxa"/>
            <w:tcBorders>
              <w:top w:val="nil"/>
              <w:left w:val="nil"/>
              <w:bottom w:val="single" w:sz="4" w:space="0" w:color="auto"/>
              <w:right w:val="single" w:sz="4" w:space="0" w:color="auto"/>
            </w:tcBorders>
            <w:shd w:val="clear" w:color="auto" w:fill="auto"/>
            <w:noWrap/>
            <w:vAlign w:val="center"/>
            <w:hideMark/>
          </w:tcPr>
          <w:p w14:paraId="2FD50C33" w14:textId="77777777" w:rsidR="007E02E6" w:rsidRPr="007E02E6" w:rsidRDefault="007E02E6" w:rsidP="007E02E6">
            <w:pPr>
              <w:jc w:val="center"/>
              <w:rPr>
                <w:szCs w:val="24"/>
                <w:u w:val="none"/>
                <w:lang w:eastAsia="lv-LV"/>
              </w:rPr>
            </w:pPr>
            <w:r w:rsidRPr="007E02E6">
              <w:rPr>
                <w:szCs w:val="24"/>
                <w:u w:val="none"/>
                <w:lang w:eastAsia="lv-LV"/>
              </w:rPr>
              <w:t>10,74</w:t>
            </w:r>
          </w:p>
        </w:tc>
        <w:tc>
          <w:tcPr>
            <w:tcW w:w="992" w:type="dxa"/>
            <w:tcBorders>
              <w:top w:val="nil"/>
              <w:left w:val="nil"/>
              <w:bottom w:val="single" w:sz="4" w:space="0" w:color="auto"/>
              <w:right w:val="single" w:sz="4" w:space="0" w:color="auto"/>
            </w:tcBorders>
            <w:shd w:val="clear" w:color="auto" w:fill="auto"/>
            <w:noWrap/>
            <w:vAlign w:val="center"/>
            <w:hideMark/>
          </w:tcPr>
          <w:p w14:paraId="1B41CBD5" w14:textId="77777777" w:rsidR="007E02E6" w:rsidRPr="007E02E6" w:rsidRDefault="007E02E6" w:rsidP="007E02E6">
            <w:pPr>
              <w:jc w:val="center"/>
              <w:rPr>
                <w:szCs w:val="24"/>
                <w:u w:val="none"/>
                <w:lang w:eastAsia="lv-LV"/>
              </w:rPr>
            </w:pPr>
            <w:r w:rsidRPr="007E02E6">
              <w:rPr>
                <w:szCs w:val="24"/>
                <w:u w:val="none"/>
                <w:lang w:eastAsia="lv-LV"/>
              </w:rPr>
              <w:t>2,26</w:t>
            </w:r>
          </w:p>
        </w:tc>
        <w:tc>
          <w:tcPr>
            <w:tcW w:w="1134" w:type="dxa"/>
            <w:tcBorders>
              <w:top w:val="nil"/>
              <w:left w:val="nil"/>
              <w:bottom w:val="single" w:sz="4" w:space="0" w:color="auto"/>
              <w:right w:val="single" w:sz="4" w:space="0" w:color="auto"/>
            </w:tcBorders>
            <w:shd w:val="clear" w:color="auto" w:fill="auto"/>
            <w:noWrap/>
            <w:vAlign w:val="center"/>
            <w:hideMark/>
          </w:tcPr>
          <w:p w14:paraId="463572E9" w14:textId="77777777" w:rsidR="007E02E6" w:rsidRPr="007E02E6" w:rsidRDefault="007E02E6" w:rsidP="007E02E6">
            <w:pPr>
              <w:jc w:val="center"/>
              <w:rPr>
                <w:szCs w:val="24"/>
                <w:u w:val="none"/>
                <w:lang w:eastAsia="lv-LV"/>
              </w:rPr>
            </w:pPr>
            <w:r w:rsidRPr="007E02E6">
              <w:rPr>
                <w:szCs w:val="24"/>
                <w:u w:val="none"/>
                <w:lang w:eastAsia="lv-LV"/>
              </w:rPr>
              <w:t>13,00</w:t>
            </w:r>
          </w:p>
        </w:tc>
      </w:tr>
      <w:tr w:rsidR="007E02E6" w:rsidRPr="007E02E6" w14:paraId="6215722D" w14:textId="77777777" w:rsidTr="00094232">
        <w:trPr>
          <w:trHeight w:val="324"/>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4B5281A" w14:textId="77777777" w:rsidR="007E02E6" w:rsidRPr="007E02E6" w:rsidRDefault="007E02E6" w:rsidP="007E02E6">
            <w:pPr>
              <w:jc w:val="center"/>
              <w:rPr>
                <w:b/>
                <w:bCs/>
                <w:szCs w:val="24"/>
                <w:u w:val="none"/>
                <w:lang w:eastAsia="lv-LV"/>
              </w:rPr>
            </w:pPr>
            <w:r w:rsidRPr="007E02E6">
              <w:rPr>
                <w:b/>
                <w:bCs/>
                <w:szCs w:val="24"/>
                <w:u w:val="none"/>
                <w:lang w:eastAsia="lv-LV"/>
              </w:rPr>
              <w:t>8.</w:t>
            </w:r>
          </w:p>
        </w:tc>
        <w:tc>
          <w:tcPr>
            <w:tcW w:w="822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4D031DB" w14:textId="77777777" w:rsidR="007E02E6" w:rsidRPr="007E02E6" w:rsidRDefault="007E02E6" w:rsidP="007E02E6">
            <w:pPr>
              <w:rPr>
                <w:b/>
                <w:bCs/>
                <w:szCs w:val="24"/>
                <w:u w:val="none"/>
                <w:lang w:eastAsia="lv-LV"/>
              </w:rPr>
            </w:pPr>
            <w:r w:rsidRPr="007E02E6">
              <w:rPr>
                <w:b/>
                <w:bCs/>
                <w:szCs w:val="24"/>
                <w:u w:val="none"/>
                <w:lang w:eastAsia="lv-LV"/>
              </w:rPr>
              <w:t>Gulbenes slēpošanas un biatlona trase</w:t>
            </w:r>
          </w:p>
        </w:tc>
      </w:tr>
      <w:tr w:rsidR="007E02E6" w:rsidRPr="007E02E6" w14:paraId="2294052E" w14:textId="77777777" w:rsidTr="00094232">
        <w:trPr>
          <w:trHeight w:val="45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BCA1D75" w14:textId="77777777" w:rsidR="007E02E6" w:rsidRPr="007E02E6" w:rsidRDefault="007E02E6" w:rsidP="007E02E6">
            <w:pPr>
              <w:jc w:val="center"/>
              <w:rPr>
                <w:szCs w:val="24"/>
                <w:u w:val="none"/>
                <w:lang w:eastAsia="lv-LV"/>
              </w:rPr>
            </w:pPr>
            <w:r w:rsidRPr="007E02E6">
              <w:rPr>
                <w:szCs w:val="24"/>
                <w:u w:val="none"/>
                <w:lang w:eastAsia="lv-LV"/>
              </w:rPr>
              <w:t>8.1.</w:t>
            </w:r>
          </w:p>
        </w:tc>
        <w:tc>
          <w:tcPr>
            <w:tcW w:w="3543" w:type="dxa"/>
            <w:tcBorders>
              <w:top w:val="nil"/>
              <w:left w:val="nil"/>
              <w:bottom w:val="single" w:sz="4" w:space="0" w:color="auto"/>
              <w:right w:val="single" w:sz="4" w:space="0" w:color="auto"/>
            </w:tcBorders>
            <w:shd w:val="clear" w:color="auto" w:fill="auto"/>
            <w:noWrap/>
            <w:vAlign w:val="center"/>
            <w:hideMark/>
          </w:tcPr>
          <w:p w14:paraId="43D90E09" w14:textId="77777777" w:rsidR="007E02E6" w:rsidRPr="007E02E6" w:rsidRDefault="007E02E6" w:rsidP="007E02E6">
            <w:pPr>
              <w:rPr>
                <w:szCs w:val="24"/>
                <w:u w:val="none"/>
                <w:lang w:eastAsia="lv-LV"/>
              </w:rPr>
            </w:pPr>
            <w:r w:rsidRPr="007E02E6">
              <w:rPr>
                <w:szCs w:val="24"/>
                <w:u w:val="none"/>
                <w:lang w:eastAsia="lv-LV"/>
              </w:rPr>
              <w:t>Šautuve  bez instruktora (vienai personai)</w:t>
            </w:r>
          </w:p>
        </w:tc>
        <w:tc>
          <w:tcPr>
            <w:tcW w:w="1418" w:type="dxa"/>
            <w:tcBorders>
              <w:top w:val="nil"/>
              <w:left w:val="nil"/>
              <w:bottom w:val="single" w:sz="4" w:space="0" w:color="auto"/>
              <w:right w:val="single" w:sz="4" w:space="0" w:color="auto"/>
            </w:tcBorders>
            <w:shd w:val="clear" w:color="auto" w:fill="auto"/>
            <w:vAlign w:val="center"/>
            <w:hideMark/>
          </w:tcPr>
          <w:p w14:paraId="78FC44E9" w14:textId="77777777" w:rsidR="007E02E6" w:rsidRPr="007E02E6" w:rsidRDefault="007E02E6" w:rsidP="007E02E6">
            <w:pPr>
              <w:jc w:val="center"/>
              <w:rPr>
                <w:szCs w:val="24"/>
                <w:u w:val="none"/>
                <w:lang w:eastAsia="lv-LV"/>
              </w:rPr>
            </w:pPr>
            <w:r w:rsidRPr="007E02E6">
              <w:rPr>
                <w:szCs w:val="24"/>
                <w:u w:val="none"/>
                <w:lang w:eastAsia="lv-LV"/>
              </w:rPr>
              <w:t xml:space="preserve"> 2 stundas</w:t>
            </w:r>
          </w:p>
        </w:tc>
        <w:tc>
          <w:tcPr>
            <w:tcW w:w="1134" w:type="dxa"/>
            <w:tcBorders>
              <w:top w:val="nil"/>
              <w:left w:val="nil"/>
              <w:bottom w:val="single" w:sz="4" w:space="0" w:color="auto"/>
              <w:right w:val="single" w:sz="4" w:space="0" w:color="auto"/>
            </w:tcBorders>
            <w:shd w:val="clear" w:color="auto" w:fill="auto"/>
            <w:noWrap/>
            <w:vAlign w:val="center"/>
            <w:hideMark/>
          </w:tcPr>
          <w:p w14:paraId="00EC9017" w14:textId="77777777" w:rsidR="007E02E6" w:rsidRPr="007E02E6" w:rsidRDefault="007E02E6" w:rsidP="007E02E6">
            <w:pPr>
              <w:jc w:val="center"/>
              <w:rPr>
                <w:szCs w:val="24"/>
                <w:u w:val="none"/>
                <w:lang w:eastAsia="lv-LV"/>
              </w:rPr>
            </w:pPr>
            <w:r w:rsidRPr="007E02E6">
              <w:rPr>
                <w:szCs w:val="24"/>
                <w:u w:val="none"/>
                <w:lang w:eastAsia="lv-LV"/>
              </w:rPr>
              <w:t>4,96</w:t>
            </w:r>
          </w:p>
        </w:tc>
        <w:tc>
          <w:tcPr>
            <w:tcW w:w="992" w:type="dxa"/>
            <w:tcBorders>
              <w:top w:val="nil"/>
              <w:left w:val="nil"/>
              <w:bottom w:val="single" w:sz="4" w:space="0" w:color="auto"/>
              <w:right w:val="single" w:sz="4" w:space="0" w:color="auto"/>
            </w:tcBorders>
            <w:shd w:val="clear" w:color="auto" w:fill="auto"/>
            <w:noWrap/>
            <w:vAlign w:val="center"/>
            <w:hideMark/>
          </w:tcPr>
          <w:p w14:paraId="0E607622" w14:textId="77777777" w:rsidR="007E02E6" w:rsidRPr="007E02E6" w:rsidRDefault="007E02E6" w:rsidP="007E02E6">
            <w:pPr>
              <w:jc w:val="center"/>
              <w:rPr>
                <w:szCs w:val="24"/>
                <w:u w:val="none"/>
                <w:lang w:eastAsia="lv-LV"/>
              </w:rPr>
            </w:pPr>
            <w:r w:rsidRPr="007E02E6">
              <w:rPr>
                <w:szCs w:val="24"/>
                <w:u w:val="none"/>
                <w:lang w:eastAsia="lv-LV"/>
              </w:rPr>
              <w:t>1,04</w:t>
            </w:r>
          </w:p>
        </w:tc>
        <w:tc>
          <w:tcPr>
            <w:tcW w:w="1134" w:type="dxa"/>
            <w:tcBorders>
              <w:top w:val="nil"/>
              <w:left w:val="nil"/>
              <w:bottom w:val="single" w:sz="4" w:space="0" w:color="auto"/>
              <w:right w:val="single" w:sz="4" w:space="0" w:color="auto"/>
            </w:tcBorders>
            <w:shd w:val="clear" w:color="auto" w:fill="auto"/>
            <w:noWrap/>
            <w:vAlign w:val="center"/>
            <w:hideMark/>
          </w:tcPr>
          <w:p w14:paraId="25A0BD89" w14:textId="77777777" w:rsidR="007E02E6" w:rsidRPr="007E02E6" w:rsidRDefault="007E02E6" w:rsidP="007E02E6">
            <w:pPr>
              <w:jc w:val="center"/>
              <w:rPr>
                <w:szCs w:val="24"/>
                <w:u w:val="none"/>
                <w:lang w:eastAsia="lv-LV"/>
              </w:rPr>
            </w:pPr>
            <w:r w:rsidRPr="007E02E6">
              <w:rPr>
                <w:szCs w:val="24"/>
                <w:u w:val="none"/>
                <w:lang w:eastAsia="lv-LV"/>
              </w:rPr>
              <w:t>6,00</w:t>
            </w:r>
          </w:p>
        </w:tc>
      </w:tr>
    </w:tbl>
    <w:p w14:paraId="23976DB9" w14:textId="77777777" w:rsidR="007E02E6" w:rsidRPr="007E02E6" w:rsidRDefault="007E02E6" w:rsidP="007E02E6">
      <w:pPr>
        <w:spacing w:line="360" w:lineRule="auto"/>
        <w:ind w:right="-96"/>
        <w:contextualSpacing/>
        <w:jc w:val="both"/>
        <w:rPr>
          <w:rFonts w:eastAsia="Calibri"/>
          <w:szCs w:val="24"/>
          <w:u w:val="none"/>
        </w:rPr>
      </w:pPr>
    </w:p>
    <w:p w14:paraId="0359104A" w14:textId="77777777" w:rsidR="007E02E6" w:rsidRPr="007E02E6" w:rsidRDefault="007E02E6" w:rsidP="007E02E6">
      <w:pPr>
        <w:spacing w:after="160" w:line="259" w:lineRule="auto"/>
        <w:ind w:firstLine="567"/>
        <w:contextualSpacing/>
        <w:rPr>
          <w:rFonts w:eastAsia="Calibri"/>
          <w:b/>
          <w:i/>
          <w:szCs w:val="24"/>
          <w:u w:val="none"/>
        </w:rPr>
      </w:pPr>
      <w:r w:rsidRPr="007E02E6">
        <w:rPr>
          <w:rFonts w:eastAsia="Calibri"/>
          <w:b/>
          <w:i/>
          <w:szCs w:val="24"/>
          <w:u w:val="none"/>
        </w:rPr>
        <w:t>Piezīme:</w:t>
      </w:r>
    </w:p>
    <w:p w14:paraId="0AD299F3" w14:textId="77777777" w:rsidR="007E02E6" w:rsidRPr="007E02E6" w:rsidRDefault="007E02E6" w:rsidP="007E02E6">
      <w:pPr>
        <w:spacing w:after="160" w:line="259" w:lineRule="auto"/>
        <w:jc w:val="both"/>
        <w:rPr>
          <w:rFonts w:eastAsia="Calibri"/>
          <w:i/>
          <w:szCs w:val="24"/>
          <w:u w:val="none"/>
        </w:rPr>
      </w:pPr>
      <w:r w:rsidRPr="007E02E6">
        <w:rPr>
          <w:rFonts w:eastAsia="Calibri"/>
          <w:i/>
          <w:szCs w:val="24"/>
          <w:u w:val="none"/>
        </w:rPr>
        <w:t xml:space="preserve">*Pakalpojumus neapliek ar pievienotās vērtības nodokli saskaņā ar Pievienotās vērtības nodokļa likuma 52.panta pirmās daļas 12.punktu. </w:t>
      </w:r>
    </w:p>
    <w:p w14:paraId="31818C07" w14:textId="77777777" w:rsidR="00203C2F" w:rsidRDefault="00203C2F" w:rsidP="000C7638">
      <w:pPr>
        <w:rPr>
          <w:color w:val="000000" w:themeColor="text1"/>
          <w:szCs w:val="24"/>
          <w:u w:val="none"/>
        </w:rPr>
      </w:pPr>
    </w:p>
    <w:p w14:paraId="51E5A72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724B8A37" w14:textId="1520565B"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Gulbenes novada pašvaldības 2024.gada </w:t>
      </w:r>
      <w:r w:rsidR="00866DEE">
        <w:rPr>
          <w:rFonts w:eastAsia="Calibri"/>
          <w:b/>
          <w:noProof/>
          <w:szCs w:val="24"/>
          <w:u w:val="none"/>
        </w:rPr>
        <w:t>31</w:t>
      </w:r>
      <w:r w:rsidRPr="00DE7201">
        <w:rPr>
          <w:rFonts w:eastAsia="Calibri"/>
          <w:b/>
          <w:noProof/>
          <w:szCs w:val="24"/>
          <w:u w:val="none"/>
        </w:rPr>
        <w:t>.oktobra noteikumu Nr.__ “Grozījums Gulbenes novada pašvaldības domes 2023.gada 30.novembra noteikumos Nr.GND/IEK/2023/35 “Gulbenes novada pašvaldības darba reglaments”” izdošanu</w:t>
      </w:r>
    </w:p>
    <w:p w14:paraId="57025F8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116DE1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371C77E0" w14:textId="77777777" w:rsidR="00866DEE" w:rsidRPr="00575A1B" w:rsidRDefault="00866DEE" w:rsidP="00866DEE">
      <w:pPr>
        <w:rPr>
          <w:rFonts w:eastAsia="Calibri"/>
          <w:szCs w:val="24"/>
          <w:u w:val="none"/>
        </w:rPr>
      </w:pPr>
      <w:r>
        <w:rPr>
          <w:rFonts w:eastAsia="Calibri"/>
          <w:szCs w:val="24"/>
          <w:u w:val="none"/>
        </w:rPr>
        <w:t>DEBATĒS PIEDALĀS: nav</w:t>
      </w:r>
    </w:p>
    <w:p w14:paraId="5A2FAF34" w14:textId="77777777" w:rsidR="00866DEE" w:rsidRDefault="00866DEE" w:rsidP="00866DEE">
      <w:pPr>
        <w:rPr>
          <w:rFonts w:eastAsia="Calibri"/>
          <w:color w:val="FF0000"/>
          <w:szCs w:val="24"/>
          <w:u w:val="none"/>
        </w:rPr>
      </w:pPr>
    </w:p>
    <w:p w14:paraId="72614E21" w14:textId="77777777" w:rsidR="00866DEE" w:rsidRDefault="00866DEE" w:rsidP="002F52B8">
      <w:pPr>
        <w:widowControl w:val="0"/>
        <w:spacing w:line="360" w:lineRule="auto"/>
        <w:ind w:firstLine="567"/>
        <w:jc w:val="both"/>
        <w:rPr>
          <w:u w:val="none"/>
        </w:rPr>
      </w:pPr>
      <w:r>
        <w:rPr>
          <w:u w:val="none"/>
        </w:rPr>
        <w:t>Finanšu komiteja atklāti balsojot:</w:t>
      </w:r>
    </w:p>
    <w:p w14:paraId="19FF4BF1" w14:textId="77777777" w:rsidR="00866DEE" w:rsidRDefault="00866DEE" w:rsidP="002F52B8">
      <w:pPr>
        <w:widowControl w:val="0"/>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72110B14" w14:textId="77777777" w:rsidR="00866DEE" w:rsidRDefault="00866DEE" w:rsidP="00866DEE">
      <w:pPr>
        <w:spacing w:line="360" w:lineRule="auto"/>
        <w:ind w:firstLine="567"/>
        <w:jc w:val="both"/>
        <w:rPr>
          <w:noProof/>
          <w:u w:val="none"/>
        </w:rPr>
      </w:pPr>
      <w:r>
        <w:rPr>
          <w:noProof/>
          <w:u w:val="none"/>
        </w:rPr>
        <w:t>Virzīt izskatīšanai domes sēdē lēmumprojektu:</w:t>
      </w:r>
    </w:p>
    <w:p w14:paraId="3DAB09C0" w14:textId="77777777" w:rsidR="007E02E6" w:rsidRPr="007E02E6" w:rsidRDefault="007E02E6" w:rsidP="007E02E6">
      <w:pPr>
        <w:spacing w:line="259" w:lineRule="auto"/>
        <w:jc w:val="center"/>
        <w:rPr>
          <w:rFonts w:eastAsia="Calibri"/>
          <w:b/>
          <w:bCs/>
          <w:szCs w:val="24"/>
          <w:u w:val="none"/>
        </w:rPr>
      </w:pPr>
      <w:r w:rsidRPr="007E02E6">
        <w:rPr>
          <w:rFonts w:eastAsia="Calibri"/>
          <w:b/>
          <w:bCs/>
          <w:szCs w:val="24"/>
          <w:u w:val="none"/>
        </w:rPr>
        <w:t>Par Gulbenes novada pašvaldības 2024.gada __.oktobra noteikumu Nr.__</w:t>
      </w:r>
    </w:p>
    <w:p w14:paraId="65A1CDF5" w14:textId="77777777" w:rsidR="007E02E6" w:rsidRPr="007E02E6" w:rsidRDefault="007E02E6" w:rsidP="007E02E6">
      <w:pPr>
        <w:spacing w:line="259" w:lineRule="auto"/>
        <w:jc w:val="center"/>
        <w:rPr>
          <w:rFonts w:eastAsia="Calibri"/>
          <w:b/>
          <w:bCs/>
          <w:szCs w:val="24"/>
          <w:u w:val="none"/>
        </w:rPr>
      </w:pPr>
      <w:r w:rsidRPr="007E02E6">
        <w:rPr>
          <w:rFonts w:eastAsia="Calibri"/>
          <w:b/>
          <w:bCs/>
          <w:szCs w:val="24"/>
          <w:u w:val="none"/>
        </w:rPr>
        <w:t xml:space="preserve">“Grozījums Gulbenes novada pašvaldības domes 2023.gada 30.novembra noteikumos </w:t>
      </w:r>
      <w:proofErr w:type="spellStart"/>
      <w:r w:rsidRPr="007E02E6">
        <w:rPr>
          <w:rFonts w:eastAsia="Calibri"/>
          <w:b/>
          <w:bCs/>
          <w:szCs w:val="24"/>
          <w:u w:val="none"/>
        </w:rPr>
        <w:t>Nr.GND</w:t>
      </w:r>
      <w:proofErr w:type="spellEnd"/>
      <w:r w:rsidRPr="007E02E6">
        <w:rPr>
          <w:rFonts w:eastAsia="Calibri"/>
          <w:b/>
          <w:bCs/>
          <w:szCs w:val="24"/>
          <w:u w:val="none"/>
        </w:rPr>
        <w:t>/IEK/2023/35 “Gulbenes novada pašvaldības darba reglaments”” izdošanu</w:t>
      </w:r>
    </w:p>
    <w:p w14:paraId="0B672D96" w14:textId="77777777" w:rsidR="007E02E6" w:rsidRPr="007E02E6" w:rsidRDefault="007E02E6" w:rsidP="007E02E6">
      <w:pPr>
        <w:spacing w:line="360" w:lineRule="auto"/>
        <w:jc w:val="both"/>
        <w:rPr>
          <w:rFonts w:eastAsia="Calibri"/>
          <w:szCs w:val="24"/>
          <w:u w:val="none"/>
        </w:rPr>
      </w:pPr>
    </w:p>
    <w:p w14:paraId="104C9775" w14:textId="77777777" w:rsidR="007E02E6" w:rsidRPr="007E02E6" w:rsidRDefault="007E02E6" w:rsidP="007E02E6">
      <w:pPr>
        <w:spacing w:line="360" w:lineRule="auto"/>
        <w:jc w:val="both"/>
        <w:rPr>
          <w:rFonts w:eastAsia="Calibri"/>
          <w:szCs w:val="24"/>
          <w:u w:val="none"/>
        </w:rPr>
      </w:pPr>
      <w:r w:rsidRPr="007E02E6">
        <w:rPr>
          <w:rFonts w:eastAsia="Calibri"/>
          <w:szCs w:val="24"/>
          <w:u w:val="none"/>
        </w:rPr>
        <w:tab/>
        <w:t xml:space="preserve">Gulbenes novada pašvaldības domes iekšējais normatīvais akts - 2023.gada 30.novembra noteikumi </w:t>
      </w:r>
      <w:proofErr w:type="spellStart"/>
      <w:r w:rsidRPr="007E02E6">
        <w:rPr>
          <w:rFonts w:eastAsia="Calibri"/>
          <w:szCs w:val="24"/>
          <w:u w:val="none"/>
        </w:rPr>
        <w:t>Nr.GND</w:t>
      </w:r>
      <w:proofErr w:type="spellEnd"/>
      <w:r w:rsidRPr="007E02E6">
        <w:rPr>
          <w:rFonts w:eastAsia="Calibri"/>
          <w:szCs w:val="24"/>
          <w:u w:val="none"/>
        </w:rPr>
        <w:t xml:space="preserve">/IEK/2023/35 “Gulbenes novada pašvaldības darba reglaments” (turpmāk – reglaments) cita starpā nosaka arī jautājumu par komiteju sēžu norises kārtību. Reglamenta 87.punktā ir noteikts, ka komitejas sēdes vadītājs pārliecinās par komitejas kvorumu pirms katra balsojuma un, ja sēdes darba kārtībā iekļautos jautājumus nav iespējams izskatīt deputātu kvoruma trūkuma dēļ, tad sēdes vadītājs sasauc atkārtotu komitejas sēdi ne ātrāk kā pēc trim un ne vēlāk kā pēc septiņām dienām. Izvērtējot minēto termiņu, kā arī Gulbenes novada pašvaldībā esošo iedibināto komitejas un domes sēdes parasto laiku,  kontekstā ar salīdzinoši īso starplaiku no </w:t>
      </w:r>
      <w:r w:rsidRPr="007E02E6">
        <w:rPr>
          <w:rFonts w:eastAsia="Calibri"/>
          <w:szCs w:val="24"/>
          <w:u w:val="none"/>
        </w:rPr>
        <w:lastRenderedPageBreak/>
        <w:t xml:space="preserve">komiteju norises dienas līdz domes sēdei, secināms, ka tas ir pārlieku ilglaicīgs, lai varētu nodrošināt normālu domes sēdes darbību. </w:t>
      </w:r>
    </w:p>
    <w:p w14:paraId="655B0D50" w14:textId="77777777" w:rsidR="007E02E6" w:rsidRPr="007E02E6" w:rsidRDefault="007E02E6" w:rsidP="007E02E6">
      <w:pPr>
        <w:spacing w:line="360" w:lineRule="auto"/>
        <w:ind w:firstLine="720"/>
        <w:jc w:val="both"/>
        <w:rPr>
          <w:rFonts w:eastAsia="Calibri"/>
          <w:szCs w:val="24"/>
          <w:u w:val="none"/>
        </w:rPr>
      </w:pPr>
      <w:r w:rsidRPr="007E02E6">
        <w:rPr>
          <w:rFonts w:eastAsia="Calibri"/>
          <w:szCs w:val="24"/>
          <w:u w:val="none"/>
        </w:rPr>
        <w:t>Ņemot vērā minēto, nepieciešams veikt atbilstošu reglamenta grozījumu un samazināt starplaiku no sākotnēji noteiktās komitejas norises dienas, kura nevarēja notikt komisijas kvoruma trūkuma dēļ, līdz nākošajai paredzētās komisijas norises dienai.</w:t>
      </w:r>
    </w:p>
    <w:p w14:paraId="711A9D89" w14:textId="77777777" w:rsidR="007E02E6" w:rsidRPr="007E02E6" w:rsidRDefault="007E02E6" w:rsidP="007E02E6">
      <w:pPr>
        <w:spacing w:line="360" w:lineRule="auto"/>
        <w:jc w:val="both"/>
        <w:rPr>
          <w:rFonts w:eastAsia="Calibri"/>
          <w:szCs w:val="24"/>
          <w:u w:val="none"/>
        </w:rPr>
      </w:pPr>
      <w:r w:rsidRPr="007E02E6">
        <w:rPr>
          <w:rFonts w:eastAsia="Calibri"/>
          <w:szCs w:val="24"/>
          <w:u w:val="none"/>
        </w:rPr>
        <w:tab/>
        <w:t>Valsts pārvaldes iekārtas likuma 72.panta pirmās daļas 1.punkts nosaka, ka atvasinātas publiskas personas orgāns izdod iekšējos normatīvos aktus uz normatīvā akta pamata, savukārt Pašvaldību likuma 50.panta otrās daļa 1.punkts paredz, ka pašvaldības dome reglamentā cita starpā nosaka domes izveidoto institūciju, izņemot iestādes, darba organizatorisko un tehnisko apkalpošanu.</w:t>
      </w:r>
    </w:p>
    <w:p w14:paraId="251A8B0E" w14:textId="77777777" w:rsidR="007E02E6" w:rsidRPr="007E02E6" w:rsidRDefault="007E02E6" w:rsidP="007E02E6">
      <w:pPr>
        <w:spacing w:line="360" w:lineRule="auto"/>
        <w:ind w:firstLine="567"/>
        <w:jc w:val="both"/>
        <w:rPr>
          <w:rFonts w:eastAsia="Calibri"/>
          <w:color w:val="FF0000"/>
          <w:szCs w:val="24"/>
          <w:u w:val="none"/>
        </w:rPr>
      </w:pPr>
      <w:r w:rsidRPr="007E02E6">
        <w:rPr>
          <w:rFonts w:eastAsia="Calibri"/>
          <w:szCs w:val="24"/>
          <w:u w:val="none"/>
        </w:rPr>
        <w:t xml:space="preserve">Pamatojoties uz Pašvaldību likuma 50.panta otro daļu un Valsts pārvaldes iekārtas likuma 72.panta pirmās daļas 1.punktu, kā arī  Finanšu komitejas ieteikumu, atklāti balsojot: </w:t>
      </w:r>
      <w:r w:rsidRPr="007E02E6">
        <w:rPr>
          <w:rFonts w:eastAsia="Calibri"/>
          <w:noProof/>
          <w:szCs w:val="24"/>
          <w:u w:val="none"/>
        </w:rPr>
        <w:t>PAR –__; PRET – __; ATTURAS – __, Gulbenes novada pašvaldības dome NOLEMJ:</w:t>
      </w:r>
    </w:p>
    <w:p w14:paraId="06555C59" w14:textId="77777777" w:rsidR="007E02E6" w:rsidRPr="007E02E6" w:rsidRDefault="007E02E6">
      <w:pPr>
        <w:numPr>
          <w:ilvl w:val="0"/>
          <w:numId w:val="37"/>
        </w:numPr>
        <w:tabs>
          <w:tab w:val="left" w:pos="993"/>
        </w:tabs>
        <w:spacing w:after="160" w:line="360" w:lineRule="auto"/>
        <w:ind w:left="0" w:firstLine="567"/>
        <w:jc w:val="both"/>
        <w:rPr>
          <w:rFonts w:eastAsia="Calibri"/>
          <w:szCs w:val="24"/>
          <w:u w:val="none"/>
        </w:rPr>
      </w:pPr>
      <w:r w:rsidRPr="007E02E6">
        <w:rPr>
          <w:rFonts w:eastAsia="Calibri"/>
          <w:szCs w:val="24"/>
          <w:u w:val="none"/>
        </w:rPr>
        <w:t xml:space="preserve">IZDOT Gulbenes novada pašvaldības 2024.gada __.oktobra noteikumus Nr.__ “Grozījums Gulbenes novada pašvaldības domes 2023.gada 30.novembra noteikumos </w:t>
      </w:r>
      <w:proofErr w:type="spellStart"/>
      <w:r w:rsidRPr="007E02E6">
        <w:rPr>
          <w:rFonts w:eastAsia="Calibri"/>
          <w:szCs w:val="24"/>
          <w:u w:val="none"/>
        </w:rPr>
        <w:t>Nr.GND</w:t>
      </w:r>
      <w:proofErr w:type="spellEnd"/>
      <w:r w:rsidRPr="007E02E6">
        <w:rPr>
          <w:rFonts w:eastAsia="Calibri"/>
          <w:szCs w:val="24"/>
          <w:u w:val="none"/>
        </w:rPr>
        <w:t>/IEK/2023/35 “Gulbenes novada pašvaldības darba reglaments””.</w:t>
      </w:r>
    </w:p>
    <w:p w14:paraId="13C48805" w14:textId="77777777" w:rsidR="007E02E6" w:rsidRPr="007E02E6" w:rsidRDefault="007E02E6">
      <w:pPr>
        <w:numPr>
          <w:ilvl w:val="0"/>
          <w:numId w:val="37"/>
        </w:numPr>
        <w:tabs>
          <w:tab w:val="left" w:pos="993"/>
        </w:tabs>
        <w:spacing w:after="160" w:line="360" w:lineRule="auto"/>
        <w:ind w:left="0" w:firstLine="567"/>
        <w:jc w:val="both"/>
        <w:rPr>
          <w:rFonts w:eastAsia="Calibri"/>
          <w:szCs w:val="24"/>
          <w:u w:val="none"/>
        </w:rPr>
      </w:pPr>
      <w:r w:rsidRPr="007E02E6">
        <w:rPr>
          <w:rFonts w:eastAsia="Calibri"/>
          <w:szCs w:val="24"/>
          <w:u w:val="none"/>
        </w:rPr>
        <w:t xml:space="preserve">UZDOT Gulbenes novada Centrālās pārvaldes Mārketinga un komunikācijas vadītājai Lanai Upītei lēmuma 1.punktā minēto iekšējo normatīvo aktu triju darbdienu laikā pēc tā stāšanās spēkā publicēt Gulbenes novada pašvaldības tīmekļa vietnē </w:t>
      </w:r>
      <w:hyperlink r:id="rId71" w:history="1">
        <w:r w:rsidRPr="007E02E6">
          <w:rPr>
            <w:rFonts w:eastAsia="Calibri"/>
            <w:i/>
            <w:iCs/>
            <w:color w:val="0000FF"/>
            <w:szCs w:val="24"/>
          </w:rPr>
          <w:t>www.gulbene.lv</w:t>
        </w:r>
      </w:hyperlink>
      <w:r w:rsidRPr="007E02E6">
        <w:rPr>
          <w:rFonts w:eastAsia="Calibri"/>
          <w:szCs w:val="24"/>
          <w:u w:val="none"/>
        </w:rPr>
        <w:t>.</w:t>
      </w:r>
    </w:p>
    <w:p w14:paraId="75A2D871" w14:textId="77777777" w:rsidR="007E02E6" w:rsidRPr="007E02E6" w:rsidRDefault="007E02E6" w:rsidP="007E02E6">
      <w:pPr>
        <w:spacing w:after="160" w:line="259" w:lineRule="auto"/>
        <w:rPr>
          <w:rFonts w:eastAsia="Calibri"/>
          <w:szCs w:val="24"/>
          <w:u w:val="none"/>
        </w:rPr>
      </w:pPr>
    </w:p>
    <w:tbl>
      <w:tblPr>
        <w:tblW w:w="0" w:type="auto"/>
        <w:jc w:val="center"/>
        <w:tblLook w:val="01E0" w:firstRow="1" w:lastRow="1" w:firstColumn="1" w:lastColumn="1" w:noHBand="0" w:noVBand="0"/>
      </w:tblPr>
      <w:tblGrid>
        <w:gridCol w:w="9339"/>
      </w:tblGrid>
      <w:tr w:rsidR="007E02E6" w:rsidRPr="007E02E6" w14:paraId="7A320FDF" w14:textId="77777777" w:rsidTr="00094232">
        <w:trPr>
          <w:jc w:val="center"/>
        </w:trPr>
        <w:tc>
          <w:tcPr>
            <w:tcW w:w="9339" w:type="dxa"/>
          </w:tcPr>
          <w:p w14:paraId="19E17AD5" w14:textId="50470648" w:rsidR="007E02E6" w:rsidRPr="007E02E6" w:rsidRDefault="007E02E6" w:rsidP="002F52B8">
            <w:pPr>
              <w:jc w:val="center"/>
              <w:rPr>
                <w:sz w:val="32"/>
                <w:szCs w:val="32"/>
                <w:u w:val="none"/>
                <w:lang w:eastAsia="lv-LV"/>
              </w:rPr>
            </w:pPr>
            <w:r w:rsidRPr="007E02E6">
              <w:rPr>
                <w:szCs w:val="24"/>
                <w:u w:val="none"/>
                <w:lang w:eastAsia="lv-LV"/>
              </w:rPr>
              <w:br w:type="page"/>
            </w:r>
            <w:r w:rsidRPr="007E02E6">
              <w:rPr>
                <w:szCs w:val="24"/>
                <w:u w:val="none"/>
                <w:lang w:eastAsia="lv-LV"/>
              </w:rPr>
              <w:br w:type="page"/>
            </w:r>
            <w:r w:rsidRPr="007E02E6">
              <w:rPr>
                <w:szCs w:val="24"/>
                <w:u w:val="none"/>
                <w:lang w:eastAsia="lv-LV"/>
              </w:rPr>
              <w:br w:type="page"/>
            </w:r>
            <w:r w:rsidRPr="007E02E6">
              <w:rPr>
                <w:sz w:val="26"/>
                <w:szCs w:val="26"/>
                <w:u w:val="none"/>
                <w:lang w:eastAsia="lv-LV"/>
              </w:rPr>
              <w:br w:type="page"/>
            </w:r>
            <w:r w:rsidRPr="007E02E6">
              <w:rPr>
                <w:noProof/>
                <w:szCs w:val="24"/>
                <w:u w:val="none"/>
                <w:lang w:eastAsia="lv-LV"/>
              </w:rPr>
              <w:drawing>
                <wp:inline distT="0" distB="0" distL="0" distR="0" wp14:anchorId="4C84B35B" wp14:editId="7D2A0677">
                  <wp:extent cx="619125" cy="685800"/>
                  <wp:effectExtent l="0" t="0" r="9525" b="0"/>
                  <wp:docPr id="536044207" name="Attēls 2"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E02E6" w:rsidRPr="007E02E6" w14:paraId="7620968E" w14:textId="77777777" w:rsidTr="00094232">
        <w:trPr>
          <w:jc w:val="center"/>
        </w:trPr>
        <w:tc>
          <w:tcPr>
            <w:tcW w:w="9339" w:type="dxa"/>
          </w:tcPr>
          <w:p w14:paraId="6D97DDB0" w14:textId="77777777" w:rsidR="007E02E6" w:rsidRPr="007E02E6" w:rsidRDefault="007E02E6" w:rsidP="002F52B8">
            <w:pPr>
              <w:spacing w:line="360" w:lineRule="auto"/>
              <w:jc w:val="center"/>
              <w:rPr>
                <w:b/>
                <w:sz w:val="32"/>
                <w:szCs w:val="32"/>
                <w:u w:val="none"/>
                <w:lang w:eastAsia="lv-LV"/>
              </w:rPr>
            </w:pPr>
            <w:r w:rsidRPr="007E02E6">
              <w:rPr>
                <w:b/>
                <w:sz w:val="32"/>
                <w:szCs w:val="32"/>
                <w:u w:val="none"/>
                <w:lang w:eastAsia="lv-LV"/>
              </w:rPr>
              <w:t>GULBENES NOVADA PAŠVALDĪBA</w:t>
            </w:r>
          </w:p>
        </w:tc>
      </w:tr>
      <w:tr w:rsidR="007E02E6" w:rsidRPr="007E02E6" w14:paraId="44013933" w14:textId="77777777" w:rsidTr="00094232">
        <w:trPr>
          <w:jc w:val="center"/>
        </w:trPr>
        <w:tc>
          <w:tcPr>
            <w:tcW w:w="9339" w:type="dxa"/>
          </w:tcPr>
          <w:p w14:paraId="5B3CBBE5" w14:textId="77777777" w:rsidR="007E02E6" w:rsidRPr="007E02E6" w:rsidRDefault="007E02E6" w:rsidP="002F52B8">
            <w:pPr>
              <w:jc w:val="center"/>
              <w:rPr>
                <w:szCs w:val="24"/>
                <w:u w:val="none"/>
                <w:lang w:eastAsia="lv-LV"/>
              </w:rPr>
            </w:pPr>
            <w:r w:rsidRPr="007E02E6">
              <w:rPr>
                <w:szCs w:val="24"/>
                <w:u w:val="none"/>
                <w:lang w:eastAsia="lv-LV"/>
              </w:rPr>
              <w:t>Reģ.nr. 90009116327</w:t>
            </w:r>
          </w:p>
        </w:tc>
      </w:tr>
      <w:tr w:rsidR="007E02E6" w:rsidRPr="007E02E6" w14:paraId="514DF7AC" w14:textId="77777777" w:rsidTr="00094232">
        <w:trPr>
          <w:jc w:val="center"/>
        </w:trPr>
        <w:tc>
          <w:tcPr>
            <w:tcW w:w="9339" w:type="dxa"/>
          </w:tcPr>
          <w:p w14:paraId="7DFC40C6" w14:textId="77777777" w:rsidR="007E02E6" w:rsidRPr="007E02E6" w:rsidRDefault="007E02E6" w:rsidP="002F52B8">
            <w:pPr>
              <w:jc w:val="center"/>
              <w:rPr>
                <w:szCs w:val="24"/>
                <w:u w:val="none"/>
                <w:lang w:eastAsia="lv-LV"/>
              </w:rPr>
            </w:pPr>
            <w:r w:rsidRPr="007E02E6">
              <w:rPr>
                <w:szCs w:val="24"/>
                <w:u w:val="none"/>
                <w:lang w:eastAsia="lv-LV"/>
              </w:rPr>
              <w:t>Ābeļu iela 2, Gulbene, Gulbenes nov., LV-4401</w:t>
            </w:r>
          </w:p>
        </w:tc>
      </w:tr>
      <w:tr w:rsidR="007E02E6" w:rsidRPr="007E02E6" w14:paraId="6F621161" w14:textId="77777777" w:rsidTr="00094232">
        <w:trPr>
          <w:trHeight w:val="134"/>
          <w:jc w:val="center"/>
        </w:trPr>
        <w:tc>
          <w:tcPr>
            <w:tcW w:w="9339" w:type="dxa"/>
          </w:tcPr>
          <w:p w14:paraId="3723522F" w14:textId="77777777" w:rsidR="007E02E6" w:rsidRPr="007E02E6" w:rsidRDefault="007E02E6" w:rsidP="002F52B8">
            <w:pPr>
              <w:pBdr>
                <w:bottom w:val="single" w:sz="12" w:space="1" w:color="auto"/>
              </w:pBdr>
              <w:jc w:val="center"/>
              <w:rPr>
                <w:szCs w:val="24"/>
                <w:u w:val="none"/>
                <w:lang w:eastAsia="lv-LV"/>
              </w:rPr>
            </w:pPr>
            <w:r w:rsidRPr="007E02E6">
              <w:rPr>
                <w:szCs w:val="24"/>
                <w:u w:val="none"/>
                <w:lang w:eastAsia="lv-LV"/>
              </w:rPr>
              <w:t>Tālrunis 64497710, e-pasts: dome@gulbene.lv, www.gulbene.lv</w:t>
            </w:r>
          </w:p>
          <w:p w14:paraId="6114A09A" w14:textId="77777777" w:rsidR="007E02E6" w:rsidRPr="007E02E6" w:rsidRDefault="007E02E6" w:rsidP="002F52B8">
            <w:pPr>
              <w:jc w:val="center"/>
              <w:rPr>
                <w:szCs w:val="24"/>
                <w:u w:val="none"/>
                <w:lang w:eastAsia="lv-LV"/>
              </w:rPr>
            </w:pPr>
            <w:r w:rsidRPr="007E02E6">
              <w:rPr>
                <w:szCs w:val="24"/>
                <w:u w:val="none"/>
                <w:lang w:eastAsia="lv-LV"/>
              </w:rPr>
              <w:softHyphen/>
            </w:r>
            <w:r w:rsidRPr="007E02E6">
              <w:rPr>
                <w:szCs w:val="24"/>
                <w:u w:val="none"/>
                <w:lang w:eastAsia="lv-LV"/>
              </w:rPr>
              <w:softHyphen/>
            </w:r>
            <w:r w:rsidRPr="007E02E6">
              <w:rPr>
                <w:szCs w:val="24"/>
                <w:u w:val="none"/>
                <w:lang w:eastAsia="lv-LV"/>
              </w:rPr>
              <w:softHyphen/>
            </w:r>
            <w:r w:rsidRPr="007E02E6">
              <w:rPr>
                <w:szCs w:val="24"/>
                <w:u w:val="none"/>
                <w:lang w:eastAsia="lv-LV"/>
              </w:rPr>
              <w:softHyphen/>
            </w:r>
            <w:r w:rsidRPr="007E02E6">
              <w:rPr>
                <w:szCs w:val="24"/>
                <w:u w:val="none"/>
                <w:lang w:eastAsia="lv-LV"/>
              </w:rPr>
              <w:softHyphen/>
            </w:r>
            <w:r w:rsidRPr="007E02E6">
              <w:rPr>
                <w:szCs w:val="24"/>
                <w:u w:val="none"/>
                <w:lang w:eastAsia="lv-LV"/>
              </w:rPr>
              <w:softHyphen/>
            </w:r>
            <w:r w:rsidRPr="007E02E6">
              <w:rPr>
                <w:szCs w:val="24"/>
                <w:u w:val="none"/>
                <w:lang w:eastAsia="lv-LV"/>
              </w:rPr>
              <w:softHyphen/>
            </w:r>
            <w:r w:rsidRPr="007E02E6">
              <w:rPr>
                <w:szCs w:val="24"/>
                <w:u w:val="none"/>
                <w:lang w:eastAsia="lv-LV"/>
              </w:rPr>
              <w:softHyphen/>
            </w:r>
            <w:r w:rsidRPr="007E02E6">
              <w:rPr>
                <w:szCs w:val="24"/>
                <w:u w:val="none"/>
                <w:lang w:eastAsia="lv-LV"/>
              </w:rPr>
              <w:softHyphen/>
            </w:r>
            <w:r w:rsidRPr="007E02E6">
              <w:rPr>
                <w:szCs w:val="24"/>
                <w:u w:val="none"/>
                <w:lang w:eastAsia="lv-LV"/>
              </w:rPr>
              <w:softHyphen/>
            </w:r>
            <w:r w:rsidRPr="007E02E6">
              <w:rPr>
                <w:szCs w:val="24"/>
                <w:u w:val="none"/>
                <w:lang w:eastAsia="lv-LV"/>
              </w:rPr>
              <w:softHyphen/>
            </w:r>
            <w:r w:rsidRPr="007E02E6">
              <w:rPr>
                <w:szCs w:val="24"/>
                <w:u w:val="none"/>
                <w:lang w:eastAsia="lv-LV"/>
              </w:rPr>
              <w:softHyphen/>
            </w:r>
            <w:r w:rsidRPr="007E02E6">
              <w:rPr>
                <w:szCs w:val="24"/>
                <w:u w:val="none"/>
                <w:lang w:eastAsia="lv-LV"/>
              </w:rPr>
              <w:softHyphen/>
            </w:r>
            <w:r w:rsidRPr="007E02E6">
              <w:rPr>
                <w:szCs w:val="24"/>
                <w:u w:val="none"/>
                <w:lang w:eastAsia="lv-LV"/>
              </w:rPr>
              <w:softHyphen/>
            </w:r>
            <w:r w:rsidRPr="007E02E6">
              <w:rPr>
                <w:szCs w:val="24"/>
                <w:u w:val="none"/>
                <w:lang w:eastAsia="lv-LV"/>
              </w:rPr>
              <w:softHyphen/>
            </w:r>
          </w:p>
        </w:tc>
      </w:tr>
    </w:tbl>
    <w:p w14:paraId="2041A37C" w14:textId="77777777" w:rsidR="007E02E6" w:rsidRPr="007E02E6" w:rsidRDefault="007E02E6" w:rsidP="002F52B8">
      <w:pPr>
        <w:jc w:val="center"/>
        <w:rPr>
          <w:b/>
          <w:bCs/>
          <w:szCs w:val="24"/>
          <w:u w:val="none"/>
          <w:lang w:eastAsia="lv-LV"/>
        </w:rPr>
      </w:pPr>
      <w:r w:rsidRPr="007E02E6">
        <w:rPr>
          <w:b/>
          <w:bCs/>
          <w:szCs w:val="24"/>
          <w:u w:val="none"/>
          <w:lang w:eastAsia="lv-LV"/>
        </w:rPr>
        <w:t>NOTEIKUMI</w:t>
      </w:r>
    </w:p>
    <w:p w14:paraId="11299F98" w14:textId="77777777" w:rsidR="007E02E6" w:rsidRPr="007E02E6" w:rsidRDefault="007E02E6" w:rsidP="002F52B8">
      <w:pPr>
        <w:jc w:val="center"/>
        <w:rPr>
          <w:szCs w:val="24"/>
          <w:u w:val="none"/>
          <w:lang w:eastAsia="lv-LV"/>
        </w:rPr>
      </w:pPr>
      <w:r w:rsidRPr="007E02E6">
        <w:rPr>
          <w:szCs w:val="24"/>
          <w:u w:val="none"/>
          <w:lang w:eastAsia="lv-LV"/>
        </w:rPr>
        <w:t>Gulbenē</w:t>
      </w:r>
    </w:p>
    <w:p w14:paraId="04DC5201" w14:textId="77777777" w:rsidR="007E02E6" w:rsidRPr="007E02E6" w:rsidRDefault="007E02E6" w:rsidP="002F52B8">
      <w:pPr>
        <w:rPr>
          <w:b/>
          <w:szCs w:val="24"/>
          <w:u w:val="none"/>
          <w:lang w:eastAsia="lv-LV"/>
        </w:rPr>
      </w:pPr>
    </w:p>
    <w:p w14:paraId="1342A44B" w14:textId="77777777" w:rsidR="007E02E6" w:rsidRPr="007E02E6" w:rsidRDefault="007E02E6" w:rsidP="007E02E6">
      <w:pPr>
        <w:rPr>
          <w:b/>
          <w:szCs w:val="24"/>
          <w:u w:val="none"/>
          <w:lang w:eastAsia="lv-LV"/>
        </w:rPr>
      </w:pPr>
      <w:r w:rsidRPr="007E02E6">
        <w:rPr>
          <w:b/>
          <w:szCs w:val="24"/>
          <w:u w:val="none"/>
          <w:lang w:eastAsia="lv-LV"/>
        </w:rPr>
        <w:t>2024.gada __._________</w:t>
      </w:r>
      <w:r w:rsidRPr="007E02E6">
        <w:rPr>
          <w:b/>
          <w:szCs w:val="24"/>
          <w:u w:val="none"/>
          <w:lang w:eastAsia="lv-LV"/>
        </w:rPr>
        <w:tab/>
      </w:r>
      <w:r w:rsidRPr="007E02E6">
        <w:rPr>
          <w:b/>
          <w:szCs w:val="24"/>
          <w:u w:val="none"/>
          <w:lang w:eastAsia="lv-LV"/>
        </w:rPr>
        <w:tab/>
      </w:r>
      <w:r w:rsidRPr="007E02E6">
        <w:rPr>
          <w:b/>
          <w:szCs w:val="24"/>
          <w:u w:val="none"/>
          <w:lang w:eastAsia="lv-LV"/>
        </w:rPr>
        <w:tab/>
      </w:r>
      <w:r w:rsidRPr="007E02E6">
        <w:rPr>
          <w:b/>
          <w:szCs w:val="24"/>
          <w:u w:val="none"/>
          <w:lang w:eastAsia="lv-LV"/>
        </w:rPr>
        <w:tab/>
      </w:r>
      <w:r w:rsidRPr="007E02E6">
        <w:rPr>
          <w:b/>
          <w:szCs w:val="24"/>
          <w:u w:val="none"/>
          <w:lang w:eastAsia="lv-LV"/>
        </w:rPr>
        <w:tab/>
      </w:r>
      <w:r w:rsidRPr="007E02E6">
        <w:rPr>
          <w:b/>
          <w:szCs w:val="24"/>
          <w:u w:val="none"/>
          <w:lang w:eastAsia="lv-LV"/>
        </w:rPr>
        <w:tab/>
        <w:t>Nr. GND/IEK/2024/</w:t>
      </w:r>
    </w:p>
    <w:p w14:paraId="7EA57FFF" w14:textId="77777777" w:rsidR="007E02E6" w:rsidRPr="007E02E6" w:rsidRDefault="007E02E6" w:rsidP="007E02E6">
      <w:pPr>
        <w:ind w:left="6480" w:firstLine="720"/>
        <w:jc w:val="both"/>
        <w:rPr>
          <w:szCs w:val="24"/>
          <w:u w:val="none"/>
          <w:lang w:eastAsia="lv-LV"/>
        </w:rPr>
      </w:pPr>
    </w:p>
    <w:p w14:paraId="2E2C6707" w14:textId="77777777" w:rsidR="007E02E6" w:rsidRPr="007E02E6" w:rsidRDefault="007E02E6" w:rsidP="007E02E6">
      <w:pPr>
        <w:jc w:val="right"/>
        <w:rPr>
          <w:szCs w:val="24"/>
          <w:u w:val="none"/>
          <w:lang w:eastAsia="lv-LV"/>
        </w:rPr>
      </w:pPr>
    </w:p>
    <w:p w14:paraId="78794816" w14:textId="77777777" w:rsidR="007E02E6" w:rsidRPr="007E02E6" w:rsidRDefault="007E02E6" w:rsidP="007E02E6">
      <w:pPr>
        <w:jc w:val="right"/>
        <w:rPr>
          <w:szCs w:val="24"/>
          <w:u w:val="none"/>
          <w:lang w:eastAsia="lv-LV"/>
        </w:rPr>
      </w:pPr>
    </w:p>
    <w:p w14:paraId="5FCF7E4F" w14:textId="77777777" w:rsidR="007E02E6" w:rsidRPr="007E02E6" w:rsidRDefault="007E02E6" w:rsidP="007E02E6">
      <w:pPr>
        <w:jc w:val="center"/>
        <w:rPr>
          <w:b/>
          <w:color w:val="000000"/>
          <w:szCs w:val="24"/>
          <w:u w:val="none"/>
          <w:lang w:eastAsia="ar-SA"/>
        </w:rPr>
      </w:pPr>
      <w:r w:rsidRPr="007E02E6">
        <w:rPr>
          <w:b/>
          <w:color w:val="000000"/>
          <w:szCs w:val="24"/>
          <w:u w:val="none"/>
          <w:lang w:eastAsia="ar-SA"/>
        </w:rPr>
        <w:t xml:space="preserve">Grozījums Gulbenes novada pašvaldības domes </w:t>
      </w:r>
      <w:r w:rsidRPr="007E02E6">
        <w:rPr>
          <w:b/>
          <w:szCs w:val="24"/>
          <w:u w:val="none"/>
          <w:lang w:eastAsia="ar-SA"/>
        </w:rPr>
        <w:t>2023.gada 30.novembra noteikumos</w:t>
      </w:r>
      <w:r w:rsidRPr="007E02E6">
        <w:rPr>
          <w:b/>
          <w:color w:val="000000"/>
          <w:szCs w:val="24"/>
          <w:u w:val="none"/>
          <w:lang w:eastAsia="ar-SA"/>
        </w:rPr>
        <w:t xml:space="preserve"> </w:t>
      </w:r>
      <w:proofErr w:type="spellStart"/>
      <w:r w:rsidRPr="007E02E6">
        <w:rPr>
          <w:b/>
          <w:color w:val="000000"/>
          <w:szCs w:val="24"/>
          <w:u w:val="none"/>
          <w:lang w:eastAsia="ar-SA"/>
        </w:rPr>
        <w:t>Nr.GND</w:t>
      </w:r>
      <w:proofErr w:type="spellEnd"/>
      <w:r w:rsidRPr="007E02E6">
        <w:rPr>
          <w:b/>
          <w:color w:val="000000"/>
          <w:szCs w:val="24"/>
          <w:u w:val="none"/>
          <w:lang w:eastAsia="ar-SA"/>
        </w:rPr>
        <w:t>/IEK/2023/35 “Gulbenes novada pašvaldības darba reglaments”</w:t>
      </w:r>
    </w:p>
    <w:p w14:paraId="362D8287" w14:textId="77777777" w:rsidR="007E02E6" w:rsidRPr="007E02E6" w:rsidRDefault="007E02E6" w:rsidP="007E02E6">
      <w:pPr>
        <w:jc w:val="center"/>
        <w:rPr>
          <w:b/>
          <w:color w:val="000000"/>
          <w:szCs w:val="24"/>
          <w:u w:val="none"/>
          <w:lang w:eastAsia="lv-LV"/>
        </w:rPr>
      </w:pPr>
    </w:p>
    <w:p w14:paraId="0AF5491E" w14:textId="77777777" w:rsidR="007E02E6" w:rsidRPr="007E02E6" w:rsidRDefault="007E02E6" w:rsidP="007E02E6">
      <w:pPr>
        <w:ind w:left="5670"/>
        <w:rPr>
          <w:iCs/>
          <w:color w:val="000000"/>
          <w:szCs w:val="24"/>
          <w:u w:val="none"/>
          <w:lang w:eastAsia="ar-SA"/>
        </w:rPr>
      </w:pPr>
      <w:r w:rsidRPr="007E02E6">
        <w:rPr>
          <w:iCs/>
          <w:color w:val="000000"/>
          <w:szCs w:val="24"/>
          <w:u w:val="none"/>
          <w:lang w:eastAsia="ar-SA"/>
        </w:rPr>
        <w:lastRenderedPageBreak/>
        <w:t>Izdoti saskaņā ar Valsts pārvaldes iekārtas likuma 72.panta pirmās daļas 1.punktu, Pašvaldību likuma 50. panta otro daļu</w:t>
      </w:r>
    </w:p>
    <w:p w14:paraId="7F02AFBA" w14:textId="77777777" w:rsidR="007E02E6" w:rsidRPr="007E02E6" w:rsidRDefault="007E02E6" w:rsidP="007E02E6">
      <w:pPr>
        <w:ind w:left="5040"/>
        <w:rPr>
          <w:color w:val="000000"/>
          <w:szCs w:val="24"/>
          <w:u w:val="none"/>
          <w:lang w:eastAsia="lv-LV"/>
        </w:rPr>
      </w:pPr>
    </w:p>
    <w:p w14:paraId="251C7CBD" w14:textId="77777777" w:rsidR="007E02E6" w:rsidRPr="007E02E6" w:rsidRDefault="007E02E6" w:rsidP="007E02E6">
      <w:pPr>
        <w:tabs>
          <w:tab w:val="left" w:pos="426"/>
        </w:tabs>
        <w:spacing w:after="160" w:line="259" w:lineRule="auto"/>
        <w:contextualSpacing/>
        <w:jc w:val="both"/>
        <w:rPr>
          <w:rFonts w:eastAsia="Calibri"/>
          <w:color w:val="000000"/>
          <w:szCs w:val="24"/>
          <w:u w:val="none"/>
        </w:rPr>
      </w:pPr>
      <w:r w:rsidRPr="007E02E6">
        <w:rPr>
          <w:rFonts w:eastAsia="Calibri"/>
          <w:color w:val="000000"/>
          <w:szCs w:val="24"/>
          <w:u w:val="none"/>
        </w:rPr>
        <w:tab/>
        <w:t xml:space="preserve">Izdarīt Gulbenes novada domes 2023.gada 30.novembra noteikumos </w:t>
      </w:r>
      <w:proofErr w:type="spellStart"/>
      <w:r w:rsidRPr="007E02E6">
        <w:rPr>
          <w:rFonts w:eastAsia="Calibri"/>
          <w:color w:val="000000"/>
          <w:szCs w:val="24"/>
          <w:u w:val="none"/>
        </w:rPr>
        <w:t>Nr.GND</w:t>
      </w:r>
      <w:proofErr w:type="spellEnd"/>
      <w:r w:rsidRPr="007E02E6">
        <w:rPr>
          <w:rFonts w:eastAsia="Calibri"/>
          <w:color w:val="000000"/>
          <w:szCs w:val="24"/>
          <w:u w:val="none"/>
        </w:rPr>
        <w:t>/IEK/2023/35 “Gulbenes novada pašvaldības darba reglaments” grozījumu un a</w:t>
      </w:r>
      <w:r w:rsidRPr="007E02E6">
        <w:rPr>
          <w:rFonts w:eastAsia="Calibri"/>
          <w:szCs w:val="24"/>
          <w:u w:val="none"/>
        </w:rPr>
        <w:t>izstāt 87.punktā vārdus “trim un ne vēlāk kā pēc septiņām dienām” ar vārdiem “vienas un ne vēlāk kā pēc trim darbdienām”.</w:t>
      </w:r>
    </w:p>
    <w:p w14:paraId="50EA3667" w14:textId="77777777" w:rsidR="007E02E6" w:rsidRPr="007E02E6" w:rsidRDefault="007E02E6" w:rsidP="007E02E6">
      <w:pPr>
        <w:tabs>
          <w:tab w:val="left" w:pos="993"/>
          <w:tab w:val="left" w:pos="1134"/>
        </w:tabs>
        <w:ind w:left="709"/>
        <w:contextualSpacing/>
        <w:jc w:val="both"/>
        <w:rPr>
          <w:rFonts w:eastAsia="Calibri"/>
          <w:b/>
          <w:bCs/>
          <w:szCs w:val="24"/>
          <w:u w:val="none"/>
        </w:rPr>
      </w:pPr>
    </w:p>
    <w:p w14:paraId="4435DBCB" w14:textId="77777777" w:rsidR="007E02E6" w:rsidRPr="007E02E6" w:rsidRDefault="007E02E6" w:rsidP="007E02E6">
      <w:pPr>
        <w:tabs>
          <w:tab w:val="left" w:pos="426"/>
        </w:tabs>
        <w:jc w:val="both"/>
        <w:rPr>
          <w:color w:val="000000"/>
          <w:szCs w:val="24"/>
          <w:u w:val="none"/>
          <w:lang w:eastAsia="lv-LV"/>
        </w:rPr>
      </w:pPr>
    </w:p>
    <w:p w14:paraId="613DD46F" w14:textId="77777777" w:rsidR="007E02E6" w:rsidRPr="007E02E6" w:rsidRDefault="007E02E6" w:rsidP="007E02E6">
      <w:pPr>
        <w:tabs>
          <w:tab w:val="left" w:pos="426"/>
        </w:tabs>
        <w:jc w:val="both"/>
        <w:rPr>
          <w:color w:val="000000"/>
          <w:szCs w:val="24"/>
          <w:u w:val="none"/>
          <w:lang w:eastAsia="lv-LV"/>
        </w:rPr>
      </w:pPr>
    </w:p>
    <w:p w14:paraId="3425BC41" w14:textId="77777777" w:rsidR="00FE3D95" w:rsidRDefault="00FE3D95" w:rsidP="000C7638">
      <w:pPr>
        <w:rPr>
          <w:b/>
          <w:szCs w:val="24"/>
          <w:u w:val="none"/>
        </w:rPr>
      </w:pPr>
    </w:p>
    <w:p w14:paraId="26B3D97D"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09:10</w:t>
      </w:r>
    </w:p>
    <w:p w14:paraId="5CAB5C03" w14:textId="77777777" w:rsidR="00203C2F" w:rsidRPr="00440890" w:rsidRDefault="00203C2F" w:rsidP="00203C2F">
      <w:pPr>
        <w:rPr>
          <w:szCs w:val="24"/>
          <w:u w:val="none"/>
        </w:rPr>
      </w:pPr>
    </w:p>
    <w:p w14:paraId="34F5C37F" w14:textId="71550667"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2F52B8">
        <w:rPr>
          <w:szCs w:val="24"/>
          <w:u w:val="none"/>
        </w:rPr>
        <w:tab/>
      </w:r>
      <w:r w:rsidR="002F52B8">
        <w:rPr>
          <w:szCs w:val="24"/>
          <w:u w:val="none"/>
        </w:rPr>
        <w:tab/>
      </w:r>
      <w:r w:rsidR="002F52B8">
        <w:rPr>
          <w:szCs w:val="24"/>
          <w:u w:val="none"/>
        </w:rPr>
        <w:tab/>
      </w:r>
      <w:r w:rsidR="00DE2978">
        <w:rPr>
          <w:noProof/>
          <w:szCs w:val="24"/>
          <w:u w:val="none"/>
        </w:rPr>
        <w:t>Andis Caunītis</w:t>
      </w:r>
    </w:p>
    <w:p w14:paraId="5359A1E6" w14:textId="77777777" w:rsidR="002B673D" w:rsidRDefault="002B673D" w:rsidP="008778B8">
      <w:pPr>
        <w:rPr>
          <w:szCs w:val="24"/>
          <w:u w:val="none"/>
        </w:rPr>
      </w:pPr>
    </w:p>
    <w:p w14:paraId="30A4C853" w14:textId="77777777" w:rsidR="002B673D" w:rsidRPr="00440890" w:rsidRDefault="00000000" w:rsidP="002F52B8">
      <w:pPr>
        <w:ind w:left="2880" w:firstLine="720"/>
        <w:rPr>
          <w:szCs w:val="24"/>
          <w:u w:val="none"/>
        </w:rPr>
      </w:pPr>
      <w:r>
        <w:rPr>
          <w:szCs w:val="24"/>
          <w:u w:val="none"/>
        </w:rPr>
        <w:t xml:space="preserve">Protokols parakstīts </w:t>
      </w:r>
      <w:r w:rsidR="004C3379">
        <w:rPr>
          <w:rFonts w:eastAsia="Calibri"/>
          <w:szCs w:val="24"/>
          <w:u w:val="none"/>
        </w:rPr>
        <w:t>2024</w:t>
      </w:r>
      <w:r w:rsidRPr="002B673D">
        <w:rPr>
          <w:rFonts w:eastAsia="Calibri"/>
          <w:szCs w:val="24"/>
          <w:u w:val="none"/>
        </w:rPr>
        <w:t>.gada __.______________</w:t>
      </w:r>
    </w:p>
    <w:p w14:paraId="3CA5F4D7" w14:textId="77777777" w:rsidR="00203C2F" w:rsidRPr="00440890" w:rsidRDefault="00203C2F" w:rsidP="00203C2F">
      <w:pPr>
        <w:rPr>
          <w:szCs w:val="24"/>
          <w:u w:val="none"/>
        </w:rPr>
      </w:pPr>
    </w:p>
    <w:p w14:paraId="45AEAA08" w14:textId="0B8EA8D7"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2F52B8">
        <w:rPr>
          <w:szCs w:val="24"/>
          <w:u w:val="none"/>
        </w:rPr>
        <w:tab/>
      </w:r>
      <w:r w:rsidR="002F52B8">
        <w:rPr>
          <w:szCs w:val="24"/>
          <w:u w:val="none"/>
        </w:rPr>
        <w:tab/>
      </w:r>
      <w:r w:rsidR="002F52B8">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754C9B">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87285" w14:textId="77777777" w:rsidR="001D4AA8" w:rsidRDefault="001D4AA8" w:rsidP="00754C9B">
      <w:r>
        <w:separator/>
      </w:r>
    </w:p>
  </w:endnote>
  <w:endnote w:type="continuationSeparator" w:id="0">
    <w:p w14:paraId="6F25C561" w14:textId="77777777" w:rsidR="001D4AA8" w:rsidRDefault="001D4AA8" w:rsidP="00754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9520078"/>
      <w:docPartObj>
        <w:docPartGallery w:val="Page Numbers (Bottom of Page)"/>
        <w:docPartUnique/>
      </w:docPartObj>
    </w:sdtPr>
    <w:sdtEndPr>
      <w:rPr>
        <w:rFonts w:ascii="Times New Roman" w:hAnsi="Times New Roman"/>
        <w:noProof/>
        <w:sz w:val="24"/>
        <w:szCs w:val="24"/>
      </w:rPr>
    </w:sdtEndPr>
    <w:sdtContent>
      <w:p w14:paraId="5BDC93F4" w14:textId="77777777" w:rsidR="00B53111" w:rsidRPr="0033277D" w:rsidRDefault="00B53111">
        <w:pPr>
          <w:pStyle w:val="Kjene"/>
          <w:jc w:val="right"/>
          <w:rPr>
            <w:rFonts w:ascii="Times New Roman" w:hAnsi="Times New Roman"/>
            <w:sz w:val="24"/>
            <w:szCs w:val="24"/>
          </w:rPr>
        </w:pPr>
        <w:r w:rsidRPr="0033277D">
          <w:rPr>
            <w:rFonts w:ascii="Times New Roman" w:hAnsi="Times New Roman"/>
            <w:sz w:val="24"/>
            <w:szCs w:val="24"/>
          </w:rPr>
          <w:fldChar w:fldCharType="begin"/>
        </w:r>
        <w:r w:rsidRPr="0033277D">
          <w:rPr>
            <w:rFonts w:ascii="Times New Roman" w:hAnsi="Times New Roman"/>
            <w:sz w:val="24"/>
            <w:szCs w:val="24"/>
          </w:rPr>
          <w:instrText xml:space="preserve"> PAGE   \* MERGEFORMAT </w:instrText>
        </w:r>
        <w:r w:rsidRPr="0033277D">
          <w:rPr>
            <w:rFonts w:ascii="Times New Roman" w:hAnsi="Times New Roman"/>
            <w:sz w:val="24"/>
            <w:szCs w:val="24"/>
          </w:rPr>
          <w:fldChar w:fldCharType="separate"/>
        </w:r>
        <w:r w:rsidRPr="0033277D">
          <w:rPr>
            <w:rFonts w:ascii="Times New Roman" w:hAnsi="Times New Roman"/>
            <w:noProof/>
            <w:sz w:val="24"/>
            <w:szCs w:val="24"/>
          </w:rPr>
          <w:t>2</w:t>
        </w:r>
        <w:r w:rsidRPr="0033277D">
          <w:rPr>
            <w:rFonts w:ascii="Times New Roman" w:hAnsi="Times New Roman"/>
            <w:noProof/>
            <w:sz w:val="24"/>
            <w:szCs w:val="24"/>
          </w:rPr>
          <w:fldChar w:fldCharType="end"/>
        </w:r>
      </w:p>
    </w:sdtContent>
  </w:sdt>
  <w:p w14:paraId="3824D4ED" w14:textId="77777777" w:rsidR="00B53111" w:rsidRDefault="00B5311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4585187"/>
      <w:docPartObj>
        <w:docPartGallery w:val="Page Numbers (Bottom of Page)"/>
        <w:docPartUnique/>
      </w:docPartObj>
    </w:sdtPr>
    <w:sdtEndPr>
      <w:rPr>
        <w:rFonts w:ascii="Times New Roman" w:hAnsi="Times New Roman"/>
        <w:noProof/>
        <w:sz w:val="24"/>
        <w:szCs w:val="24"/>
      </w:rPr>
    </w:sdtEndPr>
    <w:sdtContent>
      <w:p w14:paraId="1BD0DC6C" w14:textId="77777777" w:rsidR="00B53111" w:rsidRPr="003D7A6E" w:rsidRDefault="00B53111">
        <w:pPr>
          <w:pStyle w:val="Kjene"/>
          <w:jc w:val="right"/>
          <w:rPr>
            <w:rFonts w:ascii="Times New Roman" w:hAnsi="Times New Roman"/>
            <w:sz w:val="24"/>
            <w:szCs w:val="24"/>
          </w:rPr>
        </w:pPr>
        <w:r w:rsidRPr="003D7A6E">
          <w:rPr>
            <w:rFonts w:ascii="Times New Roman" w:hAnsi="Times New Roman"/>
            <w:sz w:val="24"/>
            <w:szCs w:val="24"/>
          </w:rPr>
          <w:fldChar w:fldCharType="begin"/>
        </w:r>
        <w:r w:rsidRPr="003D7A6E">
          <w:rPr>
            <w:rFonts w:ascii="Times New Roman" w:hAnsi="Times New Roman"/>
            <w:sz w:val="24"/>
            <w:szCs w:val="24"/>
          </w:rPr>
          <w:instrText xml:space="preserve"> PAGE   \* MERGEFORMAT </w:instrText>
        </w:r>
        <w:r w:rsidRPr="003D7A6E">
          <w:rPr>
            <w:rFonts w:ascii="Times New Roman" w:hAnsi="Times New Roman"/>
            <w:sz w:val="24"/>
            <w:szCs w:val="24"/>
          </w:rPr>
          <w:fldChar w:fldCharType="separate"/>
        </w:r>
        <w:r>
          <w:rPr>
            <w:rFonts w:ascii="Times New Roman" w:hAnsi="Times New Roman"/>
            <w:noProof/>
            <w:sz w:val="24"/>
            <w:szCs w:val="24"/>
          </w:rPr>
          <w:t>16</w:t>
        </w:r>
        <w:r w:rsidRPr="003D7A6E">
          <w:rPr>
            <w:rFonts w:ascii="Times New Roman" w:hAnsi="Times New Roman"/>
            <w:noProof/>
            <w:sz w:val="24"/>
            <w:szCs w:val="24"/>
          </w:rPr>
          <w:fldChar w:fldCharType="end"/>
        </w:r>
      </w:p>
    </w:sdtContent>
  </w:sdt>
  <w:p w14:paraId="36A4D468" w14:textId="77777777" w:rsidR="00B53111" w:rsidRDefault="00B5311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D0289" w14:textId="77777777" w:rsidR="007E02E6" w:rsidRDefault="007E02E6" w:rsidP="008F166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8271CA8" w14:textId="77777777" w:rsidR="007E02E6" w:rsidRDefault="007E02E6">
    <w:pPr>
      <w:pStyle w:val="Kjene"/>
    </w:pPr>
  </w:p>
  <w:p w14:paraId="6F833F88" w14:textId="77777777" w:rsidR="007E02E6" w:rsidRDefault="007E02E6"/>
  <w:p w14:paraId="192930D5" w14:textId="77777777" w:rsidR="007E02E6" w:rsidRDefault="007E02E6"/>
  <w:p w14:paraId="5C43088F" w14:textId="77777777" w:rsidR="007E02E6" w:rsidRDefault="007E02E6"/>
  <w:p w14:paraId="12AC4419" w14:textId="77777777" w:rsidR="007E02E6" w:rsidRDefault="007E02E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630D4" w14:textId="77777777" w:rsidR="007E02E6" w:rsidRDefault="007E02E6" w:rsidP="008F1663">
    <w:pPr>
      <w:tabs>
        <w:tab w:val="center" w:pos="4153"/>
        <w:tab w:val="right" w:pos="8306"/>
      </w:tabs>
      <w:jc w:val="center"/>
      <w:rPr>
        <w:color w:val="E36C0A"/>
        <w:szCs w:val="18"/>
      </w:rPr>
    </w:pPr>
  </w:p>
  <w:p w14:paraId="2C6BF275" w14:textId="77777777" w:rsidR="007E02E6" w:rsidRPr="00315BC3" w:rsidRDefault="007E02E6" w:rsidP="008F1663">
    <w:pPr>
      <w:tabs>
        <w:tab w:val="center" w:pos="4153"/>
        <w:tab w:val="right" w:pos="8306"/>
      </w:tabs>
      <w:jc w:val="center"/>
      <w:rPr>
        <w:color w:val="E36C0A"/>
        <w:szCs w:val="18"/>
      </w:rPr>
    </w:pPr>
    <w:r w:rsidRPr="00315BC3">
      <w:rPr>
        <w:color w:val="E36C0A"/>
        <w:szCs w:val="18"/>
      </w:rPr>
      <w:t>KRG_4.2.8_9.2</w:t>
    </w:r>
    <w:r>
      <w:rPr>
        <w:color w:val="E36C0A"/>
        <w:szCs w:val="18"/>
      </w:rPr>
      <w:t>.pielikums_2.versija_08</w:t>
    </w:r>
    <w:r w:rsidRPr="00315BC3">
      <w:rPr>
        <w:color w:val="E36C0A"/>
        <w:szCs w:val="18"/>
      </w:rPr>
      <w:t>.</w:t>
    </w:r>
    <w:r>
      <w:rPr>
        <w:color w:val="E36C0A"/>
        <w:szCs w:val="18"/>
      </w:rPr>
      <w:t>04</w:t>
    </w:r>
    <w:r w:rsidRPr="00315BC3">
      <w:rPr>
        <w:color w:val="E36C0A"/>
        <w:szCs w:val="18"/>
      </w:rPr>
      <w:t>.2015.</w:t>
    </w:r>
  </w:p>
  <w:p w14:paraId="44414A3F" w14:textId="77777777" w:rsidR="007E02E6" w:rsidRPr="005E0ED7" w:rsidRDefault="007E02E6" w:rsidP="008F1663">
    <w:pPr>
      <w:pStyle w:val="Kjene"/>
      <w:jc w:val="center"/>
      <w:rPr>
        <w:sz w:val="20"/>
      </w:rPr>
    </w:pPr>
    <w:r w:rsidRPr="005E0ED7">
      <w:rPr>
        <w:sz w:val="20"/>
      </w:rPr>
      <w:fldChar w:fldCharType="begin"/>
    </w:r>
    <w:r w:rsidRPr="005E0ED7">
      <w:rPr>
        <w:sz w:val="20"/>
      </w:rPr>
      <w:instrText xml:space="preserve"> PAGE   \* MERGEFORMAT </w:instrText>
    </w:r>
    <w:r w:rsidRPr="005E0ED7">
      <w:rPr>
        <w:sz w:val="20"/>
      </w:rPr>
      <w:fldChar w:fldCharType="separate"/>
    </w:r>
    <w:r>
      <w:rPr>
        <w:noProof/>
        <w:sz w:val="20"/>
      </w:rPr>
      <w:t>1</w:t>
    </w:r>
    <w:r w:rsidRPr="005E0ED7">
      <w:rPr>
        <w:noProof/>
        <w:sz w:val="20"/>
      </w:rPr>
      <w:fldChar w:fldCharType="end"/>
    </w:r>
  </w:p>
  <w:p w14:paraId="17CA2144" w14:textId="77777777" w:rsidR="007E02E6" w:rsidRDefault="007E02E6"/>
  <w:p w14:paraId="406AE108" w14:textId="77777777" w:rsidR="007E02E6" w:rsidRDefault="007E02E6"/>
  <w:p w14:paraId="5F47B3A4" w14:textId="77777777" w:rsidR="007E02E6" w:rsidRDefault="007E02E6"/>
  <w:p w14:paraId="5CC37C35" w14:textId="77777777" w:rsidR="007E02E6" w:rsidRDefault="007E02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58B0F" w14:textId="77777777" w:rsidR="001D4AA8" w:rsidRDefault="001D4AA8" w:rsidP="00754C9B">
      <w:r>
        <w:separator/>
      </w:r>
    </w:p>
  </w:footnote>
  <w:footnote w:type="continuationSeparator" w:id="0">
    <w:p w14:paraId="4DC044EF" w14:textId="77777777" w:rsidR="001D4AA8" w:rsidRDefault="001D4AA8" w:rsidP="00754C9B">
      <w:r>
        <w:continuationSeparator/>
      </w:r>
    </w:p>
  </w:footnote>
  <w:footnote w:id="1">
    <w:p w14:paraId="512F9A95" w14:textId="77777777" w:rsidR="00754C9B" w:rsidRDefault="00754C9B" w:rsidP="00754C9B">
      <w:pPr>
        <w:pStyle w:val="Vresteksts"/>
      </w:pPr>
      <w:r>
        <w:rPr>
          <w:rStyle w:val="Vresatsauce"/>
        </w:rPr>
        <w:footnoteRef/>
      </w:r>
      <w:r>
        <w:t xml:space="preserve"> </w:t>
      </w:r>
      <w:r w:rsidRPr="00CD1164">
        <w:rPr>
          <w:rFonts w:cs="Times New Roman"/>
        </w:rPr>
        <w:t xml:space="preserve">Iekšējo auditoru Ētikas kodekss: </w:t>
      </w:r>
      <w:hyperlink r:id="rId1" w:history="1">
        <w:r w:rsidRPr="009E6C9D">
          <w:rPr>
            <w:rStyle w:val="Hipersaite"/>
            <w:rFonts w:cs="Times New Roman"/>
          </w:rPr>
          <w:t>https://iai.lv/lv/etikas-kodekss-1</w:t>
        </w:r>
      </w:hyperlink>
      <w:r>
        <w:rPr>
          <w:rFonts w:cs="Times New Roman"/>
        </w:rPr>
        <w:t>.</w:t>
      </w:r>
    </w:p>
  </w:footnote>
  <w:footnote w:id="2">
    <w:p w14:paraId="69CCA72B" w14:textId="77777777" w:rsidR="00B53111" w:rsidRPr="00CD1164" w:rsidRDefault="00B53111" w:rsidP="00B53111">
      <w:pPr>
        <w:pStyle w:val="Vresteksts"/>
        <w:rPr>
          <w:rFonts w:cs="Times New Roman"/>
        </w:rPr>
      </w:pPr>
      <w:r>
        <w:rPr>
          <w:rStyle w:val="Vresatsauce"/>
        </w:rPr>
        <w:footnoteRef/>
      </w:r>
      <w:r>
        <w:t xml:space="preserve"> </w:t>
      </w:r>
      <w:r w:rsidRPr="00CD1164">
        <w:rPr>
          <w:rFonts w:cs="Times New Roman"/>
        </w:rPr>
        <w:t xml:space="preserve">Iekšējo auditoru Ētikas kodekss: </w:t>
      </w:r>
      <w:hyperlink r:id="rId2" w:history="1">
        <w:r w:rsidRPr="009E6C9D">
          <w:rPr>
            <w:rStyle w:val="Hipersaite"/>
            <w:rFonts w:cs="Times New Roman"/>
          </w:rPr>
          <w:t>https://iai.lv/lv/etikas-kodekss-1</w:t>
        </w:r>
      </w:hyperlink>
      <w:r>
        <w:rPr>
          <w:rFonts w:cs="Times New Roman"/>
        </w:rPr>
        <w:t xml:space="preserve">. </w:t>
      </w:r>
    </w:p>
  </w:footnote>
  <w:footnote w:id="3">
    <w:p w14:paraId="6B361C26" w14:textId="77777777" w:rsidR="00B53111" w:rsidRPr="00ED7CAE" w:rsidRDefault="00B53111" w:rsidP="00B53111">
      <w:pPr>
        <w:pStyle w:val="Vresteksts"/>
        <w:spacing w:before="40"/>
        <w:jc w:val="both"/>
        <w:rPr>
          <w:rFonts w:cs="Times New Roman"/>
        </w:rPr>
      </w:pPr>
      <w:r w:rsidRPr="00ED7CAE">
        <w:rPr>
          <w:rStyle w:val="Vresatsauce"/>
          <w:rFonts w:cs="Times New Roman"/>
        </w:rPr>
        <w:footnoteRef/>
      </w:r>
      <w:r w:rsidRPr="00ED7CAE">
        <w:rPr>
          <w:rFonts w:cs="Times New Roman"/>
        </w:rPr>
        <w:t xml:space="preserve"> </w:t>
      </w:r>
      <w:r w:rsidRPr="00ED7CAE">
        <w:rPr>
          <w:rFonts w:cs="Times New Roman"/>
          <w:i/>
        </w:rPr>
        <w:t>The Committee of Sponsoring Organizations of the Treadway Commission.</w:t>
      </w:r>
    </w:p>
  </w:footnote>
  <w:footnote w:id="4">
    <w:p w14:paraId="15E2BD7E" w14:textId="77777777" w:rsidR="00B53111" w:rsidRPr="002563A0" w:rsidRDefault="00B53111" w:rsidP="00B53111">
      <w:pPr>
        <w:pStyle w:val="Vresteksts"/>
        <w:jc w:val="both"/>
        <w:rPr>
          <w:rFonts w:cs="Times New Roman"/>
        </w:rPr>
      </w:pPr>
      <w:r w:rsidRPr="002563A0">
        <w:rPr>
          <w:rStyle w:val="Vresatsauce"/>
          <w:rFonts w:cs="Times New Roman"/>
        </w:rPr>
        <w:footnoteRef/>
      </w:r>
      <w:r w:rsidRPr="002563A0">
        <w:rPr>
          <w:rFonts w:cs="Times New Roman"/>
        </w:rPr>
        <w:t xml:space="preserve"> </w:t>
      </w:r>
      <w:r>
        <w:rPr>
          <w:rFonts w:cs="Times New Roman"/>
        </w:rPr>
        <w:t>I</w:t>
      </w:r>
      <w:r w:rsidRPr="002563A0">
        <w:rPr>
          <w:rFonts w:cs="Times New Roman"/>
        </w:rPr>
        <w:t>ekšējās kontroles sistēma – risku vadības, kontroles un pārvaldības pasākumu kopums, kura uzdevums ir nodrošināt Pašvaldības mērķu sasniegšanu, efektīvu darbību, aktīvu aizsardzību, pārskatu ticamību un darbības atbilstību tiesību aktiem</w:t>
      </w:r>
      <w:r>
        <w:rPr>
          <w:rFonts w:cs="Times New Roman"/>
        </w:rPr>
        <w:t>.</w:t>
      </w:r>
    </w:p>
  </w:footnote>
  <w:footnote w:id="5">
    <w:p w14:paraId="368C3C9A" w14:textId="77777777" w:rsidR="00B53111" w:rsidRPr="002563A0" w:rsidRDefault="00B53111" w:rsidP="00B53111">
      <w:pPr>
        <w:pStyle w:val="Vresteksts"/>
        <w:jc w:val="both"/>
        <w:rPr>
          <w:rFonts w:cs="Times New Roman"/>
        </w:rPr>
      </w:pPr>
      <w:r w:rsidRPr="002563A0">
        <w:rPr>
          <w:rStyle w:val="Vresatsauce"/>
          <w:rFonts w:cs="Times New Roman"/>
        </w:rPr>
        <w:footnoteRef/>
      </w:r>
      <w:r w:rsidRPr="002563A0">
        <w:rPr>
          <w:rFonts w:cs="Times New Roman"/>
        </w:rPr>
        <w:t xml:space="preserve"> Sistēma - </w:t>
      </w:r>
      <w:r w:rsidRPr="002563A0">
        <w:t>savstarpēji saistītu elementu (struktūra, atbildība, procesi un līdzekļi) kopums, kas mijiedarbojas, lai sasniegtu vienotu mērķi.</w:t>
      </w:r>
    </w:p>
  </w:footnote>
  <w:footnote w:id="6">
    <w:p w14:paraId="3CFDB1C4" w14:textId="77777777" w:rsidR="00B53111" w:rsidRDefault="00B53111" w:rsidP="00B53111">
      <w:pPr>
        <w:jc w:val="both"/>
        <w:rPr>
          <w:sz w:val="20"/>
          <w:szCs w:val="20"/>
        </w:rPr>
      </w:pPr>
      <w:r>
        <w:rPr>
          <w:rStyle w:val="Vresatsauce"/>
        </w:rPr>
        <w:footnoteRef/>
      </w:r>
      <w:r>
        <w:rPr>
          <w:sz w:val="20"/>
          <w:szCs w:val="20"/>
        </w:rPr>
        <w:t xml:space="preserve"> Riska faktoru vērtēšanas metodiku nosaka Pašvaldības Iekšējā audita plānošanas un veikšanas kārtība.</w:t>
      </w:r>
    </w:p>
  </w:footnote>
  <w:footnote w:id="7">
    <w:p w14:paraId="6B999387" w14:textId="77777777" w:rsidR="00B53111" w:rsidRDefault="00B53111" w:rsidP="00B53111">
      <w:pPr>
        <w:pStyle w:val="Vresteksts"/>
        <w:jc w:val="both"/>
        <w:rPr>
          <w:rFonts w:cs="Times New Roman"/>
          <w:sz w:val="16"/>
          <w:szCs w:val="16"/>
        </w:rPr>
      </w:pPr>
      <w:r>
        <w:rPr>
          <w:rStyle w:val="Vresatsauce"/>
          <w:rFonts w:cs="Times New Roman"/>
          <w:sz w:val="16"/>
          <w:szCs w:val="16"/>
        </w:rPr>
        <w:footnoteRef/>
      </w:r>
      <w:r>
        <w:rPr>
          <w:rFonts w:cs="Times New Roman"/>
          <w:sz w:val="16"/>
          <w:szCs w:val="16"/>
        </w:rPr>
        <w:t xml:space="preserve"> Iekšējā audita veikšanas laikā var tikt pieaicināti konkrētās jomas speciālisti viedokļa sniegšanai par konkrēto sistēmu.</w:t>
      </w:r>
    </w:p>
  </w:footnote>
  <w:footnote w:id="8">
    <w:p w14:paraId="7DBD8E63" w14:textId="77777777" w:rsidR="00B53111" w:rsidRDefault="00B53111" w:rsidP="00B53111">
      <w:pPr>
        <w:pStyle w:val="Vresteksts"/>
        <w:jc w:val="both"/>
        <w:rPr>
          <w:sz w:val="16"/>
          <w:szCs w:val="16"/>
        </w:rPr>
      </w:pPr>
      <w:r>
        <w:rPr>
          <w:rStyle w:val="Vresatsauce"/>
          <w:rFonts w:cs="Times New Roman"/>
          <w:sz w:val="16"/>
          <w:szCs w:val="16"/>
        </w:rPr>
        <w:footnoteRef/>
      </w:r>
      <w:r>
        <w:rPr>
          <w:rFonts w:cs="Times New Roman"/>
          <w:sz w:val="16"/>
          <w:szCs w:val="16"/>
        </w:rPr>
        <w:t xml:space="preserve"> Plānotais izpildes laiks var tikt mainīts/koriģēts plānošanas posma noslēgumā.</w:t>
      </w:r>
    </w:p>
  </w:footnote>
  <w:footnote w:id="9">
    <w:p w14:paraId="6C0C5EFA" w14:textId="77777777" w:rsidR="00B53111" w:rsidRDefault="00B53111" w:rsidP="00B53111">
      <w:pPr>
        <w:pStyle w:val="Vresteksts"/>
        <w:jc w:val="both"/>
      </w:pPr>
      <w:r>
        <w:rPr>
          <w:rStyle w:val="Vresatsauce"/>
          <w:sz w:val="16"/>
          <w:szCs w:val="16"/>
        </w:rPr>
        <w:footnoteRef/>
      </w:r>
      <w:r>
        <w:rPr>
          <w:sz w:val="16"/>
          <w:szCs w:val="16"/>
        </w:rPr>
        <w:t xml:space="preserve"> </w:t>
      </w:r>
      <w:r>
        <w:rPr>
          <w:rFonts w:cs="Times New Roman"/>
          <w:sz w:val="16"/>
          <w:szCs w:val="16"/>
        </w:rPr>
        <w:t>Audita lietas slēgšanas datums ir datums, kad audita gala ziņojums un ieteikumu ieviešanas grafiks ir nosūtīts auditētās sistēmas vadītājam un atbildīgajiem Pašvaldības darbiniekiem par ieteikumu ieviešanu. Audita slēgšanas datums ir datums, kad ir ieviesti visi audita rezultātā izstrādātie ieteikumi. Pēc audita slēgšanas datuma audita lieta tiek nodota arhīvā.</w:t>
      </w:r>
    </w:p>
  </w:footnote>
  <w:footnote w:id="10">
    <w:p w14:paraId="31A49621" w14:textId="77777777" w:rsidR="00B53111" w:rsidRDefault="00B53111" w:rsidP="00B53111">
      <w:pPr>
        <w:pStyle w:val="Vresteksts"/>
        <w:jc w:val="both"/>
        <w:rPr>
          <w:rFonts w:cs="Times New Roman"/>
          <w:sz w:val="16"/>
          <w:szCs w:val="16"/>
        </w:rPr>
      </w:pPr>
      <w:r>
        <w:rPr>
          <w:rStyle w:val="Vresatsauce"/>
          <w:rFonts w:cs="Times New Roman"/>
          <w:sz w:val="16"/>
          <w:szCs w:val="16"/>
        </w:rPr>
        <w:footnoteRef/>
      </w:r>
      <w:r>
        <w:rPr>
          <w:rFonts w:cs="Times New Roman"/>
          <w:sz w:val="16"/>
          <w:szCs w:val="16"/>
        </w:rPr>
        <w:t xml:space="preserve"> Iekšējā audita veikšanas laikā var tikt pieaicināti konkrētās jomas speciālisti, viedokļa sniegšanai par konkrēto sistēmu.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04CD4" w14:textId="77777777" w:rsidR="00B53111" w:rsidRDefault="00B53111" w:rsidP="00454C19">
    <w:pPr>
      <w:pStyle w:val="Galven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F7D10" w14:textId="77777777" w:rsidR="007E02E6" w:rsidRDefault="007E02E6" w:rsidP="008F166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ECDA2E1" w14:textId="77777777" w:rsidR="007E02E6" w:rsidRDefault="007E02E6">
    <w:pPr>
      <w:pStyle w:val="Galvene"/>
    </w:pPr>
  </w:p>
  <w:p w14:paraId="61EE8A4C" w14:textId="77777777" w:rsidR="007E02E6" w:rsidRDefault="007E02E6"/>
  <w:p w14:paraId="173C697E" w14:textId="77777777" w:rsidR="007E02E6" w:rsidRDefault="007E02E6"/>
  <w:p w14:paraId="03A7BF20" w14:textId="77777777" w:rsidR="007E02E6" w:rsidRDefault="007E02E6"/>
  <w:p w14:paraId="555BD284" w14:textId="77777777" w:rsidR="007E02E6" w:rsidRDefault="007E02E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63C08" w14:textId="77777777" w:rsidR="007E02E6" w:rsidRDefault="007E02E6" w:rsidP="008F1663">
    <w:pPr>
      <w:pStyle w:val="Galvene"/>
      <w:framePr w:wrap="around" w:vAnchor="text" w:hAnchor="margin" w:xAlign="center" w:y="-362"/>
    </w:pPr>
  </w:p>
  <w:p w14:paraId="2F09CBEF" w14:textId="77777777" w:rsidR="007E02E6" w:rsidRDefault="007E02E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E4CD8" w14:textId="77777777" w:rsidR="007E02E6" w:rsidRPr="00321198" w:rsidRDefault="007E02E6" w:rsidP="008F1663">
    <w:pPr>
      <w:pStyle w:val="Galvene"/>
      <w:jc w:val="center"/>
      <w:rPr>
        <w:rFonts w:cs="Arial"/>
      </w:rPr>
    </w:pPr>
  </w:p>
  <w:p w14:paraId="1226E180" w14:textId="77777777" w:rsidR="007E02E6" w:rsidRDefault="007E02E6" w:rsidP="008F1663">
    <w:pPr>
      <w:jc w:val="center"/>
    </w:pPr>
  </w:p>
  <w:p w14:paraId="78A595AE" w14:textId="77777777" w:rsidR="007E02E6" w:rsidRDefault="007E02E6" w:rsidP="008F1663">
    <w:pPr>
      <w:jc w:val="center"/>
    </w:pPr>
  </w:p>
  <w:p w14:paraId="036C3E88" w14:textId="77777777" w:rsidR="007E02E6" w:rsidRDefault="007E02E6" w:rsidP="008F1663">
    <w:pPr>
      <w:jc w:val="center"/>
    </w:pPr>
  </w:p>
  <w:p w14:paraId="6AA7A6DE" w14:textId="77777777" w:rsidR="007E02E6" w:rsidRDefault="007E02E6" w:rsidP="008F166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5623E4F"/>
    <w:multiLevelType w:val="hybridMultilevel"/>
    <w:tmpl w:val="7DB4C7C2"/>
    <w:lvl w:ilvl="0" w:tplc="C93C9F52">
      <w:start w:val="6"/>
      <w:numFmt w:val="decimal"/>
      <w:lvlText w:val="%1."/>
      <w:lvlJc w:val="left"/>
      <w:pPr>
        <w:ind w:left="1200" w:hanging="360"/>
      </w:pPr>
      <w:rPr>
        <w:rFonts w:hint="default"/>
      </w:rPr>
    </w:lvl>
    <w:lvl w:ilvl="1" w:tplc="04260019" w:tentative="1">
      <w:start w:val="1"/>
      <w:numFmt w:val="lowerLetter"/>
      <w:lvlText w:val="%2."/>
      <w:lvlJc w:val="left"/>
      <w:pPr>
        <w:ind w:left="1920" w:hanging="360"/>
      </w:pPr>
    </w:lvl>
    <w:lvl w:ilvl="2" w:tplc="0426001B" w:tentative="1">
      <w:start w:val="1"/>
      <w:numFmt w:val="lowerRoman"/>
      <w:lvlText w:val="%3."/>
      <w:lvlJc w:val="right"/>
      <w:pPr>
        <w:ind w:left="2640" w:hanging="180"/>
      </w:pPr>
    </w:lvl>
    <w:lvl w:ilvl="3" w:tplc="0426000F" w:tentative="1">
      <w:start w:val="1"/>
      <w:numFmt w:val="decimal"/>
      <w:lvlText w:val="%4."/>
      <w:lvlJc w:val="left"/>
      <w:pPr>
        <w:ind w:left="3360" w:hanging="360"/>
      </w:pPr>
    </w:lvl>
    <w:lvl w:ilvl="4" w:tplc="04260019" w:tentative="1">
      <w:start w:val="1"/>
      <w:numFmt w:val="lowerLetter"/>
      <w:lvlText w:val="%5."/>
      <w:lvlJc w:val="left"/>
      <w:pPr>
        <w:ind w:left="4080" w:hanging="360"/>
      </w:pPr>
    </w:lvl>
    <w:lvl w:ilvl="5" w:tplc="0426001B" w:tentative="1">
      <w:start w:val="1"/>
      <w:numFmt w:val="lowerRoman"/>
      <w:lvlText w:val="%6."/>
      <w:lvlJc w:val="right"/>
      <w:pPr>
        <w:ind w:left="4800" w:hanging="180"/>
      </w:pPr>
    </w:lvl>
    <w:lvl w:ilvl="6" w:tplc="0426000F" w:tentative="1">
      <w:start w:val="1"/>
      <w:numFmt w:val="decimal"/>
      <w:lvlText w:val="%7."/>
      <w:lvlJc w:val="left"/>
      <w:pPr>
        <w:ind w:left="5520" w:hanging="360"/>
      </w:pPr>
    </w:lvl>
    <w:lvl w:ilvl="7" w:tplc="04260019" w:tentative="1">
      <w:start w:val="1"/>
      <w:numFmt w:val="lowerLetter"/>
      <w:lvlText w:val="%8."/>
      <w:lvlJc w:val="left"/>
      <w:pPr>
        <w:ind w:left="6240" w:hanging="360"/>
      </w:pPr>
    </w:lvl>
    <w:lvl w:ilvl="8" w:tplc="0426001B" w:tentative="1">
      <w:start w:val="1"/>
      <w:numFmt w:val="lowerRoman"/>
      <w:lvlText w:val="%9."/>
      <w:lvlJc w:val="right"/>
      <w:pPr>
        <w:ind w:left="6960" w:hanging="180"/>
      </w:pPr>
    </w:lvl>
  </w:abstractNum>
  <w:abstractNum w:abstractNumId="2" w15:restartNumberingAfterBreak="0">
    <w:nsid w:val="073640B0"/>
    <w:multiLevelType w:val="hybridMultilevel"/>
    <w:tmpl w:val="F316598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B961CAC"/>
    <w:multiLevelType w:val="multilevel"/>
    <w:tmpl w:val="07721EA4"/>
    <w:lvl w:ilvl="0">
      <w:start w:val="1"/>
      <w:numFmt w:val="decimal"/>
      <w:lvlText w:val="%1."/>
      <w:lvlJc w:val="left"/>
      <w:pPr>
        <w:ind w:left="92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447" w:hanging="72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247" w:hanging="108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047" w:hanging="1440"/>
      </w:pPr>
      <w:rPr>
        <w:rFonts w:hint="default"/>
      </w:rPr>
    </w:lvl>
    <w:lvl w:ilvl="8">
      <w:start w:val="1"/>
      <w:numFmt w:val="decimal"/>
      <w:isLgl/>
      <w:lvlText w:val="%1.%2.%3.%4.%5.%6.%7.%8.%9."/>
      <w:lvlJc w:val="left"/>
      <w:pPr>
        <w:ind w:left="8127" w:hanging="1800"/>
      </w:pPr>
      <w:rPr>
        <w:rFonts w:hint="default"/>
      </w:rPr>
    </w:lvl>
  </w:abstractNum>
  <w:abstractNum w:abstractNumId="4" w15:restartNumberingAfterBreak="0">
    <w:nsid w:val="0C6B0859"/>
    <w:multiLevelType w:val="multilevel"/>
    <w:tmpl w:val="A04C11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14120F"/>
    <w:multiLevelType w:val="hybridMultilevel"/>
    <w:tmpl w:val="427A8CB6"/>
    <w:lvl w:ilvl="0" w:tplc="E05002E4">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121F74D6"/>
    <w:multiLevelType w:val="hybridMultilevel"/>
    <w:tmpl w:val="14F43F98"/>
    <w:lvl w:ilvl="0" w:tplc="BB7E7CE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16F9153D"/>
    <w:multiLevelType w:val="hybridMultilevel"/>
    <w:tmpl w:val="C3842AF4"/>
    <w:lvl w:ilvl="0" w:tplc="51A8130A">
      <w:start w:val="1"/>
      <w:numFmt w:val="decimal"/>
      <w:lvlText w:val="%1."/>
      <w:lvlJc w:val="left"/>
      <w:pPr>
        <w:ind w:left="720" w:hanging="360"/>
      </w:pPr>
      <w:rPr>
        <w:rFonts w:eastAsia="Calibri"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196296"/>
    <w:multiLevelType w:val="hybridMultilevel"/>
    <w:tmpl w:val="0694E046"/>
    <w:lvl w:ilvl="0" w:tplc="42868EBA">
      <w:start w:val="1"/>
      <w:numFmt w:val="decimal"/>
      <w:lvlText w:val="%1."/>
      <w:lvlJc w:val="left"/>
      <w:pPr>
        <w:ind w:left="1287" w:hanging="360"/>
      </w:pPr>
      <w:rPr>
        <w:rFonts w:hint="default"/>
      </w:r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 w15:restartNumberingAfterBreak="0">
    <w:nsid w:val="1D6B3DD8"/>
    <w:multiLevelType w:val="hybridMultilevel"/>
    <w:tmpl w:val="7DFC8E62"/>
    <w:lvl w:ilvl="0" w:tplc="386CFA7C">
      <w:numFmt w:val="bullet"/>
      <w:lvlText w:val="-"/>
      <w:lvlJc w:val="left"/>
      <w:pPr>
        <w:tabs>
          <w:tab w:val="num" w:pos="720"/>
        </w:tabs>
        <w:ind w:left="720" w:hanging="360"/>
      </w:pPr>
      <w:rPr>
        <w:rFonts w:ascii="Calibri" w:eastAsiaTheme="minorHAnsi" w:hAnsi="Calibri" w:cs="Calibri" w:hint="default"/>
        <w:sz w:val="22"/>
      </w:rPr>
    </w:lvl>
    <w:lvl w:ilvl="1" w:tplc="87683A88" w:tentative="1">
      <w:start w:val="1"/>
      <w:numFmt w:val="bullet"/>
      <w:lvlText w:val=""/>
      <w:lvlJc w:val="left"/>
      <w:pPr>
        <w:tabs>
          <w:tab w:val="num" w:pos="1440"/>
        </w:tabs>
        <w:ind w:left="1440" w:hanging="360"/>
      </w:pPr>
      <w:rPr>
        <w:rFonts w:ascii="Wingdings" w:hAnsi="Wingdings" w:hint="default"/>
      </w:rPr>
    </w:lvl>
    <w:lvl w:ilvl="2" w:tplc="E782F460" w:tentative="1">
      <w:start w:val="1"/>
      <w:numFmt w:val="bullet"/>
      <w:lvlText w:val=""/>
      <w:lvlJc w:val="left"/>
      <w:pPr>
        <w:tabs>
          <w:tab w:val="num" w:pos="2160"/>
        </w:tabs>
        <w:ind w:left="2160" w:hanging="360"/>
      </w:pPr>
      <w:rPr>
        <w:rFonts w:ascii="Wingdings" w:hAnsi="Wingdings" w:hint="default"/>
      </w:rPr>
    </w:lvl>
    <w:lvl w:ilvl="3" w:tplc="C3DC6D7A" w:tentative="1">
      <w:start w:val="1"/>
      <w:numFmt w:val="bullet"/>
      <w:lvlText w:val=""/>
      <w:lvlJc w:val="left"/>
      <w:pPr>
        <w:tabs>
          <w:tab w:val="num" w:pos="2880"/>
        </w:tabs>
        <w:ind w:left="2880" w:hanging="360"/>
      </w:pPr>
      <w:rPr>
        <w:rFonts w:ascii="Wingdings" w:hAnsi="Wingdings" w:hint="default"/>
      </w:rPr>
    </w:lvl>
    <w:lvl w:ilvl="4" w:tplc="73CE13BA" w:tentative="1">
      <w:start w:val="1"/>
      <w:numFmt w:val="bullet"/>
      <w:lvlText w:val=""/>
      <w:lvlJc w:val="left"/>
      <w:pPr>
        <w:tabs>
          <w:tab w:val="num" w:pos="3600"/>
        </w:tabs>
        <w:ind w:left="3600" w:hanging="360"/>
      </w:pPr>
      <w:rPr>
        <w:rFonts w:ascii="Wingdings" w:hAnsi="Wingdings" w:hint="default"/>
      </w:rPr>
    </w:lvl>
    <w:lvl w:ilvl="5" w:tplc="3CFA9284" w:tentative="1">
      <w:start w:val="1"/>
      <w:numFmt w:val="bullet"/>
      <w:lvlText w:val=""/>
      <w:lvlJc w:val="left"/>
      <w:pPr>
        <w:tabs>
          <w:tab w:val="num" w:pos="4320"/>
        </w:tabs>
        <w:ind w:left="4320" w:hanging="360"/>
      </w:pPr>
      <w:rPr>
        <w:rFonts w:ascii="Wingdings" w:hAnsi="Wingdings" w:hint="default"/>
      </w:rPr>
    </w:lvl>
    <w:lvl w:ilvl="6" w:tplc="7AB61506" w:tentative="1">
      <w:start w:val="1"/>
      <w:numFmt w:val="bullet"/>
      <w:lvlText w:val=""/>
      <w:lvlJc w:val="left"/>
      <w:pPr>
        <w:tabs>
          <w:tab w:val="num" w:pos="5040"/>
        </w:tabs>
        <w:ind w:left="5040" w:hanging="360"/>
      </w:pPr>
      <w:rPr>
        <w:rFonts w:ascii="Wingdings" w:hAnsi="Wingdings" w:hint="default"/>
      </w:rPr>
    </w:lvl>
    <w:lvl w:ilvl="7" w:tplc="CBAE828A" w:tentative="1">
      <w:start w:val="1"/>
      <w:numFmt w:val="bullet"/>
      <w:lvlText w:val=""/>
      <w:lvlJc w:val="left"/>
      <w:pPr>
        <w:tabs>
          <w:tab w:val="num" w:pos="5760"/>
        </w:tabs>
        <w:ind w:left="5760" w:hanging="360"/>
      </w:pPr>
      <w:rPr>
        <w:rFonts w:ascii="Wingdings" w:hAnsi="Wingdings" w:hint="default"/>
      </w:rPr>
    </w:lvl>
    <w:lvl w:ilvl="8" w:tplc="8FB0B8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7E6AC4"/>
    <w:multiLevelType w:val="hybridMultilevel"/>
    <w:tmpl w:val="B72241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CD3AB1"/>
    <w:multiLevelType w:val="hybridMultilevel"/>
    <w:tmpl w:val="B72241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2F0877EC"/>
    <w:multiLevelType w:val="hybridMultilevel"/>
    <w:tmpl w:val="848EAF88"/>
    <w:lvl w:ilvl="0" w:tplc="7A3E3F6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7" w15:restartNumberingAfterBreak="0">
    <w:nsid w:val="346A09AD"/>
    <w:multiLevelType w:val="hybridMultilevel"/>
    <w:tmpl w:val="FEF232C4"/>
    <w:lvl w:ilvl="0" w:tplc="71E276C6">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348649A8"/>
    <w:multiLevelType w:val="hybridMultilevel"/>
    <w:tmpl w:val="E076C4C8"/>
    <w:lvl w:ilvl="0" w:tplc="04260001">
      <w:start w:val="1"/>
      <w:numFmt w:val="bullet"/>
      <w:lvlText w:val=""/>
      <w:lvlJc w:val="left"/>
      <w:pPr>
        <w:ind w:left="1340" w:hanging="360"/>
      </w:pPr>
      <w:rPr>
        <w:rFonts w:ascii="Symbol" w:hAnsi="Symbol" w:hint="default"/>
      </w:rPr>
    </w:lvl>
    <w:lvl w:ilvl="1" w:tplc="04260003" w:tentative="1">
      <w:start w:val="1"/>
      <w:numFmt w:val="bullet"/>
      <w:lvlText w:val="o"/>
      <w:lvlJc w:val="left"/>
      <w:pPr>
        <w:ind w:left="2060" w:hanging="360"/>
      </w:pPr>
      <w:rPr>
        <w:rFonts w:ascii="Courier New" w:hAnsi="Courier New" w:cs="Courier New" w:hint="default"/>
      </w:rPr>
    </w:lvl>
    <w:lvl w:ilvl="2" w:tplc="04260005" w:tentative="1">
      <w:start w:val="1"/>
      <w:numFmt w:val="bullet"/>
      <w:lvlText w:val=""/>
      <w:lvlJc w:val="left"/>
      <w:pPr>
        <w:ind w:left="2780" w:hanging="360"/>
      </w:pPr>
      <w:rPr>
        <w:rFonts w:ascii="Wingdings" w:hAnsi="Wingdings" w:hint="default"/>
      </w:rPr>
    </w:lvl>
    <w:lvl w:ilvl="3" w:tplc="04260001" w:tentative="1">
      <w:start w:val="1"/>
      <w:numFmt w:val="bullet"/>
      <w:lvlText w:val=""/>
      <w:lvlJc w:val="left"/>
      <w:pPr>
        <w:ind w:left="3500" w:hanging="360"/>
      </w:pPr>
      <w:rPr>
        <w:rFonts w:ascii="Symbol" w:hAnsi="Symbol" w:hint="default"/>
      </w:rPr>
    </w:lvl>
    <w:lvl w:ilvl="4" w:tplc="04260003" w:tentative="1">
      <w:start w:val="1"/>
      <w:numFmt w:val="bullet"/>
      <w:lvlText w:val="o"/>
      <w:lvlJc w:val="left"/>
      <w:pPr>
        <w:ind w:left="4220" w:hanging="360"/>
      </w:pPr>
      <w:rPr>
        <w:rFonts w:ascii="Courier New" w:hAnsi="Courier New" w:cs="Courier New" w:hint="default"/>
      </w:rPr>
    </w:lvl>
    <w:lvl w:ilvl="5" w:tplc="04260005" w:tentative="1">
      <w:start w:val="1"/>
      <w:numFmt w:val="bullet"/>
      <w:lvlText w:val=""/>
      <w:lvlJc w:val="left"/>
      <w:pPr>
        <w:ind w:left="4940" w:hanging="360"/>
      </w:pPr>
      <w:rPr>
        <w:rFonts w:ascii="Wingdings" w:hAnsi="Wingdings" w:hint="default"/>
      </w:rPr>
    </w:lvl>
    <w:lvl w:ilvl="6" w:tplc="04260001" w:tentative="1">
      <w:start w:val="1"/>
      <w:numFmt w:val="bullet"/>
      <w:lvlText w:val=""/>
      <w:lvlJc w:val="left"/>
      <w:pPr>
        <w:ind w:left="5660" w:hanging="360"/>
      </w:pPr>
      <w:rPr>
        <w:rFonts w:ascii="Symbol" w:hAnsi="Symbol" w:hint="default"/>
      </w:rPr>
    </w:lvl>
    <w:lvl w:ilvl="7" w:tplc="04260003" w:tentative="1">
      <w:start w:val="1"/>
      <w:numFmt w:val="bullet"/>
      <w:lvlText w:val="o"/>
      <w:lvlJc w:val="left"/>
      <w:pPr>
        <w:ind w:left="6380" w:hanging="360"/>
      </w:pPr>
      <w:rPr>
        <w:rFonts w:ascii="Courier New" w:hAnsi="Courier New" w:cs="Courier New" w:hint="default"/>
      </w:rPr>
    </w:lvl>
    <w:lvl w:ilvl="8" w:tplc="04260005" w:tentative="1">
      <w:start w:val="1"/>
      <w:numFmt w:val="bullet"/>
      <w:lvlText w:val=""/>
      <w:lvlJc w:val="left"/>
      <w:pPr>
        <w:ind w:left="7100" w:hanging="360"/>
      </w:pPr>
      <w:rPr>
        <w:rFonts w:ascii="Wingdings" w:hAnsi="Wingdings" w:hint="default"/>
      </w:rPr>
    </w:lvl>
  </w:abstractNum>
  <w:abstractNum w:abstractNumId="19" w15:restartNumberingAfterBreak="0">
    <w:nsid w:val="35943144"/>
    <w:multiLevelType w:val="hybridMultilevel"/>
    <w:tmpl w:val="EAB4A630"/>
    <w:lvl w:ilvl="0" w:tplc="7A105010">
      <w:start w:val="1"/>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35F94A06"/>
    <w:multiLevelType w:val="hybridMultilevel"/>
    <w:tmpl w:val="F08A621C"/>
    <w:lvl w:ilvl="0" w:tplc="94D0696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2" w15:restartNumberingAfterBreak="0">
    <w:nsid w:val="3A5B75EC"/>
    <w:multiLevelType w:val="multilevel"/>
    <w:tmpl w:val="A9A0E3C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15:restartNumberingAfterBreak="0">
    <w:nsid w:val="3E5159AF"/>
    <w:multiLevelType w:val="hybridMultilevel"/>
    <w:tmpl w:val="287EDBBC"/>
    <w:lvl w:ilvl="0" w:tplc="4ECC7A5E">
      <w:start w:val="1"/>
      <w:numFmt w:val="decimal"/>
      <w:lvlText w:val="%1."/>
      <w:lvlJc w:val="left"/>
      <w:pPr>
        <w:ind w:left="501" w:hanging="360"/>
      </w:pPr>
      <w:rPr>
        <w:rFonts w:hint="default"/>
      </w:r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24" w15:restartNumberingAfterBreak="0">
    <w:nsid w:val="3FC23219"/>
    <w:multiLevelType w:val="multilevel"/>
    <w:tmpl w:val="8426155E"/>
    <w:lvl w:ilvl="0">
      <w:start w:val="5"/>
      <w:numFmt w:val="decimal"/>
      <w:lvlText w:val="%1."/>
      <w:lvlJc w:val="left"/>
      <w:pPr>
        <w:ind w:left="360" w:hanging="360"/>
      </w:pPr>
      <w:rPr>
        <w:rFonts w:hint="default"/>
        <w:b w:val="0"/>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5"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26"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47C50F46"/>
    <w:multiLevelType w:val="hybridMultilevel"/>
    <w:tmpl w:val="5C6E5AA8"/>
    <w:lvl w:ilvl="0" w:tplc="04260001">
      <w:start w:val="1"/>
      <w:numFmt w:val="bullet"/>
      <w:lvlText w:val=""/>
      <w:lvlJc w:val="left"/>
      <w:pPr>
        <w:tabs>
          <w:tab w:val="num" w:pos="720"/>
        </w:tabs>
        <w:ind w:left="720" w:hanging="360"/>
      </w:pPr>
      <w:rPr>
        <w:rFonts w:ascii="Symbol" w:hAnsi="Symbol" w:hint="default"/>
      </w:rPr>
    </w:lvl>
    <w:lvl w:ilvl="1" w:tplc="7A6AB480" w:tentative="1">
      <w:start w:val="1"/>
      <w:numFmt w:val="bullet"/>
      <w:lvlText w:val=""/>
      <w:lvlJc w:val="left"/>
      <w:pPr>
        <w:tabs>
          <w:tab w:val="num" w:pos="1440"/>
        </w:tabs>
        <w:ind w:left="1440" w:hanging="360"/>
      </w:pPr>
      <w:rPr>
        <w:rFonts w:ascii="Wingdings" w:hAnsi="Wingdings" w:hint="default"/>
      </w:rPr>
    </w:lvl>
    <w:lvl w:ilvl="2" w:tplc="3BBA9C66" w:tentative="1">
      <w:start w:val="1"/>
      <w:numFmt w:val="bullet"/>
      <w:lvlText w:val=""/>
      <w:lvlJc w:val="left"/>
      <w:pPr>
        <w:tabs>
          <w:tab w:val="num" w:pos="2160"/>
        </w:tabs>
        <w:ind w:left="2160" w:hanging="360"/>
      </w:pPr>
      <w:rPr>
        <w:rFonts w:ascii="Wingdings" w:hAnsi="Wingdings" w:hint="default"/>
      </w:rPr>
    </w:lvl>
    <w:lvl w:ilvl="3" w:tplc="8638A5C4" w:tentative="1">
      <w:start w:val="1"/>
      <w:numFmt w:val="bullet"/>
      <w:lvlText w:val=""/>
      <w:lvlJc w:val="left"/>
      <w:pPr>
        <w:tabs>
          <w:tab w:val="num" w:pos="2880"/>
        </w:tabs>
        <w:ind w:left="2880" w:hanging="360"/>
      </w:pPr>
      <w:rPr>
        <w:rFonts w:ascii="Wingdings" w:hAnsi="Wingdings" w:hint="default"/>
      </w:rPr>
    </w:lvl>
    <w:lvl w:ilvl="4" w:tplc="F48C3DF8" w:tentative="1">
      <w:start w:val="1"/>
      <w:numFmt w:val="bullet"/>
      <w:lvlText w:val=""/>
      <w:lvlJc w:val="left"/>
      <w:pPr>
        <w:tabs>
          <w:tab w:val="num" w:pos="3600"/>
        </w:tabs>
        <w:ind w:left="3600" w:hanging="360"/>
      </w:pPr>
      <w:rPr>
        <w:rFonts w:ascii="Wingdings" w:hAnsi="Wingdings" w:hint="default"/>
      </w:rPr>
    </w:lvl>
    <w:lvl w:ilvl="5" w:tplc="B7A84E82" w:tentative="1">
      <w:start w:val="1"/>
      <w:numFmt w:val="bullet"/>
      <w:lvlText w:val=""/>
      <w:lvlJc w:val="left"/>
      <w:pPr>
        <w:tabs>
          <w:tab w:val="num" w:pos="4320"/>
        </w:tabs>
        <w:ind w:left="4320" w:hanging="360"/>
      </w:pPr>
      <w:rPr>
        <w:rFonts w:ascii="Wingdings" w:hAnsi="Wingdings" w:hint="default"/>
      </w:rPr>
    </w:lvl>
    <w:lvl w:ilvl="6" w:tplc="5B009C78" w:tentative="1">
      <w:start w:val="1"/>
      <w:numFmt w:val="bullet"/>
      <w:lvlText w:val=""/>
      <w:lvlJc w:val="left"/>
      <w:pPr>
        <w:tabs>
          <w:tab w:val="num" w:pos="5040"/>
        </w:tabs>
        <w:ind w:left="5040" w:hanging="360"/>
      </w:pPr>
      <w:rPr>
        <w:rFonts w:ascii="Wingdings" w:hAnsi="Wingdings" w:hint="default"/>
      </w:rPr>
    </w:lvl>
    <w:lvl w:ilvl="7" w:tplc="4FD06A34" w:tentative="1">
      <w:start w:val="1"/>
      <w:numFmt w:val="bullet"/>
      <w:lvlText w:val=""/>
      <w:lvlJc w:val="left"/>
      <w:pPr>
        <w:tabs>
          <w:tab w:val="num" w:pos="5760"/>
        </w:tabs>
        <w:ind w:left="5760" w:hanging="360"/>
      </w:pPr>
      <w:rPr>
        <w:rFonts w:ascii="Wingdings" w:hAnsi="Wingdings" w:hint="default"/>
      </w:rPr>
    </w:lvl>
    <w:lvl w:ilvl="8" w:tplc="D574694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055B9D"/>
    <w:multiLevelType w:val="multilevel"/>
    <w:tmpl w:val="A04C11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3339A2"/>
    <w:multiLevelType w:val="multilevel"/>
    <w:tmpl w:val="1856075C"/>
    <w:lvl w:ilvl="0">
      <w:start w:val="1"/>
      <w:numFmt w:val="decimal"/>
      <w:lvlText w:val="%1."/>
      <w:lvlJc w:val="left"/>
      <w:pPr>
        <w:ind w:left="92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447" w:hanging="72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247" w:hanging="108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047" w:hanging="1440"/>
      </w:pPr>
      <w:rPr>
        <w:rFonts w:hint="default"/>
      </w:rPr>
    </w:lvl>
    <w:lvl w:ilvl="8">
      <w:start w:val="1"/>
      <w:numFmt w:val="decimal"/>
      <w:isLgl/>
      <w:lvlText w:val="%1.%2.%3.%4.%5.%6.%7.%8.%9."/>
      <w:lvlJc w:val="left"/>
      <w:pPr>
        <w:ind w:left="8127" w:hanging="1800"/>
      </w:pPr>
      <w:rPr>
        <w:rFonts w:hint="default"/>
      </w:rPr>
    </w:lvl>
  </w:abstractNum>
  <w:abstractNum w:abstractNumId="30" w15:restartNumberingAfterBreak="0">
    <w:nsid w:val="589C2E3C"/>
    <w:multiLevelType w:val="hybridMultilevel"/>
    <w:tmpl w:val="F316598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5A774E21"/>
    <w:multiLevelType w:val="hybridMultilevel"/>
    <w:tmpl w:val="2EC0E4CA"/>
    <w:lvl w:ilvl="0" w:tplc="C470A546">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5CAD1C9C"/>
    <w:multiLevelType w:val="hybridMultilevel"/>
    <w:tmpl w:val="E5604D60"/>
    <w:lvl w:ilvl="0" w:tplc="21B812BA">
      <w:start w:val="202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15:restartNumberingAfterBreak="0">
    <w:nsid w:val="62396099"/>
    <w:multiLevelType w:val="multilevel"/>
    <w:tmpl w:val="5E0429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35" w15:restartNumberingAfterBreak="0">
    <w:nsid w:val="65942854"/>
    <w:multiLevelType w:val="hybridMultilevel"/>
    <w:tmpl w:val="356AADFE"/>
    <w:lvl w:ilvl="0" w:tplc="F04C1258">
      <w:start w:val="1"/>
      <w:numFmt w:val="decimal"/>
      <w:lvlText w:val="%1."/>
      <w:lvlJc w:val="left"/>
      <w:pPr>
        <w:ind w:left="927" w:hanging="360"/>
      </w:pPr>
      <w:rPr>
        <w:rFonts w:eastAsia="Times New Roman" w:cs="Times New Roman"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6" w15:restartNumberingAfterBreak="0">
    <w:nsid w:val="6B7E09A7"/>
    <w:multiLevelType w:val="hybridMultilevel"/>
    <w:tmpl w:val="D3F01758"/>
    <w:lvl w:ilvl="0" w:tplc="07B87BEC">
      <w:start w:val="1"/>
      <w:numFmt w:val="upperRoman"/>
      <w:suff w:val="space"/>
      <w:lvlText w:val="%1."/>
      <w:lvlJc w:val="righ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D48329D"/>
    <w:multiLevelType w:val="hybridMultilevel"/>
    <w:tmpl w:val="F3A8383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706"/>
        </w:tabs>
        <w:ind w:left="2706"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0DD2896"/>
    <w:multiLevelType w:val="multilevel"/>
    <w:tmpl w:val="B866BF40"/>
    <w:lvl w:ilvl="0">
      <w:start w:val="1"/>
      <w:numFmt w:val="decimal"/>
      <w:lvlText w:val="%1."/>
      <w:lvlJc w:val="left"/>
      <w:pPr>
        <w:ind w:left="927" w:hanging="360"/>
      </w:pPr>
      <w:rPr>
        <w:rFonts w:hint="default"/>
      </w:rPr>
    </w:lvl>
    <w:lvl w:ilvl="1">
      <w:start w:val="1"/>
      <w:numFmt w:val="decimal"/>
      <w:isLgl/>
      <w:lvlText w:val="%1.%2."/>
      <w:lvlJc w:val="left"/>
      <w:pPr>
        <w:ind w:left="1032" w:hanging="465"/>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40" w15:restartNumberingAfterBreak="0">
    <w:nsid w:val="714B0A07"/>
    <w:multiLevelType w:val="hybridMultilevel"/>
    <w:tmpl w:val="D480C7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790E66C3"/>
    <w:multiLevelType w:val="multilevel"/>
    <w:tmpl w:val="D75EDC88"/>
    <w:lvl w:ilvl="0">
      <w:start w:val="1"/>
      <w:numFmt w:val="decimal"/>
      <w:lvlText w:val="%1."/>
      <w:lvlJc w:val="left"/>
      <w:pPr>
        <w:ind w:left="360" w:hanging="360"/>
      </w:pPr>
    </w:lvl>
    <w:lvl w:ilvl="1">
      <w:start w:val="1"/>
      <w:numFmt w:val="decimal"/>
      <w:lvlText w:val="%1.%2."/>
      <w:lvlJc w:val="left"/>
      <w:pPr>
        <w:ind w:left="792" w:hanging="432"/>
      </w:pPr>
      <w:rPr>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9B13F01"/>
    <w:multiLevelType w:val="hybridMultilevel"/>
    <w:tmpl w:val="F93E68D6"/>
    <w:lvl w:ilvl="0" w:tplc="0562ECFA">
      <w:start w:val="1"/>
      <w:numFmt w:val="decimal"/>
      <w:lvlText w:val="%1."/>
      <w:lvlJc w:val="left"/>
      <w:pPr>
        <w:ind w:left="840" w:hanging="48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53584898">
    <w:abstractNumId w:val="15"/>
  </w:num>
  <w:num w:numId="2" w16cid:durableId="1140340492">
    <w:abstractNumId w:val="41"/>
  </w:num>
  <w:num w:numId="3" w16cid:durableId="630791872">
    <w:abstractNumId w:val="36"/>
  </w:num>
  <w:num w:numId="4" w16cid:durableId="663699866">
    <w:abstractNumId w:val="33"/>
  </w:num>
  <w:num w:numId="5" w16cid:durableId="1394696986">
    <w:abstractNumId w:val="28"/>
  </w:num>
  <w:num w:numId="6" w16cid:durableId="1805998134">
    <w:abstractNumId w:val="4"/>
  </w:num>
  <w:num w:numId="7" w16cid:durableId="756830417">
    <w:abstractNumId w:val="23"/>
  </w:num>
  <w:num w:numId="8" w16cid:durableId="1147011647">
    <w:abstractNumId w:val="27"/>
  </w:num>
  <w:num w:numId="9" w16cid:durableId="966200971">
    <w:abstractNumId w:val="7"/>
  </w:num>
  <w:num w:numId="10" w16cid:durableId="804274539">
    <w:abstractNumId w:val="24"/>
  </w:num>
  <w:num w:numId="11" w16cid:durableId="44380847">
    <w:abstractNumId w:val="19"/>
  </w:num>
  <w:num w:numId="12" w16cid:durableId="16600387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7423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45378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79276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7430484">
    <w:abstractNumId w:val="10"/>
  </w:num>
  <w:num w:numId="17" w16cid:durableId="13172955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51922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55087721">
    <w:abstractNumId w:val="14"/>
  </w:num>
  <w:num w:numId="20" w16cid:durableId="109905292">
    <w:abstractNumId w:val="9"/>
  </w:num>
  <w:num w:numId="21" w16cid:durableId="895287331">
    <w:abstractNumId w:val="13"/>
  </w:num>
  <w:num w:numId="22" w16cid:durableId="1325537">
    <w:abstractNumId w:val="22"/>
  </w:num>
  <w:num w:numId="23" w16cid:durableId="1605533415">
    <w:abstractNumId w:val="18"/>
  </w:num>
  <w:num w:numId="24" w16cid:durableId="1454638446">
    <w:abstractNumId w:val="25"/>
  </w:num>
  <w:num w:numId="25" w16cid:durableId="512916704">
    <w:abstractNumId w:val="6"/>
  </w:num>
  <w:num w:numId="26" w16cid:durableId="935670969">
    <w:abstractNumId w:val="32"/>
  </w:num>
  <w:num w:numId="27" w16cid:durableId="1535383967">
    <w:abstractNumId w:val="39"/>
  </w:num>
  <w:num w:numId="28" w16cid:durableId="828523272">
    <w:abstractNumId w:val="0"/>
  </w:num>
  <w:num w:numId="29" w16cid:durableId="864100000">
    <w:abstractNumId w:val="26"/>
  </w:num>
  <w:num w:numId="30" w16cid:durableId="1021933867">
    <w:abstractNumId w:val="34"/>
  </w:num>
  <w:num w:numId="31" w16cid:durableId="1472939825">
    <w:abstractNumId w:val="16"/>
  </w:num>
  <w:num w:numId="32" w16cid:durableId="2033725234">
    <w:abstractNumId w:val="21"/>
  </w:num>
  <w:num w:numId="33" w16cid:durableId="1451242514">
    <w:abstractNumId w:val="38"/>
  </w:num>
  <w:num w:numId="34" w16cid:durableId="1225069292">
    <w:abstractNumId w:val="43"/>
  </w:num>
  <w:num w:numId="35" w16cid:durableId="1895894853">
    <w:abstractNumId w:val="42"/>
  </w:num>
  <w:num w:numId="36" w16cid:durableId="2061587133">
    <w:abstractNumId w:val="1"/>
  </w:num>
  <w:num w:numId="37" w16cid:durableId="652418121">
    <w:abstractNumId w:val="12"/>
  </w:num>
  <w:num w:numId="38" w16cid:durableId="2061173756">
    <w:abstractNumId w:val="35"/>
  </w:num>
  <w:num w:numId="39" w16cid:durableId="739328489">
    <w:abstractNumId w:val="20"/>
  </w:num>
  <w:num w:numId="40" w16cid:durableId="1143963102">
    <w:abstractNumId w:val="3"/>
  </w:num>
  <w:num w:numId="41" w16cid:durableId="1334797657">
    <w:abstractNumId w:val="29"/>
  </w:num>
  <w:num w:numId="42" w16cid:durableId="254705354">
    <w:abstractNumId w:val="5"/>
  </w:num>
  <w:num w:numId="43" w16cid:durableId="1149249569">
    <w:abstractNumId w:val="8"/>
  </w:num>
  <w:num w:numId="44" w16cid:durableId="1940522305">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32692"/>
    <w:rsid w:val="000721E9"/>
    <w:rsid w:val="000C7638"/>
    <w:rsid w:val="000F2525"/>
    <w:rsid w:val="00111E47"/>
    <w:rsid w:val="00114990"/>
    <w:rsid w:val="00115185"/>
    <w:rsid w:val="00125868"/>
    <w:rsid w:val="00143454"/>
    <w:rsid w:val="00154B39"/>
    <w:rsid w:val="00156F62"/>
    <w:rsid w:val="0016506D"/>
    <w:rsid w:val="001849D2"/>
    <w:rsid w:val="00193DB9"/>
    <w:rsid w:val="00194F62"/>
    <w:rsid w:val="001A2337"/>
    <w:rsid w:val="001C7258"/>
    <w:rsid w:val="001D3758"/>
    <w:rsid w:val="001D3C2D"/>
    <w:rsid w:val="001D4AA8"/>
    <w:rsid w:val="001E2CE4"/>
    <w:rsid w:val="001F026B"/>
    <w:rsid w:val="001F5AD7"/>
    <w:rsid w:val="00203C2F"/>
    <w:rsid w:val="002437CF"/>
    <w:rsid w:val="002552AB"/>
    <w:rsid w:val="002B36A5"/>
    <w:rsid w:val="002B673D"/>
    <w:rsid w:val="002F52B8"/>
    <w:rsid w:val="002F618A"/>
    <w:rsid w:val="00321B74"/>
    <w:rsid w:val="0032517B"/>
    <w:rsid w:val="00343293"/>
    <w:rsid w:val="00360A3B"/>
    <w:rsid w:val="00366EF4"/>
    <w:rsid w:val="00375A48"/>
    <w:rsid w:val="003A5772"/>
    <w:rsid w:val="003B3B5E"/>
    <w:rsid w:val="003C6714"/>
    <w:rsid w:val="004004BE"/>
    <w:rsid w:val="004077E5"/>
    <w:rsid w:val="00415F29"/>
    <w:rsid w:val="00440890"/>
    <w:rsid w:val="00452F0F"/>
    <w:rsid w:val="00475ADB"/>
    <w:rsid w:val="00480C1E"/>
    <w:rsid w:val="00487724"/>
    <w:rsid w:val="004A1212"/>
    <w:rsid w:val="004A7B24"/>
    <w:rsid w:val="004B070B"/>
    <w:rsid w:val="004B4F54"/>
    <w:rsid w:val="004B575B"/>
    <w:rsid w:val="004C3379"/>
    <w:rsid w:val="004C4F50"/>
    <w:rsid w:val="004F0CFE"/>
    <w:rsid w:val="00504DB6"/>
    <w:rsid w:val="00507EB1"/>
    <w:rsid w:val="005106DE"/>
    <w:rsid w:val="00511EDD"/>
    <w:rsid w:val="005150FB"/>
    <w:rsid w:val="00516961"/>
    <w:rsid w:val="005222C1"/>
    <w:rsid w:val="00575A1B"/>
    <w:rsid w:val="005842C7"/>
    <w:rsid w:val="005A5229"/>
    <w:rsid w:val="005C2854"/>
    <w:rsid w:val="005E13BA"/>
    <w:rsid w:val="006252DA"/>
    <w:rsid w:val="00631661"/>
    <w:rsid w:val="0064526C"/>
    <w:rsid w:val="00650AFF"/>
    <w:rsid w:val="00653AE0"/>
    <w:rsid w:val="0066479D"/>
    <w:rsid w:val="00684EB7"/>
    <w:rsid w:val="006A49D2"/>
    <w:rsid w:val="006F0ECA"/>
    <w:rsid w:val="006F66E9"/>
    <w:rsid w:val="00727E12"/>
    <w:rsid w:val="0073317B"/>
    <w:rsid w:val="007366C7"/>
    <w:rsid w:val="00754C9B"/>
    <w:rsid w:val="00771355"/>
    <w:rsid w:val="00772103"/>
    <w:rsid w:val="00777F2C"/>
    <w:rsid w:val="00797198"/>
    <w:rsid w:val="007C75A1"/>
    <w:rsid w:val="007E02E6"/>
    <w:rsid w:val="0081079F"/>
    <w:rsid w:val="008225DD"/>
    <w:rsid w:val="00866DEE"/>
    <w:rsid w:val="008778B8"/>
    <w:rsid w:val="00881464"/>
    <w:rsid w:val="008936D0"/>
    <w:rsid w:val="008C6323"/>
    <w:rsid w:val="0093403E"/>
    <w:rsid w:val="00956EC8"/>
    <w:rsid w:val="0096468A"/>
    <w:rsid w:val="0097572E"/>
    <w:rsid w:val="00984D3F"/>
    <w:rsid w:val="009A36C5"/>
    <w:rsid w:val="009D2422"/>
    <w:rsid w:val="009F3D14"/>
    <w:rsid w:val="00A41943"/>
    <w:rsid w:val="00A71E37"/>
    <w:rsid w:val="00A7555E"/>
    <w:rsid w:val="00AE5E1B"/>
    <w:rsid w:val="00AE5FCA"/>
    <w:rsid w:val="00AF498F"/>
    <w:rsid w:val="00B03844"/>
    <w:rsid w:val="00B05482"/>
    <w:rsid w:val="00B21256"/>
    <w:rsid w:val="00B24B3A"/>
    <w:rsid w:val="00B309A6"/>
    <w:rsid w:val="00B317FE"/>
    <w:rsid w:val="00B53111"/>
    <w:rsid w:val="00B61419"/>
    <w:rsid w:val="00B64CA9"/>
    <w:rsid w:val="00B704A9"/>
    <w:rsid w:val="00B8478D"/>
    <w:rsid w:val="00BC2002"/>
    <w:rsid w:val="00C02108"/>
    <w:rsid w:val="00C44654"/>
    <w:rsid w:val="00C470DF"/>
    <w:rsid w:val="00C50FC7"/>
    <w:rsid w:val="00C72FCA"/>
    <w:rsid w:val="00C876CC"/>
    <w:rsid w:val="00C87C0A"/>
    <w:rsid w:val="00CA0507"/>
    <w:rsid w:val="00CA2A8B"/>
    <w:rsid w:val="00CC45B9"/>
    <w:rsid w:val="00CC496D"/>
    <w:rsid w:val="00CD368B"/>
    <w:rsid w:val="00D24F50"/>
    <w:rsid w:val="00D316F2"/>
    <w:rsid w:val="00D46B8C"/>
    <w:rsid w:val="00D64CA5"/>
    <w:rsid w:val="00D804CE"/>
    <w:rsid w:val="00DB5553"/>
    <w:rsid w:val="00DB5AB7"/>
    <w:rsid w:val="00DC5C49"/>
    <w:rsid w:val="00DC6E3D"/>
    <w:rsid w:val="00DD2DD1"/>
    <w:rsid w:val="00DD5FC3"/>
    <w:rsid w:val="00DE2978"/>
    <w:rsid w:val="00DE7201"/>
    <w:rsid w:val="00E14D11"/>
    <w:rsid w:val="00E264AD"/>
    <w:rsid w:val="00E32D61"/>
    <w:rsid w:val="00E61EDA"/>
    <w:rsid w:val="00E718AB"/>
    <w:rsid w:val="00E72160"/>
    <w:rsid w:val="00E966B9"/>
    <w:rsid w:val="00EA335C"/>
    <w:rsid w:val="00EC5B9B"/>
    <w:rsid w:val="00F05BE8"/>
    <w:rsid w:val="00F07D9B"/>
    <w:rsid w:val="00F60075"/>
    <w:rsid w:val="00FA31E9"/>
    <w:rsid w:val="00FD45CD"/>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52B08FEB"/>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paragraph" w:styleId="Virsraksts1">
    <w:name w:val="heading 1"/>
    <w:basedOn w:val="Parasts"/>
    <w:next w:val="Parasts"/>
    <w:link w:val="Virsraksts1Rakstz"/>
    <w:qFormat/>
    <w:rsid w:val="00B53111"/>
    <w:pPr>
      <w:keepNext/>
      <w:spacing w:after="120"/>
      <w:outlineLvl w:val="0"/>
    </w:pPr>
    <w:rPr>
      <w:rFonts w:ascii="Times New Roman Bold" w:hAnsi="Times New Roman Bold"/>
      <w:b/>
      <w:bCs/>
      <w:szCs w:val="24"/>
      <w:u w:val="none"/>
    </w:rPr>
  </w:style>
  <w:style w:type="paragraph" w:styleId="Virsraksts2">
    <w:name w:val="heading 2"/>
    <w:basedOn w:val="Parasts"/>
    <w:next w:val="Parasts"/>
    <w:link w:val="Virsraksts2Rakstz"/>
    <w:uiPriority w:val="9"/>
    <w:semiHidden/>
    <w:unhideWhenUsed/>
    <w:qFormat/>
    <w:rsid w:val="00B53111"/>
    <w:pPr>
      <w:keepNext/>
      <w:keepLines/>
      <w:spacing w:before="40"/>
      <w:outlineLvl w:val="1"/>
    </w:pPr>
    <w:rPr>
      <w:rFonts w:ascii="Calibri Light" w:hAnsi="Calibri Light"/>
      <w:color w:val="2F5496"/>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uiPriority w:val="1"/>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styleId="Vresteksts">
    <w:name w:val="footnote text"/>
    <w:basedOn w:val="Parasts"/>
    <w:link w:val="VrestekstsRakstz"/>
    <w:uiPriority w:val="99"/>
    <w:rsid w:val="00754C9B"/>
    <w:rPr>
      <w:rFonts w:cs="Arial Unicode MS"/>
      <w:sz w:val="20"/>
      <w:szCs w:val="20"/>
      <w:u w:val="none"/>
      <w:lang w:eastAsia="lv-LV" w:bidi="lo-LA"/>
    </w:rPr>
  </w:style>
  <w:style w:type="character" w:customStyle="1" w:styleId="VrestekstsRakstz">
    <w:name w:val="Vēres teksts Rakstz."/>
    <w:basedOn w:val="Noklusjumarindkopasfonts"/>
    <w:link w:val="Vresteksts"/>
    <w:uiPriority w:val="99"/>
    <w:rsid w:val="00754C9B"/>
    <w:rPr>
      <w:rFonts w:cs="Arial Unicode MS"/>
      <w:sz w:val="20"/>
      <w:szCs w:val="20"/>
      <w:u w:val="none"/>
      <w:lang w:eastAsia="lv-LV" w:bidi="lo-LA"/>
    </w:rPr>
  </w:style>
  <w:style w:type="character" w:styleId="Vresatsauce">
    <w:name w:val="footnote reference"/>
    <w:basedOn w:val="Noklusjumarindkopasfonts"/>
    <w:uiPriority w:val="99"/>
    <w:rsid w:val="00754C9B"/>
    <w:rPr>
      <w:vertAlign w:val="superscript"/>
    </w:rPr>
  </w:style>
  <w:style w:type="table" w:customStyle="1" w:styleId="Reatabula29">
    <w:name w:val="Režģa tabula29"/>
    <w:basedOn w:val="Parastatabula"/>
    <w:uiPriority w:val="39"/>
    <w:rsid w:val="00754C9B"/>
    <w:rPr>
      <w:rFonts w:ascii="Calibri" w:eastAsia="Calibri" w:hAnsi="Calibri"/>
      <w:sz w:val="22"/>
      <w:szCs w:val="22"/>
      <w:u w: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754C9B"/>
    <w:rPr>
      <w:color w:val="605E5C"/>
      <w:shd w:val="clear" w:color="auto" w:fill="E1DFDD"/>
    </w:rPr>
  </w:style>
  <w:style w:type="paragraph" w:styleId="Sarakstarindkopa">
    <w:name w:val="List Paragraph"/>
    <w:basedOn w:val="Parasts"/>
    <w:uiPriority w:val="34"/>
    <w:qFormat/>
    <w:rsid w:val="00B53111"/>
    <w:pPr>
      <w:spacing w:after="160" w:line="259" w:lineRule="auto"/>
      <w:ind w:left="720"/>
      <w:contextualSpacing/>
    </w:pPr>
    <w:rPr>
      <w:rFonts w:ascii="Calibri" w:eastAsia="Calibri" w:hAnsi="Calibri"/>
      <w:sz w:val="22"/>
      <w:u w:val="none"/>
    </w:rPr>
  </w:style>
  <w:style w:type="character" w:customStyle="1" w:styleId="Virsraksts1Rakstz">
    <w:name w:val="Virsraksts 1 Rakstz."/>
    <w:basedOn w:val="Noklusjumarindkopasfonts"/>
    <w:link w:val="Virsraksts1"/>
    <w:rsid w:val="00B53111"/>
    <w:rPr>
      <w:rFonts w:ascii="Times New Roman Bold" w:hAnsi="Times New Roman Bold"/>
      <w:b/>
      <w:bCs/>
      <w:u w:val="none"/>
    </w:rPr>
  </w:style>
  <w:style w:type="paragraph" w:customStyle="1" w:styleId="Virsraksts21">
    <w:name w:val="Virsraksts 21"/>
    <w:basedOn w:val="Parasts"/>
    <w:next w:val="Parasts"/>
    <w:uiPriority w:val="9"/>
    <w:unhideWhenUsed/>
    <w:qFormat/>
    <w:rsid w:val="00B53111"/>
    <w:pPr>
      <w:keepNext/>
      <w:keepLines/>
      <w:spacing w:before="40" w:line="276" w:lineRule="auto"/>
      <w:outlineLvl w:val="1"/>
    </w:pPr>
    <w:rPr>
      <w:rFonts w:ascii="Calibri Light" w:hAnsi="Calibri Light"/>
      <w:color w:val="2F5496"/>
      <w:sz w:val="26"/>
      <w:szCs w:val="26"/>
      <w:u w:val="none"/>
    </w:rPr>
  </w:style>
  <w:style w:type="numbering" w:customStyle="1" w:styleId="Bezsaraksta1">
    <w:name w:val="Bez saraksta1"/>
    <w:next w:val="Bezsaraksta"/>
    <w:uiPriority w:val="99"/>
    <w:semiHidden/>
    <w:unhideWhenUsed/>
    <w:rsid w:val="00B53111"/>
  </w:style>
  <w:style w:type="character" w:customStyle="1" w:styleId="Virsraksts2Rakstz">
    <w:name w:val="Virsraksts 2 Rakstz."/>
    <w:basedOn w:val="Noklusjumarindkopasfonts"/>
    <w:link w:val="Virsraksts2"/>
    <w:uiPriority w:val="9"/>
    <w:rsid w:val="00B53111"/>
    <w:rPr>
      <w:rFonts w:ascii="Calibri Light" w:eastAsia="Times New Roman" w:hAnsi="Calibri Light" w:cs="Times New Roman"/>
      <w:color w:val="2F5496"/>
      <w:sz w:val="26"/>
      <w:szCs w:val="26"/>
    </w:rPr>
  </w:style>
  <w:style w:type="character" w:styleId="Izteiksmgs">
    <w:name w:val="Strong"/>
    <w:basedOn w:val="Noklusjumarindkopasfonts"/>
    <w:uiPriority w:val="22"/>
    <w:qFormat/>
    <w:rsid w:val="00B53111"/>
    <w:rPr>
      <w:b/>
      <w:bCs/>
    </w:rPr>
  </w:style>
  <w:style w:type="paragraph" w:customStyle="1" w:styleId="ColorfulList-Accent11">
    <w:name w:val="Colorful List - Accent 11"/>
    <w:basedOn w:val="Parasts"/>
    <w:qFormat/>
    <w:rsid w:val="00B53111"/>
    <w:pPr>
      <w:spacing w:after="200" w:line="276" w:lineRule="auto"/>
      <w:ind w:left="720"/>
      <w:contextualSpacing/>
    </w:pPr>
    <w:rPr>
      <w:rFonts w:ascii="Calibri" w:eastAsia="Calibri" w:hAnsi="Calibri"/>
      <w:sz w:val="22"/>
      <w:u w:val="none"/>
      <w:lang w:val="en-US"/>
    </w:rPr>
  </w:style>
  <w:style w:type="paragraph" w:customStyle="1" w:styleId="Default">
    <w:name w:val="Default"/>
    <w:qFormat/>
    <w:rsid w:val="00B53111"/>
    <w:pPr>
      <w:autoSpaceDE w:val="0"/>
      <w:autoSpaceDN w:val="0"/>
      <w:adjustRightInd w:val="0"/>
    </w:pPr>
    <w:rPr>
      <w:rFonts w:eastAsia="Calibri"/>
      <w:color w:val="000000"/>
      <w:u w:val="none"/>
      <w:lang w:eastAsia="lv-LV"/>
    </w:rPr>
  </w:style>
  <w:style w:type="paragraph" w:styleId="Paraststmeklis">
    <w:name w:val="Normal (Web)"/>
    <w:basedOn w:val="Parasts"/>
    <w:uiPriority w:val="99"/>
    <w:semiHidden/>
    <w:unhideWhenUsed/>
    <w:rsid w:val="00B53111"/>
    <w:pPr>
      <w:spacing w:before="100" w:beforeAutospacing="1" w:after="100" w:afterAutospacing="1"/>
    </w:pPr>
    <w:rPr>
      <w:szCs w:val="24"/>
      <w:u w:val="none"/>
      <w:lang w:eastAsia="lv-LV"/>
    </w:rPr>
  </w:style>
  <w:style w:type="table" w:customStyle="1" w:styleId="Reatabula1">
    <w:name w:val="Režģa tabula1"/>
    <w:basedOn w:val="Parastatabula"/>
    <w:next w:val="Reatabula"/>
    <w:uiPriority w:val="39"/>
    <w:rsid w:val="00B53111"/>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B53111"/>
  </w:style>
  <w:style w:type="paragraph" w:styleId="Galvene">
    <w:name w:val="header"/>
    <w:basedOn w:val="Parasts"/>
    <w:link w:val="GalveneRakstz"/>
    <w:uiPriority w:val="99"/>
    <w:unhideWhenUsed/>
    <w:rsid w:val="00B53111"/>
    <w:pPr>
      <w:tabs>
        <w:tab w:val="center" w:pos="4153"/>
        <w:tab w:val="right" w:pos="8306"/>
      </w:tabs>
    </w:pPr>
    <w:rPr>
      <w:rFonts w:ascii="Calibri" w:eastAsia="Calibri" w:hAnsi="Calibri"/>
      <w:sz w:val="22"/>
      <w:u w:val="none"/>
    </w:rPr>
  </w:style>
  <w:style w:type="character" w:customStyle="1" w:styleId="GalveneRakstz">
    <w:name w:val="Galvene Rakstz."/>
    <w:basedOn w:val="Noklusjumarindkopasfonts"/>
    <w:link w:val="Galvene"/>
    <w:uiPriority w:val="99"/>
    <w:rsid w:val="00B53111"/>
    <w:rPr>
      <w:rFonts w:ascii="Calibri" w:eastAsia="Calibri" w:hAnsi="Calibri"/>
      <w:sz w:val="22"/>
      <w:szCs w:val="22"/>
      <w:u w:val="none"/>
    </w:rPr>
  </w:style>
  <w:style w:type="paragraph" w:styleId="Kjene">
    <w:name w:val="footer"/>
    <w:basedOn w:val="Parasts"/>
    <w:link w:val="KjeneRakstz"/>
    <w:uiPriority w:val="99"/>
    <w:unhideWhenUsed/>
    <w:rsid w:val="00B53111"/>
    <w:pPr>
      <w:tabs>
        <w:tab w:val="center" w:pos="4153"/>
        <w:tab w:val="right" w:pos="8306"/>
      </w:tabs>
    </w:pPr>
    <w:rPr>
      <w:rFonts w:ascii="Calibri" w:eastAsia="Calibri" w:hAnsi="Calibri"/>
      <w:sz w:val="22"/>
      <w:u w:val="none"/>
    </w:rPr>
  </w:style>
  <w:style w:type="character" w:customStyle="1" w:styleId="KjeneRakstz">
    <w:name w:val="Kājene Rakstz."/>
    <w:basedOn w:val="Noklusjumarindkopasfonts"/>
    <w:link w:val="Kjene"/>
    <w:uiPriority w:val="99"/>
    <w:rsid w:val="00B53111"/>
    <w:rPr>
      <w:rFonts w:ascii="Calibri" w:eastAsia="Calibri" w:hAnsi="Calibri"/>
      <w:sz w:val="22"/>
      <w:szCs w:val="22"/>
      <w:u w:val="none"/>
    </w:rPr>
  </w:style>
  <w:style w:type="character" w:customStyle="1" w:styleId="UnresolvedMention1">
    <w:name w:val="Unresolved Mention1"/>
    <w:basedOn w:val="Noklusjumarindkopasfonts"/>
    <w:uiPriority w:val="99"/>
    <w:semiHidden/>
    <w:unhideWhenUsed/>
    <w:rsid w:val="00B53111"/>
    <w:rPr>
      <w:color w:val="605E5C"/>
      <w:shd w:val="clear" w:color="auto" w:fill="E1DFDD"/>
    </w:rPr>
  </w:style>
  <w:style w:type="character" w:customStyle="1" w:styleId="Izmantotahipersaite1">
    <w:name w:val="Izmantota hipersaite1"/>
    <w:basedOn w:val="Noklusjumarindkopasfonts"/>
    <w:uiPriority w:val="99"/>
    <w:semiHidden/>
    <w:unhideWhenUsed/>
    <w:rsid w:val="00B53111"/>
    <w:rPr>
      <w:color w:val="954F72"/>
      <w:u w:val="single"/>
    </w:rPr>
  </w:style>
  <w:style w:type="character" w:styleId="Komentraatsauce">
    <w:name w:val="annotation reference"/>
    <w:basedOn w:val="Noklusjumarindkopasfonts"/>
    <w:uiPriority w:val="99"/>
    <w:semiHidden/>
    <w:unhideWhenUsed/>
    <w:rsid w:val="00B53111"/>
    <w:rPr>
      <w:sz w:val="16"/>
      <w:szCs w:val="16"/>
    </w:rPr>
  </w:style>
  <w:style w:type="paragraph" w:styleId="Komentrateksts">
    <w:name w:val="annotation text"/>
    <w:basedOn w:val="Parasts"/>
    <w:link w:val="KomentratekstsRakstz"/>
    <w:uiPriority w:val="99"/>
    <w:semiHidden/>
    <w:unhideWhenUsed/>
    <w:rsid w:val="00B53111"/>
    <w:pPr>
      <w:spacing w:after="200"/>
    </w:pPr>
    <w:rPr>
      <w:rFonts w:ascii="Calibri" w:eastAsia="Calibri" w:hAnsi="Calibri"/>
      <w:sz w:val="20"/>
      <w:szCs w:val="20"/>
      <w:u w:val="none"/>
    </w:rPr>
  </w:style>
  <w:style w:type="character" w:customStyle="1" w:styleId="KomentratekstsRakstz">
    <w:name w:val="Komentāra teksts Rakstz."/>
    <w:basedOn w:val="Noklusjumarindkopasfonts"/>
    <w:link w:val="Komentrateksts"/>
    <w:uiPriority w:val="99"/>
    <w:semiHidden/>
    <w:rsid w:val="00B53111"/>
    <w:rPr>
      <w:rFonts w:ascii="Calibri" w:eastAsia="Calibri" w:hAnsi="Calibri"/>
      <w:sz w:val="20"/>
      <w:szCs w:val="20"/>
      <w:u w:val="none"/>
    </w:rPr>
  </w:style>
  <w:style w:type="paragraph" w:styleId="Komentratma">
    <w:name w:val="annotation subject"/>
    <w:basedOn w:val="Komentrateksts"/>
    <w:next w:val="Komentrateksts"/>
    <w:link w:val="KomentratmaRakstz"/>
    <w:uiPriority w:val="99"/>
    <w:semiHidden/>
    <w:unhideWhenUsed/>
    <w:rsid w:val="00B53111"/>
    <w:rPr>
      <w:b/>
      <w:bCs/>
    </w:rPr>
  </w:style>
  <w:style w:type="character" w:customStyle="1" w:styleId="KomentratmaRakstz">
    <w:name w:val="Komentāra tēma Rakstz."/>
    <w:basedOn w:val="KomentratekstsRakstz"/>
    <w:link w:val="Komentratma"/>
    <w:uiPriority w:val="99"/>
    <w:semiHidden/>
    <w:rsid w:val="00B53111"/>
    <w:rPr>
      <w:rFonts w:ascii="Calibri" w:eastAsia="Calibri" w:hAnsi="Calibri"/>
      <w:b/>
      <w:bCs/>
      <w:sz w:val="20"/>
      <w:szCs w:val="20"/>
      <w:u w:val="none"/>
    </w:rPr>
  </w:style>
  <w:style w:type="paragraph" w:customStyle="1" w:styleId="Saturardtjavirsraksts1">
    <w:name w:val="Satura rādītāja virsraksts1"/>
    <w:basedOn w:val="Virsraksts1"/>
    <w:next w:val="Parasts"/>
    <w:uiPriority w:val="39"/>
    <w:unhideWhenUsed/>
    <w:qFormat/>
    <w:rsid w:val="00B53111"/>
    <w:pPr>
      <w:keepLines/>
      <w:spacing w:before="240" w:after="0" w:line="259" w:lineRule="auto"/>
      <w:outlineLvl w:val="9"/>
    </w:pPr>
    <w:rPr>
      <w:rFonts w:ascii="Calibri Light" w:hAnsi="Calibri Light"/>
      <w:b w:val="0"/>
      <w:bCs w:val="0"/>
      <w:color w:val="2F5496"/>
      <w:sz w:val="32"/>
      <w:szCs w:val="32"/>
      <w:lang w:val="en-US"/>
    </w:rPr>
  </w:style>
  <w:style w:type="paragraph" w:styleId="Saturs1">
    <w:name w:val="toc 1"/>
    <w:basedOn w:val="Parasts"/>
    <w:next w:val="Parasts"/>
    <w:autoRedefine/>
    <w:uiPriority w:val="39"/>
    <w:unhideWhenUsed/>
    <w:rsid w:val="00B53111"/>
    <w:pPr>
      <w:spacing w:after="100" w:line="276" w:lineRule="auto"/>
    </w:pPr>
    <w:rPr>
      <w:rFonts w:ascii="Calibri" w:eastAsia="Calibri" w:hAnsi="Calibri"/>
      <w:sz w:val="22"/>
      <w:u w:val="none"/>
    </w:rPr>
  </w:style>
  <w:style w:type="paragraph" w:styleId="Pamatteksts">
    <w:name w:val="Body Text"/>
    <w:basedOn w:val="Parasts"/>
    <w:link w:val="PamattekstsRakstz"/>
    <w:semiHidden/>
    <w:unhideWhenUsed/>
    <w:rsid w:val="00B53111"/>
    <w:pPr>
      <w:spacing w:after="220" w:line="220" w:lineRule="atLeast"/>
      <w:ind w:left="1080"/>
    </w:pPr>
    <w:rPr>
      <w:sz w:val="20"/>
      <w:szCs w:val="20"/>
      <w:u w:val="none"/>
      <w:lang w:val="en-GB"/>
    </w:rPr>
  </w:style>
  <w:style w:type="character" w:customStyle="1" w:styleId="PamattekstsRakstz">
    <w:name w:val="Pamatteksts Rakstz."/>
    <w:basedOn w:val="Noklusjumarindkopasfonts"/>
    <w:link w:val="Pamatteksts"/>
    <w:semiHidden/>
    <w:rsid w:val="00B53111"/>
    <w:rPr>
      <w:sz w:val="20"/>
      <w:szCs w:val="20"/>
      <w:u w:val="none"/>
      <w:lang w:val="en-GB"/>
    </w:rPr>
  </w:style>
  <w:style w:type="paragraph" w:customStyle="1" w:styleId="naiskr">
    <w:name w:val="naiskr"/>
    <w:basedOn w:val="Parasts"/>
    <w:rsid w:val="00B53111"/>
    <w:pPr>
      <w:spacing w:before="100" w:beforeAutospacing="1" w:after="100" w:afterAutospacing="1"/>
    </w:pPr>
    <w:rPr>
      <w:szCs w:val="24"/>
      <w:u w:val="none"/>
      <w:lang w:eastAsia="lv-LV"/>
    </w:rPr>
  </w:style>
  <w:style w:type="paragraph" w:customStyle="1" w:styleId="BodyTextKeep">
    <w:name w:val="Body Text Keep"/>
    <w:basedOn w:val="Pamatteksts"/>
    <w:rsid w:val="00B53111"/>
    <w:pPr>
      <w:spacing w:after="120" w:line="256" w:lineRule="auto"/>
      <w:ind w:left="0"/>
    </w:pPr>
    <w:rPr>
      <w:rFonts w:ascii="Calibri" w:eastAsia="Calibri" w:hAnsi="Calibri"/>
      <w:sz w:val="22"/>
      <w:szCs w:val="22"/>
      <w:lang w:val="lv-LV"/>
    </w:rPr>
  </w:style>
  <w:style w:type="character" w:customStyle="1" w:styleId="StyleArial">
    <w:name w:val="Style Arial"/>
    <w:uiPriority w:val="99"/>
    <w:rsid w:val="00B53111"/>
    <w:rPr>
      <w:rFonts w:ascii="Arial" w:hAnsi="Arial" w:cs="Arial" w:hint="default"/>
      <w:sz w:val="20"/>
    </w:rPr>
  </w:style>
  <w:style w:type="table" w:customStyle="1" w:styleId="Reatabula1gaia-izclums51">
    <w:name w:val="Režģa tabula 1 gaiša - izcēlums 51"/>
    <w:basedOn w:val="Parastatabula"/>
    <w:next w:val="Reatabula1gaia-izclums5"/>
    <w:uiPriority w:val="46"/>
    <w:rsid w:val="00B53111"/>
    <w:rPr>
      <w:rFonts w:ascii="Calibri" w:eastAsia="Calibri" w:hAnsi="Calibri"/>
      <w:sz w:val="22"/>
      <w:szCs w:val="22"/>
      <w:u w:val="none"/>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Reatabula291">
    <w:name w:val="Režģa tabula291"/>
    <w:basedOn w:val="Parastatabula"/>
    <w:uiPriority w:val="39"/>
    <w:rsid w:val="00B53111"/>
    <w:rPr>
      <w:rFonts w:ascii="Calibri" w:eastAsia="Calibri" w:hAnsi="Calibri"/>
      <w:sz w:val="22"/>
      <w:szCs w:val="22"/>
      <w:u w: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1">
    <w:name w:val="Virsraksts 2 Rakstz.1"/>
    <w:basedOn w:val="Noklusjumarindkopasfonts"/>
    <w:uiPriority w:val="9"/>
    <w:semiHidden/>
    <w:rsid w:val="00B53111"/>
    <w:rPr>
      <w:rFonts w:asciiTheme="majorHAnsi" w:eastAsiaTheme="majorEastAsia" w:hAnsiTheme="majorHAnsi" w:cstheme="majorBidi"/>
      <w:color w:val="365F91" w:themeColor="accent1" w:themeShade="BF"/>
      <w:sz w:val="26"/>
      <w:szCs w:val="26"/>
    </w:rPr>
  </w:style>
  <w:style w:type="table" w:styleId="Reatabula">
    <w:name w:val="Table Grid"/>
    <w:basedOn w:val="Parastatabula"/>
    <w:uiPriority w:val="59"/>
    <w:rsid w:val="00B5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B53111"/>
    <w:rPr>
      <w:color w:val="800080" w:themeColor="followedHyperlink"/>
      <w:u w:val="single"/>
    </w:rPr>
  </w:style>
  <w:style w:type="table" w:styleId="Reatabula1gaia-izclums5">
    <w:name w:val="Grid Table 1 Light Accent 5"/>
    <w:basedOn w:val="Parastatabula"/>
    <w:uiPriority w:val="46"/>
    <w:rsid w:val="00B5311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Reatabula292">
    <w:name w:val="Režģa tabula292"/>
    <w:basedOn w:val="Parastatabula"/>
    <w:next w:val="Reatabula"/>
    <w:uiPriority w:val="39"/>
    <w:rsid w:val="00B53111"/>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basedOn w:val="Noklusjumarindkopasfonts"/>
    <w:rsid w:val="007E0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kumi.lv/ta/id/352722-eiropas-savienibas-kohezijas-politikas-programmas-20212027gadam-422-specifiska-atbalsta-merka-uzlabot-izglitibas-un-macibu-sistemu-kvalitati-ieklautibu-efektivitati-un-nozimigumu-darba-tirgu-tostarp-ar-neformalas-un-ikdienejas-macisanas-validesanas-palidzibu-lai-atbalstitu-pamatkompetencu-tostarp-uznemejdarbibas-un-digitalo-prasmju-apguvi-un-sekmejot-dualo-macibu-sistemu-un-maceklibas-ieviesanu-4223pasakuma-macibu-procesa-kvalitatespilnveide-istenojot-pedagogu-profesionalas-darbibas-atbalsta-sistemas-attistibu-izglitojamo-izcilibas-aktivitasu-nodrosinasanu-un-metodiska-atbalsta-materialu-izstradi-pedagogam-istenosanas-noteikumi" TargetMode="External"/><Relationship Id="rId21" Type="http://schemas.openxmlformats.org/officeDocument/2006/relationships/footer" Target="footer3.xml"/><Relationship Id="rId42" Type="http://schemas.openxmlformats.org/officeDocument/2006/relationships/hyperlink" Target="http://likumi.lv/doc.php?id=68490" TargetMode="External"/><Relationship Id="rId47" Type="http://schemas.openxmlformats.org/officeDocument/2006/relationships/hyperlink" Target="http://www.gulbene.lv" TargetMode="External"/><Relationship Id="rId63" Type="http://schemas.openxmlformats.org/officeDocument/2006/relationships/hyperlink" Target="https://izsoles.ta.gov.lv" TargetMode="External"/><Relationship Id="rId68" Type="http://schemas.openxmlformats.org/officeDocument/2006/relationships/hyperlink" Target="https://izsoles.ta.gov.lv" TargetMode="Externa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hyperlink" Target="https://likumi.lv/ta/id/258572-buvniecibas-likums" TargetMode="External"/><Relationship Id="rId11" Type="http://schemas.openxmlformats.org/officeDocument/2006/relationships/image" Target="media/image2.png"/><Relationship Id="rId24" Type="http://schemas.openxmlformats.org/officeDocument/2006/relationships/hyperlink" Target="https://likumi.lv/ta/id/352722-eiropas-savienibas-kohezijas-politikas-programmas-20212027gadam-422-specifiska-atbalsta-merka-uzlabot-izglitibas-un-macibu-sistemu-kvalitati-ieklautibu-efektivitati-un-nozimigumu-darba-tirgu-tostarp-ar-neformalas-un-ikdienejas-macisanas-validesanas-palidzibu-lai-atbalstitu-pamatkompetencu-tostarp-uznemejdarbibas-un-digitalo-prasmju-apguvi-un-sekmejot-dualo-macibu-sistemu-un-maceklibas-ieviesanu-4223pasakuma-macibu-procesa-kvalitatespilnveide-istenojot-pedagogu-profesionalas-darbibas-atbalsta-sistemas-attistibu-izglitojamo-izcilibas-aktivitasu-nodrosinasanu-un-metodiska-atbalsta-materialu-izstradi-pedagogam-istenosanas-noteikumi" TargetMode="External"/><Relationship Id="rId32" Type="http://schemas.openxmlformats.org/officeDocument/2006/relationships/hyperlink" Target="https://likumi.lv/ta/id/258572-buvniecibas-likums" TargetMode="External"/><Relationship Id="rId37" Type="http://schemas.openxmlformats.org/officeDocument/2006/relationships/hyperlink" Target="http://t.sk/" TargetMode="External"/><Relationship Id="rId40" Type="http://schemas.openxmlformats.org/officeDocument/2006/relationships/hyperlink" Target="http://likumi.lv/doc.php?id=68490" TargetMode="External"/><Relationship Id="rId45" Type="http://schemas.openxmlformats.org/officeDocument/2006/relationships/hyperlink" Target="http://likumi.lv/doc.php?id=68490" TargetMode="External"/><Relationship Id="rId53" Type="http://schemas.openxmlformats.org/officeDocument/2006/relationships/hyperlink" Target="mailto:dome@gulbene.lv" TargetMode="External"/><Relationship Id="rId58" Type="http://schemas.openxmlformats.org/officeDocument/2006/relationships/hyperlink" Target="http://www.gulbene.lv" TargetMode="External"/><Relationship Id="rId66" Type="http://schemas.openxmlformats.org/officeDocument/2006/relationships/hyperlink" Target="https://izsoles.ta.gov.lv"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izsoles.ta.gov.lv" TargetMode="External"/><Relationship Id="rId1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http://www.gulbene.lv" TargetMode="External"/><Relationship Id="rId30" Type="http://schemas.openxmlformats.org/officeDocument/2006/relationships/hyperlink" Target="https://likumi.lv/ta/id/258572-buvniecibas-likums" TargetMode="External"/><Relationship Id="rId35" Type="http://schemas.openxmlformats.org/officeDocument/2006/relationships/hyperlink" Target="https://likumi.lv/ta/id/258572-buvniecibas-likums" TargetMode="External"/><Relationship Id="rId43" Type="http://schemas.openxmlformats.org/officeDocument/2006/relationships/hyperlink" Target="http://likumi.lv/doc.php?id=68490" TargetMode="External"/><Relationship Id="rId48" Type="http://schemas.openxmlformats.org/officeDocument/2006/relationships/hyperlink" Target="mailto:dome@gulbene.lv" TargetMode="External"/><Relationship Id="rId56" Type="http://schemas.openxmlformats.org/officeDocument/2006/relationships/hyperlink" Target="mailto:dome@gulbene.lv" TargetMode="External"/><Relationship Id="rId64" Type="http://schemas.openxmlformats.org/officeDocument/2006/relationships/hyperlink" Target="https://izsoles.ta.gov.lv" TargetMode="External"/><Relationship Id="rId69" Type="http://schemas.openxmlformats.org/officeDocument/2006/relationships/hyperlink" Target="mailto:lelde.baskere@gulbene.lv" TargetMode="External"/><Relationship Id="rId8" Type="http://schemas.openxmlformats.org/officeDocument/2006/relationships/image" Target="media/image1.png"/><Relationship Id="rId51" Type="http://schemas.openxmlformats.org/officeDocument/2006/relationships/hyperlink" Target="http://www.gulbene.lv" TargetMode="External"/><Relationship Id="rId72" Type="http://schemas.openxmlformats.org/officeDocument/2006/relationships/image" Target="media/image7.pn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5.emf"/><Relationship Id="rId25" Type="http://schemas.openxmlformats.org/officeDocument/2006/relationships/hyperlink" Target="https://likumi.lv/ta/id/352722-eiropas-savienibas-kohezijas-politikas-programmas-20212027gadam-422-specifiska-atbalsta-merka-uzlabot-izglitibas-un-macibu-sistemu-kvalitati-ieklautibu-efektivitati-un-nozimigumu-darba-tirgu-tostarp-ar-neformalas-un-ikdienejas-macisanas-validesanas-palidzibu-lai-atbalstitu-pamatkompetencu-tostarp-uznemejdarbibas-un-digitalo-prasmju-apguvi-un-sekmejot-dualo-macibu-sistemu-un-maceklibas-ieviesanu-4223pasakuma-macibu-procesa-kvalitatespilnveide-istenojot-pedagogu-profesionalas-darbibas-atbalsta-sistemas-attistibu-izglitojamo-izcilibas-aktivitasu-nodrosinasanu-un-metodiska-atbalsta-materialu-izstradi-pedagogam-istenosanas-noteikumi" TargetMode="External"/><Relationship Id="rId33" Type="http://schemas.openxmlformats.org/officeDocument/2006/relationships/hyperlink" Target="https://likumi.lv/ta/id/258572-buvniecibas-likums" TargetMode="External"/><Relationship Id="rId38" Type="http://schemas.openxmlformats.org/officeDocument/2006/relationships/hyperlink" Target="http://www.gulbene.lv" TargetMode="External"/><Relationship Id="rId46" Type="http://schemas.openxmlformats.org/officeDocument/2006/relationships/hyperlink" Target="http://www.gulbene.lv" TargetMode="External"/><Relationship Id="rId59" Type="http://schemas.openxmlformats.org/officeDocument/2006/relationships/hyperlink" Target="https://izsoles.ta.gov.lv" TargetMode="External"/><Relationship Id="rId67" Type="http://schemas.openxmlformats.org/officeDocument/2006/relationships/hyperlink" Target="https://izsoles.ta.gov.lv" TargetMode="External"/><Relationship Id="rId20" Type="http://schemas.openxmlformats.org/officeDocument/2006/relationships/header" Target="header3.xml"/><Relationship Id="rId41" Type="http://schemas.openxmlformats.org/officeDocument/2006/relationships/hyperlink" Target="http://likumi.lv/doc.php?id=68490" TargetMode="External"/><Relationship Id="rId54" Type="http://schemas.openxmlformats.org/officeDocument/2006/relationships/hyperlink" Target="http://www.gulbene.lv" TargetMode="External"/><Relationship Id="rId62" Type="http://schemas.openxmlformats.org/officeDocument/2006/relationships/hyperlink" Target="mailto:dome@gulbene.lv" TargetMode="External"/><Relationship Id="rId70" Type="http://schemas.openxmlformats.org/officeDocument/2006/relationships/hyperlink" Target="mailto:silvija552@inbox.l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footer" Target="footer4.xml"/><Relationship Id="rId28" Type="http://schemas.openxmlformats.org/officeDocument/2006/relationships/hyperlink" Target="https://www.gulbene.lv/lv" TargetMode="External"/><Relationship Id="rId36" Type="http://schemas.openxmlformats.org/officeDocument/2006/relationships/hyperlink" Target="https://likumi.lv/ta/id/258572-buvniecibas-likums" TargetMode="External"/><Relationship Id="rId49" Type="http://schemas.openxmlformats.org/officeDocument/2006/relationships/hyperlink" Target="mailto:dome@gulbene.lv" TargetMode="External"/><Relationship Id="rId57" Type="http://schemas.openxmlformats.org/officeDocument/2006/relationships/hyperlink" Target="mailto:dome@gulbene.lv" TargetMode="External"/><Relationship Id="rId10" Type="http://schemas.openxmlformats.org/officeDocument/2006/relationships/hyperlink" Target="http://www.gulbene.lv" TargetMode="External"/><Relationship Id="rId31" Type="http://schemas.openxmlformats.org/officeDocument/2006/relationships/hyperlink" Target="https://likumi.lv/ta/id/258572-buvniecibas-likums" TargetMode="External"/><Relationship Id="rId44" Type="http://schemas.openxmlformats.org/officeDocument/2006/relationships/hyperlink" Target="http://likumi.lv/doc.php?id=68490" TargetMode="External"/><Relationship Id="rId52" Type="http://schemas.openxmlformats.org/officeDocument/2006/relationships/hyperlink" Target="mailto:dome@gulbene.lv" TargetMode="External"/><Relationship Id="rId60" Type="http://schemas.openxmlformats.org/officeDocument/2006/relationships/hyperlink" Target="http://www.gulbene.lv" TargetMode="External"/><Relationship Id="rId65" Type="http://schemas.openxmlformats.org/officeDocument/2006/relationships/hyperlink" Target="http://www.latvija.lv"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gulbene.lv" TargetMode="External"/><Relationship Id="rId13" Type="http://schemas.openxmlformats.org/officeDocument/2006/relationships/footer" Target="footer1.xml"/><Relationship Id="rId18" Type="http://schemas.openxmlformats.org/officeDocument/2006/relationships/image" Target="media/image6.emf"/><Relationship Id="rId39" Type="http://schemas.openxmlformats.org/officeDocument/2006/relationships/hyperlink" Target="https://likumi.lv/ta/id/68490" TargetMode="External"/><Relationship Id="rId34" Type="http://schemas.openxmlformats.org/officeDocument/2006/relationships/hyperlink" Target="https://likumi.lv/ta/id/258572-buvniecibas-likums" TargetMode="External"/><Relationship Id="rId50" Type="http://schemas.openxmlformats.org/officeDocument/2006/relationships/hyperlink" Target="http://www.gulbene.lv" TargetMode="External"/><Relationship Id="rId55" Type="http://schemas.openxmlformats.org/officeDocument/2006/relationships/hyperlink" Target="http://www.gulbene.lv" TargetMode="External"/><Relationship Id="rId7" Type="http://schemas.openxmlformats.org/officeDocument/2006/relationships/endnotes" Target="endnotes.xml"/><Relationship Id="rId71" Type="http://schemas.openxmlformats.org/officeDocument/2006/relationships/hyperlink" Target="http://www.gulbene.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iai.lv/lv/etikas-kodekss-1" TargetMode="External"/><Relationship Id="rId1" Type="http://schemas.openxmlformats.org/officeDocument/2006/relationships/hyperlink" Target="https://iai.lv/lv/etikas-kodeks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AE187-6B91-475D-A1D3-543BF5E0A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209668</Words>
  <Characters>119512</Characters>
  <Application>Microsoft Office Word</Application>
  <DocSecurity>0</DocSecurity>
  <Lines>995</Lines>
  <Paragraphs>657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328523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13</cp:revision>
  <cp:lastPrinted>2024-10-29T12:53:00Z</cp:lastPrinted>
  <dcterms:created xsi:type="dcterms:W3CDTF">2024-10-29T09:02:00Z</dcterms:created>
  <dcterms:modified xsi:type="dcterms:W3CDTF">2024-10-29T13:53:00Z</dcterms:modified>
</cp:coreProperties>
</file>