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AE3AE" w14:textId="77777777" w:rsidR="009A6AD2" w:rsidRPr="005407B5" w:rsidRDefault="009A6AD2" w:rsidP="009A6AD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9A6AD2" w:rsidRPr="00FD58F2" w14:paraId="56E43338" w14:textId="77777777" w:rsidTr="00FE6BC0">
        <w:tc>
          <w:tcPr>
            <w:tcW w:w="3073" w:type="dxa"/>
          </w:tcPr>
          <w:p w14:paraId="475D7655" w14:textId="77777777" w:rsidR="009A6AD2" w:rsidRPr="00FD58F2" w:rsidRDefault="009A6AD2" w:rsidP="00FE6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679178E9" w14:textId="77777777" w:rsidR="009A6AD2" w:rsidRPr="00FD58F2" w:rsidRDefault="009A6AD2" w:rsidP="00F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649C4F22" wp14:editId="5B94C09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52D88146" w14:textId="77777777" w:rsidR="009A6AD2" w:rsidRPr="00FD58F2" w:rsidRDefault="009A6AD2" w:rsidP="00FE6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9A6AD2" w:rsidRPr="00FD58F2" w14:paraId="5A39BD94" w14:textId="77777777" w:rsidTr="00FE6BC0">
        <w:tc>
          <w:tcPr>
            <w:tcW w:w="8931" w:type="dxa"/>
            <w:gridSpan w:val="3"/>
          </w:tcPr>
          <w:p w14:paraId="0B8DCE8D" w14:textId="77777777" w:rsidR="009A6AD2" w:rsidRPr="00FD58F2" w:rsidRDefault="009A6AD2" w:rsidP="00FE6BC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9A6AD2" w:rsidRPr="00FD58F2" w14:paraId="27FEF6DE" w14:textId="77777777" w:rsidTr="00FE6BC0">
        <w:tc>
          <w:tcPr>
            <w:tcW w:w="8931" w:type="dxa"/>
            <w:gridSpan w:val="3"/>
          </w:tcPr>
          <w:p w14:paraId="742AC61B" w14:textId="77777777" w:rsidR="009A6AD2" w:rsidRPr="00FD58F2" w:rsidRDefault="009A6AD2" w:rsidP="00F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Reģ. Nr. 90009116327</w:t>
            </w:r>
          </w:p>
        </w:tc>
      </w:tr>
      <w:tr w:rsidR="009A6AD2" w:rsidRPr="00FD58F2" w14:paraId="7B4D90B0" w14:textId="77777777" w:rsidTr="00FE6BC0">
        <w:tc>
          <w:tcPr>
            <w:tcW w:w="8931" w:type="dxa"/>
            <w:gridSpan w:val="3"/>
          </w:tcPr>
          <w:p w14:paraId="7B515C44" w14:textId="77777777" w:rsidR="009A6AD2" w:rsidRPr="00FD58F2" w:rsidRDefault="009A6AD2" w:rsidP="00F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9A6AD2" w:rsidRPr="00FD58F2" w14:paraId="7AEA5AF3" w14:textId="77777777" w:rsidTr="00FE6BC0">
        <w:tc>
          <w:tcPr>
            <w:tcW w:w="8931" w:type="dxa"/>
            <w:gridSpan w:val="3"/>
          </w:tcPr>
          <w:p w14:paraId="69B4B708" w14:textId="77777777" w:rsidR="009A6AD2" w:rsidRPr="00FD58F2" w:rsidRDefault="009A6AD2" w:rsidP="00FE6BC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54DE9AED" w14:textId="77777777" w:rsidR="009A6AD2" w:rsidRPr="00FD58F2" w:rsidRDefault="009A6AD2" w:rsidP="00F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0BB008DA" w14:textId="77777777" w:rsidR="009A6AD2" w:rsidRPr="00FD58F2" w:rsidRDefault="009A6AD2" w:rsidP="009A6A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D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FD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7B504E4F" w14:textId="77777777" w:rsidR="009A6AD2" w:rsidRPr="00FD58F2" w:rsidRDefault="009A6AD2" w:rsidP="009A6A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D58F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52D938F7" w14:textId="77777777" w:rsidR="009A6AD2" w:rsidRPr="00FD58F2" w:rsidRDefault="009A6AD2" w:rsidP="009A6A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9A6AD2" w14:paraId="08E304E9" w14:textId="77777777" w:rsidTr="00FE6BC0">
        <w:tc>
          <w:tcPr>
            <w:tcW w:w="4675" w:type="dxa"/>
            <w:hideMark/>
          </w:tcPr>
          <w:p w14:paraId="726B36C4" w14:textId="0E346485" w:rsidR="009A6AD2" w:rsidRDefault="009A6AD2" w:rsidP="00FE6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29.augustā</w:t>
            </w:r>
          </w:p>
        </w:tc>
        <w:tc>
          <w:tcPr>
            <w:tcW w:w="4679" w:type="dxa"/>
            <w:hideMark/>
          </w:tcPr>
          <w:p w14:paraId="1620F1A5" w14:textId="5E400464" w:rsidR="009A6AD2" w:rsidRDefault="009A6AD2" w:rsidP="00FE6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514</w:t>
            </w:r>
          </w:p>
        </w:tc>
      </w:tr>
      <w:tr w:rsidR="009A6AD2" w14:paraId="0E2C9415" w14:textId="77777777" w:rsidTr="00FE6BC0">
        <w:tc>
          <w:tcPr>
            <w:tcW w:w="4675" w:type="dxa"/>
          </w:tcPr>
          <w:p w14:paraId="08401A71" w14:textId="77777777" w:rsidR="009A6AD2" w:rsidRDefault="009A6AD2" w:rsidP="00FE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14:paraId="1E431295" w14:textId="0767D4CA" w:rsidR="009A6AD2" w:rsidRDefault="009A6AD2" w:rsidP="00FE6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C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C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5F3994B6" w14:textId="77777777" w:rsidR="009A6AD2" w:rsidRDefault="009A6AD2" w:rsidP="009A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AF4F7" w14:textId="6CD12196" w:rsidR="009A6AD2" w:rsidRPr="009D57ED" w:rsidRDefault="009A6AD2" w:rsidP="00C32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7ED">
        <w:rPr>
          <w:rFonts w:ascii="Times New Roman" w:hAnsi="Times New Roman" w:cs="Times New Roman"/>
          <w:b/>
          <w:sz w:val="24"/>
          <w:szCs w:val="24"/>
        </w:rPr>
        <w:t>Par</w:t>
      </w:r>
      <w:r>
        <w:rPr>
          <w:rFonts w:ascii="Times New Roman" w:hAnsi="Times New Roman" w:cs="Times New Roman"/>
          <w:b/>
          <w:sz w:val="24"/>
          <w:szCs w:val="24"/>
        </w:rPr>
        <w:t xml:space="preserve"> Česlova Barkovska</w:t>
      </w:r>
      <w:r w:rsidRPr="009D5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57ED">
        <w:rPr>
          <w:rFonts w:ascii="Times New Roman" w:hAnsi="Times New Roman" w:cs="Times New Roman"/>
          <w:b/>
          <w:sz w:val="24"/>
          <w:szCs w:val="24"/>
        </w:rPr>
        <w:t>atbrīvošanu no Gulbenes novada</w:t>
      </w:r>
      <w:r>
        <w:rPr>
          <w:rFonts w:ascii="Times New Roman" w:hAnsi="Times New Roman" w:cs="Times New Roman"/>
          <w:b/>
          <w:sz w:val="24"/>
          <w:szCs w:val="24"/>
        </w:rPr>
        <w:t xml:space="preserve"> Tirzas</w:t>
      </w:r>
      <w:r w:rsidRPr="009D57ED">
        <w:rPr>
          <w:rFonts w:ascii="Times New Roman" w:hAnsi="Times New Roman" w:cs="Times New Roman"/>
          <w:b/>
          <w:sz w:val="24"/>
          <w:szCs w:val="24"/>
        </w:rPr>
        <w:t xml:space="preserve"> pagasta pārvaldes vadītāja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7ED">
        <w:rPr>
          <w:rFonts w:ascii="Times New Roman" w:hAnsi="Times New Roman" w:cs="Times New Roman"/>
          <w:b/>
          <w:sz w:val="24"/>
          <w:szCs w:val="24"/>
        </w:rPr>
        <w:t xml:space="preserve"> amata</w:t>
      </w:r>
    </w:p>
    <w:p w14:paraId="22648252" w14:textId="77777777" w:rsidR="009A6AD2" w:rsidRDefault="009A6AD2" w:rsidP="009A6AD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5614965"/>
    </w:p>
    <w:p w14:paraId="04E84E6C" w14:textId="77777777" w:rsidR="009A6AD2" w:rsidRDefault="009A6AD2" w:rsidP="009A6AD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Gulbenes novada pašvaldības dome 2024</w:t>
      </w:r>
      <w:r w:rsidRPr="000543DC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30.maijā pieņēma </w:t>
      </w:r>
      <w:r w:rsidRPr="000543DC">
        <w:rPr>
          <w:rFonts w:ascii="Times New Roman" w:eastAsia="Times New Roman" w:hAnsi="Times New Roman" w:cs="Times New Roman"/>
          <w:sz w:val="24"/>
          <w:szCs w:val="24"/>
        </w:rPr>
        <w:t>lēmumu Nr.GND/2024/282 “Par Gulbenes novada pagastu pārvalžu reorganizāciju, izveidojot pagastu apvienības pārvaldes”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3DC">
        <w:rPr>
          <w:rFonts w:ascii="Times New Roman" w:eastAsia="Times New Roman" w:hAnsi="Times New Roman" w:cs="Times New Roman"/>
          <w:sz w:val="24"/>
          <w:szCs w:val="24"/>
        </w:rPr>
        <w:t xml:space="preserve">(protokols Nr.11; 51.p),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kuru nolēma </w:t>
      </w:r>
      <w:r w:rsidRPr="00455D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reorganizēt Gulbenes novada pašvaldības iestādes – “Gulbenes novada Druvienas pagasta pārvalde” (reģistrācijas Nr.40900015431, juridiskā adrese: “Pagastmāja”, Druviena, Druvienas pagasts, Gulbenes novads, LV-4426), “Gulbenes novada Lizuma pagasta pārvalde” (reģistrācijas Nr.40900015499, juridiskā adrese: “Akācijas”, Lizums, Lizuma pagasts, Gulbenes novads, LV-4425), “Gulbenes novada Rankas pagasta pārvalde” (reģistrācijas Nr. 40900015516, juridiskā adrese: “Krastkalni”, Ranka, Rankas pagasts, Gulbenes novads, LV-4416) un “Gulbenes novada Tirzas pagasta pārvalde” (reģistrācijas Nr.40900015573, juridiskā adrese: “Biedrības nams”, Tirza, Tirzas pagasts, Gulbenes novads, LV-4424)-, tās apvienojot un </w:t>
      </w:r>
      <w:r w:rsidRPr="002E30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izveidojot jaunu Gulbenes novada pašvaldības iestādi “Druvienas, Lizuma, Rankas un Tirzas pagastu apvienības pārvalde” </w:t>
      </w:r>
      <w:r w:rsidRPr="002E30A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(juridiskā adrese: “Akācijas”, Lizums, Lizuma pagasts, Gulbenes novads, LV-4425) </w:t>
      </w:r>
      <w:r w:rsidRPr="002E30AD">
        <w:rPr>
          <w:rFonts w:ascii="Times New Roman" w:eastAsia="Times New Roman" w:hAnsi="Times New Roman" w:cs="Times New Roman"/>
          <w:sz w:val="24"/>
          <w:szCs w:val="24"/>
          <w:lang w:eastAsia="lv-LV"/>
        </w:rPr>
        <w:t>ar 2024.gada 1.oktobri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F153569" w14:textId="4EC34D8A" w:rsidR="009A6AD2" w:rsidRPr="00C32A0D" w:rsidRDefault="009A6AD2" w:rsidP="009A6AD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augstāk minēto un pamatojoties uz </w:t>
      </w:r>
      <w:r w:rsidRPr="00455D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nolikumus, </w:t>
      </w:r>
      <w:r w:rsidRPr="009D57ED">
        <w:rPr>
          <w:rFonts w:ascii="Times New Roman" w:hAnsi="Times New Roman" w:cs="Times New Roman"/>
          <w:sz w:val="24"/>
          <w:szCs w:val="24"/>
        </w:rPr>
        <w:t xml:space="preserve">10.panta pirmās daļas 10.punktu, kas nosaka, ka dome ir tiesīga izlemt ikvienu pašvaldības kompetences jautājumu; tikai domes kompetencē ir </w:t>
      </w:r>
      <w:r w:rsidRPr="009D57ED"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212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57ED">
        <w:rPr>
          <w:rFonts w:ascii="Times New Roman" w:hAnsi="Times New Roman" w:cs="Times New Roman"/>
          <w:color w:val="000000" w:themeColor="text1"/>
          <w:sz w:val="24"/>
          <w:szCs w:val="24"/>
        </w:rPr>
        <w:t>Valsts un pašvaldību institūciju amatpersonu un darbinieku atlīdzības likuma 40.panta pirmo daļu</w:t>
      </w:r>
      <w:r w:rsidRPr="009D57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6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Darba likuma 112.panta pirmās daļas 2.punktu, kas nosaka, ka, ja darba koplīgumā vai darba līgumā nav noteikts lielāks atlaišanas pabalsts, uzteicot darba līgumu šā likuma </w:t>
      </w:r>
      <w:r w:rsidRPr="00D668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101.panta pirmās daļas 6., 7., 8., 9., 10. vai 11.punktā noteiktajos gadījumos, darba devējam ir pienākums izmaksāt darbiniekam atlaišanas pabalstu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četru</w:t>
      </w:r>
      <w:r w:rsidRPr="00D6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mēnešu vidējās izpeļņas apmērā, ja darbinieks pie attiecīgā darba devēja bijis nodarbināts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vairāk nekā</w:t>
      </w:r>
      <w:r w:rsidRPr="00C31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gadus</w:t>
      </w:r>
      <w:r w:rsidRPr="009D57ED">
        <w:rPr>
          <w:rFonts w:ascii="Times New Roman" w:hAnsi="Times New Roman" w:cs="Times New Roman"/>
          <w:sz w:val="24"/>
          <w:szCs w:val="24"/>
        </w:rPr>
        <w:t xml:space="preserve">, 149.panta piekto daļu, kas nosaka, ka ikgadējā apmaksātā atvaļinājuma atlīdzināšana naudā nav pieļaujama, izņemot gadījumus, kad darba tiesiskās attiecības tiek izbeigtas un darbinieks ikgadējo apmaksāto atvaļinājumu nav </w:t>
      </w:r>
      <w:r w:rsidRPr="009C50A5">
        <w:rPr>
          <w:rFonts w:ascii="Times New Roman" w:hAnsi="Times New Roman" w:cs="Times New Roman"/>
          <w:sz w:val="24"/>
          <w:szCs w:val="24"/>
        </w:rPr>
        <w:t xml:space="preserve">izmantojis; darba devējam ir pienākums izmaksāt atlīdzību par visu periodu, par </w:t>
      </w:r>
      <w:r w:rsidRPr="00C32A0D">
        <w:rPr>
          <w:rFonts w:ascii="Times New Roman" w:hAnsi="Times New Roman" w:cs="Times New Roman"/>
          <w:sz w:val="24"/>
          <w:szCs w:val="24"/>
        </w:rPr>
        <w:t xml:space="preserve">kuru darbinieks nav izmantojis ikgadējo apmaksāto atvaļinājumu, atklāti balsojot: </w:t>
      </w:r>
      <w:r w:rsidR="00C32A0D" w:rsidRPr="00C32A0D">
        <w:rPr>
          <w:rFonts w:ascii="Times New Roman" w:hAnsi="Times New Roman" w:cs="Times New Roman"/>
          <w:noProof/>
          <w:sz w:val="24"/>
          <w:szCs w:val="24"/>
        </w:rPr>
        <w:t>ar 12 balsīm "Par" (Aivars Circens, Anatolijs Savickis, Andis Caunītis, Atis Jencītis, Daumants Dreiškens, Guna Pūcīte, Guna Švika, Gunārs Ciglis, Intars Liepiņš, Ivars Kupčs, Mudīte Motivāne, Normunds Mazūrs), "Pret" – 1 (Ainārs Brezinskis), "Atturas" – 1 (Normunds Audzišs), "Nepiedalās" – nav</w:t>
      </w:r>
      <w:r w:rsidRPr="00C32A0D">
        <w:rPr>
          <w:rFonts w:ascii="Times New Roman" w:hAnsi="Times New Roman" w:cs="Times New Roman"/>
          <w:color w:val="000000"/>
          <w:sz w:val="24"/>
          <w:szCs w:val="24"/>
        </w:rPr>
        <w:t xml:space="preserve">, Gulbenes novada </w:t>
      </w:r>
      <w:r w:rsidRPr="00C32A0D">
        <w:rPr>
          <w:rFonts w:ascii="Times New Roman" w:hAnsi="Times New Roman" w:cs="Times New Roman"/>
          <w:sz w:val="24"/>
          <w:szCs w:val="24"/>
        </w:rPr>
        <w:t xml:space="preserve"> pašvaldības dome NOLEMJ:</w:t>
      </w:r>
    </w:p>
    <w:p w14:paraId="4BAEF57B" w14:textId="75E68544" w:rsidR="009A6AD2" w:rsidRPr="009D57ED" w:rsidRDefault="009A6AD2" w:rsidP="009A6AD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A0D">
        <w:rPr>
          <w:rFonts w:ascii="Times New Roman" w:hAnsi="Times New Roman" w:cs="Times New Roman"/>
          <w:sz w:val="24"/>
          <w:szCs w:val="24"/>
        </w:rPr>
        <w:t xml:space="preserve">1. ATBRĪVOT </w:t>
      </w:r>
      <w:r w:rsidR="009A7985" w:rsidRPr="00C32A0D">
        <w:rPr>
          <w:rFonts w:ascii="Times New Roman" w:hAnsi="Times New Roman" w:cs="Times New Roman"/>
          <w:b/>
          <w:bCs/>
          <w:sz w:val="24"/>
          <w:szCs w:val="24"/>
        </w:rPr>
        <w:t>Česlovu Barkovski</w:t>
      </w:r>
      <w:r w:rsidRPr="00C32A0D">
        <w:rPr>
          <w:rFonts w:ascii="Times New Roman" w:hAnsi="Times New Roman" w:cs="Times New Roman"/>
          <w:sz w:val="24"/>
          <w:szCs w:val="24"/>
        </w:rPr>
        <w:t xml:space="preserve">, no Gulbenes novada </w:t>
      </w:r>
      <w:r w:rsidR="009A7985" w:rsidRPr="00C32A0D">
        <w:rPr>
          <w:rFonts w:ascii="Times New Roman" w:hAnsi="Times New Roman" w:cs="Times New Roman"/>
          <w:sz w:val="24"/>
          <w:szCs w:val="24"/>
        </w:rPr>
        <w:t>Tirzas</w:t>
      </w:r>
      <w:r w:rsidRPr="00C32A0D">
        <w:rPr>
          <w:rFonts w:ascii="Times New Roman" w:hAnsi="Times New Roman" w:cs="Times New Roman"/>
          <w:sz w:val="24"/>
          <w:szCs w:val="24"/>
        </w:rPr>
        <w:t xml:space="preserve"> pagasta pārvaldes vadītāja amata </w:t>
      </w:r>
      <w:r w:rsidRPr="00C32A0D">
        <w:rPr>
          <w:rFonts w:ascii="Times New Roman" w:hAnsi="Times New Roman" w:cs="Times New Roman"/>
          <w:b/>
          <w:bCs/>
          <w:sz w:val="24"/>
          <w:szCs w:val="24"/>
        </w:rPr>
        <w:t>ar 2024.gada 30.septembri</w:t>
      </w:r>
      <w:r w:rsidRPr="00C32A0D">
        <w:rPr>
          <w:rFonts w:ascii="Times New Roman" w:hAnsi="Times New Roman" w:cs="Times New Roman"/>
          <w:sz w:val="24"/>
          <w:szCs w:val="24"/>
        </w:rPr>
        <w:t xml:space="preserve"> (pēdējā darba diena) saskaņā</w:t>
      </w:r>
      <w:r w:rsidRPr="009C50A5">
        <w:rPr>
          <w:rFonts w:ascii="Times New Roman" w:hAnsi="Times New Roman" w:cs="Times New Roman"/>
          <w:sz w:val="24"/>
          <w:szCs w:val="24"/>
        </w:rPr>
        <w:t xml:space="preserve"> ar Darba</w:t>
      </w:r>
      <w:r w:rsidRPr="009D57ED">
        <w:rPr>
          <w:rFonts w:ascii="Times New Roman" w:hAnsi="Times New Roman" w:cs="Times New Roman"/>
          <w:sz w:val="24"/>
          <w:szCs w:val="24"/>
        </w:rPr>
        <w:t xml:space="preserve"> likuma 10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57ED">
        <w:rPr>
          <w:rFonts w:ascii="Times New Roman" w:hAnsi="Times New Roman" w:cs="Times New Roman"/>
          <w:sz w:val="24"/>
          <w:szCs w:val="24"/>
        </w:rPr>
        <w:t>.panta pirm</w:t>
      </w:r>
      <w:r>
        <w:rPr>
          <w:rFonts w:ascii="Times New Roman" w:hAnsi="Times New Roman" w:cs="Times New Roman"/>
          <w:sz w:val="24"/>
          <w:szCs w:val="24"/>
        </w:rPr>
        <w:t>ās</w:t>
      </w:r>
      <w:r w:rsidRPr="009D57ED">
        <w:rPr>
          <w:rFonts w:ascii="Times New Roman" w:hAnsi="Times New Roman" w:cs="Times New Roman"/>
          <w:sz w:val="24"/>
          <w:szCs w:val="24"/>
        </w:rPr>
        <w:t xml:space="preserve"> daļ</w:t>
      </w:r>
      <w:r>
        <w:rPr>
          <w:rFonts w:ascii="Times New Roman" w:hAnsi="Times New Roman" w:cs="Times New Roman"/>
          <w:sz w:val="24"/>
          <w:szCs w:val="24"/>
        </w:rPr>
        <w:t>as 9.punktu</w:t>
      </w:r>
      <w:r w:rsidRPr="009D57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C3E96" w14:textId="01B544A5" w:rsidR="009A6AD2" w:rsidRDefault="009A6AD2" w:rsidP="009A6AD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>2. IZMAKSĀT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A7985">
        <w:rPr>
          <w:rFonts w:ascii="Times New Roman" w:hAnsi="Times New Roman" w:cs="Times New Roman"/>
          <w:noProof/>
          <w:sz w:val="24"/>
          <w:szCs w:val="24"/>
        </w:rPr>
        <w:t>Česlovam Barkovskim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visas naudas summas, kas viņam pienākas normatīvajos aktos noteiktajā kārtībā (galīgo norēķinu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57ED">
        <w:rPr>
          <w:rFonts w:ascii="Times New Roman" w:hAnsi="Times New Roman" w:cs="Times New Roman"/>
          <w:noProof/>
          <w:sz w:val="24"/>
          <w:szCs w:val="24"/>
        </w:rPr>
        <w:t>atlīdzību par neizmantoto atvaļinājumu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un atlaišanas pabalstu</w:t>
      </w:r>
      <w:r w:rsidRPr="009D57ED">
        <w:rPr>
          <w:rFonts w:ascii="Times New Roman" w:hAnsi="Times New Roman" w:cs="Times New Roman"/>
          <w:noProof/>
          <w:sz w:val="24"/>
          <w:szCs w:val="24"/>
        </w:rPr>
        <w:t>).</w:t>
      </w:r>
    </w:p>
    <w:p w14:paraId="7AC9BE3B" w14:textId="15857FD5" w:rsidR="009A6AD2" w:rsidRPr="009D57ED" w:rsidRDefault="009A6AD2" w:rsidP="009A6AD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3. UZDOT Gulbenes novada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Centralās pārvaldes </w:t>
      </w:r>
      <w:r w:rsidRPr="009D57ED">
        <w:rPr>
          <w:rFonts w:ascii="Times New Roman" w:hAnsi="Times New Roman" w:cs="Times New Roman"/>
          <w:noProof/>
          <w:sz w:val="24"/>
          <w:szCs w:val="24"/>
        </w:rPr>
        <w:t>Juridis</w:t>
      </w:r>
      <w:r>
        <w:rPr>
          <w:rFonts w:ascii="Times New Roman" w:hAnsi="Times New Roman" w:cs="Times New Roman"/>
          <w:noProof/>
          <w:sz w:val="24"/>
          <w:szCs w:val="24"/>
        </w:rPr>
        <w:t>kās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un personālvadības nodaļai veikt nepieciešamās darbības attiecībā uz darba tiesisko attiecību izbeigšanu ar </w:t>
      </w:r>
      <w:r w:rsidR="009A7985">
        <w:rPr>
          <w:rFonts w:ascii="Times New Roman" w:hAnsi="Times New Roman" w:cs="Times New Roman"/>
          <w:noProof/>
          <w:sz w:val="24"/>
          <w:szCs w:val="24"/>
        </w:rPr>
        <w:t>Česlovu Barkovski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normatīvajos aktos noteiktajā kārtībā.</w:t>
      </w:r>
    </w:p>
    <w:p w14:paraId="2893D10D" w14:textId="77777777" w:rsidR="009A6AD2" w:rsidRPr="009D57ED" w:rsidRDefault="009A6AD2" w:rsidP="009A6AD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>4. UZDOT Gulbenes novada pašvaldības izpilddirektor</w:t>
      </w:r>
      <w:r>
        <w:rPr>
          <w:rFonts w:ascii="Times New Roman" w:hAnsi="Times New Roman" w:cs="Times New Roman"/>
          <w:noProof/>
          <w:sz w:val="24"/>
          <w:szCs w:val="24"/>
        </w:rPr>
        <w:t>ei Antrai Sprudzānei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nodrošināt kontroli par šā lēmuma izpildei nepieciešamo dokumentācijas izstrādi un pasākumu veikšanu.</w:t>
      </w:r>
    </w:p>
    <w:p w14:paraId="49C79DB0" w14:textId="77777777" w:rsidR="009A6AD2" w:rsidRPr="009D57ED" w:rsidRDefault="009A6AD2" w:rsidP="009A6AD2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5. UZDOT Gulbenes novada </w:t>
      </w:r>
      <w:r>
        <w:rPr>
          <w:rFonts w:ascii="Times New Roman" w:eastAsia="Calibri" w:hAnsi="Times New Roman" w:cs="Times New Roman"/>
          <w:sz w:val="24"/>
          <w:szCs w:val="24"/>
        </w:rPr>
        <w:t>Centrālās pārvaldes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Juridiskās un  personālvadības nodaļai informēt Valsts ieņēmumu dienestu par valsts amatperson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status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izmaiņām šā lēmuma 1.punktā minētajai personai.  </w:t>
      </w:r>
    </w:p>
    <w:p w14:paraId="09F94B19" w14:textId="77777777" w:rsidR="009A6AD2" w:rsidRPr="00614394" w:rsidRDefault="009A6AD2" w:rsidP="009A6AD2">
      <w:pPr>
        <w:pStyle w:val="Default"/>
        <w:rPr>
          <w:szCs w:val="24"/>
        </w:rPr>
      </w:pPr>
    </w:p>
    <w:p w14:paraId="3BC2AF9C" w14:textId="77777777" w:rsidR="009A6AD2" w:rsidRPr="00614394" w:rsidRDefault="009A6AD2" w:rsidP="009A6AD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domes priekšsēdētājs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A.Caunītis</w:t>
      </w:r>
    </w:p>
    <w:p w14:paraId="36D7CFFC" w14:textId="77777777" w:rsidR="009A6AD2" w:rsidRPr="00614394" w:rsidRDefault="009A6AD2" w:rsidP="009A6AD2">
      <w:pPr>
        <w:pStyle w:val="Default"/>
        <w:rPr>
          <w:szCs w:val="24"/>
        </w:rPr>
      </w:pPr>
    </w:p>
    <w:p w14:paraId="1052C7FF" w14:textId="77777777" w:rsidR="009A6AD2" w:rsidRPr="00614394" w:rsidRDefault="009A6AD2" w:rsidP="009A6AD2">
      <w:pPr>
        <w:pStyle w:val="Default"/>
        <w:rPr>
          <w:color w:val="000000"/>
          <w:szCs w:val="24"/>
        </w:rPr>
      </w:pPr>
    </w:p>
    <w:p w14:paraId="52CF461F" w14:textId="77777777" w:rsidR="009A6AD2" w:rsidRPr="00614394" w:rsidRDefault="009A6AD2" w:rsidP="009A6A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C1EDD9" w14:textId="77777777" w:rsidR="009A6AD2" w:rsidRDefault="009A6AD2" w:rsidP="009A6AD2"/>
    <w:p w14:paraId="4ECE8ED3" w14:textId="77777777" w:rsidR="009A6AD2" w:rsidRDefault="009A6AD2" w:rsidP="009A6AD2"/>
    <w:p w14:paraId="654A0B31" w14:textId="77777777" w:rsidR="009A6AD2" w:rsidRDefault="009A6AD2" w:rsidP="009A6AD2"/>
    <w:p w14:paraId="7F8E6FA4" w14:textId="77777777" w:rsidR="00946B25" w:rsidRDefault="00946B25"/>
    <w:sectPr w:rsidR="00946B25" w:rsidSect="009A6AD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45"/>
    <w:rsid w:val="001A2F16"/>
    <w:rsid w:val="002D2260"/>
    <w:rsid w:val="005052D2"/>
    <w:rsid w:val="005D2B45"/>
    <w:rsid w:val="00946B25"/>
    <w:rsid w:val="009A6AD2"/>
    <w:rsid w:val="009A7985"/>
    <w:rsid w:val="00BC5AAA"/>
    <w:rsid w:val="00C32A0D"/>
    <w:rsid w:val="00CE21BF"/>
    <w:rsid w:val="00F0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7D8"/>
  <w15:chartTrackingRefBased/>
  <w15:docId w15:val="{446A9F42-6453-4E67-86B1-02662DD4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A6AD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9A6AD2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Reatabula">
    <w:name w:val="Table Grid"/>
    <w:basedOn w:val="Parastatabula"/>
    <w:uiPriority w:val="39"/>
    <w:rsid w:val="009A6AD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2915</Words>
  <Characters>1663</Characters>
  <Application>Microsoft Office Word</Application>
  <DocSecurity>0</DocSecurity>
  <Lines>13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4</cp:revision>
  <cp:lastPrinted>2024-09-02T11:25:00Z</cp:lastPrinted>
  <dcterms:created xsi:type="dcterms:W3CDTF">2024-09-05T06:25:00Z</dcterms:created>
  <dcterms:modified xsi:type="dcterms:W3CDTF">2024-09-05T10:51:00Z</dcterms:modified>
</cp:coreProperties>
</file>