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FF2EAB">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FF2EA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4C1B52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321C3">
              <w:rPr>
                <w:rFonts w:ascii="Times New Roman" w:hAnsi="Times New Roman" w:cs="Times New Roman"/>
                <w:b/>
                <w:bCs/>
                <w:sz w:val="24"/>
                <w:szCs w:val="24"/>
              </w:rPr>
              <w:t>2</w:t>
            </w:r>
            <w:r w:rsidR="006921DA">
              <w:rPr>
                <w:rFonts w:ascii="Times New Roman" w:hAnsi="Times New Roman" w:cs="Times New Roman"/>
                <w:b/>
                <w:bCs/>
                <w:sz w:val="24"/>
                <w:szCs w:val="24"/>
              </w:rPr>
              <w:t>5</w:t>
            </w:r>
            <w:r w:rsidR="007321C3">
              <w:rPr>
                <w:rFonts w:ascii="Times New Roman" w:hAnsi="Times New Roman" w:cs="Times New Roman"/>
                <w:b/>
                <w:bCs/>
                <w:sz w:val="24"/>
                <w:szCs w:val="24"/>
              </w:rPr>
              <w:t>.jū</w:t>
            </w:r>
            <w:r w:rsidR="006921DA">
              <w:rPr>
                <w:rFonts w:ascii="Times New Roman" w:hAnsi="Times New Roman" w:cs="Times New Roman"/>
                <w:b/>
                <w:bCs/>
                <w:sz w:val="24"/>
                <w:szCs w:val="24"/>
              </w:rPr>
              <w:t>l</w:t>
            </w:r>
            <w:r w:rsidR="007321C3">
              <w:rPr>
                <w:rFonts w:ascii="Times New Roman" w:hAnsi="Times New Roman" w:cs="Times New Roman"/>
                <w:b/>
                <w:bCs/>
                <w:sz w:val="24"/>
                <w:szCs w:val="24"/>
              </w:rPr>
              <w:t>ijā</w:t>
            </w:r>
          </w:p>
        </w:tc>
        <w:tc>
          <w:tcPr>
            <w:tcW w:w="4678" w:type="dxa"/>
          </w:tcPr>
          <w:p w14:paraId="32845103" w14:textId="587A4F4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FF2EAB">
              <w:rPr>
                <w:rFonts w:ascii="Times New Roman" w:hAnsi="Times New Roman" w:cs="Times New Roman"/>
                <w:b/>
                <w:bCs/>
                <w:sz w:val="24"/>
                <w:szCs w:val="24"/>
              </w:rPr>
              <w:t>395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852304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FF2EAB">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FF2EAB">
              <w:rPr>
                <w:rFonts w:ascii="Times New Roman" w:hAnsi="Times New Roman" w:cs="Times New Roman"/>
                <w:b/>
                <w:bCs/>
                <w:sz w:val="24"/>
                <w:szCs w:val="24"/>
              </w:rPr>
              <w:t>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0C248DD5" w:rsidR="00FC7F25" w:rsidRPr="00EE58A9" w:rsidRDefault="00326B60" w:rsidP="00047C4C">
      <w:pPr>
        <w:pStyle w:val="Default"/>
        <w:spacing w:after="240"/>
        <w:jc w:val="center"/>
        <w:rPr>
          <w:b/>
          <w:szCs w:val="24"/>
        </w:rPr>
      </w:pPr>
      <w:r w:rsidRPr="00326B60">
        <w:rPr>
          <w:b/>
          <w:szCs w:val="24"/>
        </w:rPr>
        <w:t xml:space="preserve">Par </w:t>
      </w:r>
      <w:r w:rsidR="00252756" w:rsidRPr="00804B65">
        <w:rPr>
          <w:b/>
        </w:rPr>
        <w:t xml:space="preserve">dzīvokļa īpašuma </w:t>
      </w:r>
      <w:r w:rsidR="00252756" w:rsidRPr="00B0203E">
        <w:rPr>
          <w:b/>
        </w:rPr>
        <w:t>“</w:t>
      </w:r>
      <w:bookmarkStart w:id="0" w:name="_Hlk171935658"/>
      <w:r w:rsidR="00252756" w:rsidRPr="00B0203E">
        <w:rPr>
          <w:b/>
        </w:rPr>
        <w:t>Kartona Fabrika 16” – 15</w:t>
      </w:r>
      <w:bookmarkEnd w:id="0"/>
      <w:r w:rsidR="00252756" w:rsidRPr="00B0203E">
        <w:rPr>
          <w:b/>
        </w:rPr>
        <w:t xml:space="preserve">, </w:t>
      </w:r>
      <w:proofErr w:type="spellStart"/>
      <w:r w:rsidR="00252756" w:rsidRPr="00B0203E">
        <w:rPr>
          <w:b/>
        </w:rPr>
        <w:t>Gaujasrēveļos</w:t>
      </w:r>
      <w:proofErr w:type="spellEnd"/>
      <w:r w:rsidR="00252756" w:rsidRPr="00B0203E">
        <w:rPr>
          <w:b/>
        </w:rPr>
        <w:t>, Rankas pagastā</w:t>
      </w:r>
      <w:r w:rsidR="00252756" w:rsidRPr="001831D5">
        <w:rPr>
          <w:b/>
        </w:rPr>
        <w:t>, Gulbenes novadā</w:t>
      </w:r>
      <w:r w:rsidR="00C27565">
        <w:rPr>
          <w:b/>
          <w:szCs w:val="24"/>
        </w:rPr>
        <w:t>,</w:t>
      </w:r>
      <w:r w:rsidR="003033C1">
        <w:rPr>
          <w:b/>
          <w:szCs w:val="24"/>
        </w:rPr>
        <w:t xml:space="preserve"> </w:t>
      </w:r>
      <w:r w:rsidRPr="00326B60">
        <w:rPr>
          <w:b/>
          <w:szCs w:val="24"/>
        </w:rPr>
        <w:t>pircēja apstiprināšanu</w:t>
      </w:r>
    </w:p>
    <w:p w14:paraId="4223B394" w14:textId="137DD29A" w:rsidR="007321C3" w:rsidRDefault="007321C3" w:rsidP="007321C3">
      <w:pPr>
        <w:pStyle w:val="Parasts1"/>
        <w:spacing w:after="0" w:line="360" w:lineRule="auto"/>
        <w:ind w:firstLine="567"/>
        <w:jc w:val="both"/>
      </w:pPr>
      <w:r w:rsidRPr="00C04AB4">
        <w:t>Gulbenes novada</w:t>
      </w:r>
      <w:r w:rsidR="006921DA">
        <w:t xml:space="preserve"> pašvaldības</w:t>
      </w:r>
      <w:r w:rsidRPr="00C04AB4">
        <w:t xml:space="preserve"> dome </w:t>
      </w:r>
      <w:r w:rsidRPr="00E13FCA">
        <w:rPr>
          <w:rFonts w:cs="Times New Roman"/>
        </w:rPr>
        <w:t>202</w:t>
      </w:r>
      <w:r w:rsidR="00252756">
        <w:rPr>
          <w:rFonts w:cs="Times New Roman"/>
        </w:rPr>
        <w:t>2.</w:t>
      </w:r>
      <w:r w:rsidRPr="00E13FCA">
        <w:rPr>
          <w:rFonts w:cs="Times New Roman"/>
        </w:rPr>
        <w:t xml:space="preserve">gada </w:t>
      </w:r>
      <w:r w:rsidR="00252756">
        <w:rPr>
          <w:rFonts w:cs="Times New Roman"/>
        </w:rPr>
        <w:t>29.decembrī</w:t>
      </w:r>
      <w:r w:rsidRPr="00E13FCA">
        <w:rPr>
          <w:rFonts w:cs="Times New Roman"/>
        </w:rPr>
        <w:t xml:space="preserve"> pieņēma lēmumu Nr. GND/202</w:t>
      </w:r>
      <w:r w:rsidR="00252756">
        <w:rPr>
          <w:rFonts w:cs="Times New Roman"/>
        </w:rPr>
        <w:t>2</w:t>
      </w:r>
      <w:r w:rsidRPr="00E13FCA">
        <w:rPr>
          <w:rFonts w:cs="Times New Roman"/>
        </w:rPr>
        <w:t>/</w:t>
      </w:r>
      <w:r w:rsidR="00252756">
        <w:rPr>
          <w:rFonts w:cs="Times New Roman"/>
        </w:rPr>
        <w:t>1309</w:t>
      </w:r>
      <w:r w:rsidR="006921DA">
        <w:rPr>
          <w:rFonts w:cs="Times New Roman"/>
        </w:rPr>
        <w:t xml:space="preserve"> </w:t>
      </w:r>
      <w:r w:rsidRPr="00E13FCA">
        <w:rPr>
          <w:rFonts w:cs="Times New Roman"/>
        </w:rPr>
        <w:t xml:space="preserve">“Par </w:t>
      </w:r>
      <w:r w:rsidR="00252756">
        <w:rPr>
          <w:rFonts w:cs="Times New Roman"/>
        </w:rPr>
        <w:t xml:space="preserve">Rankas </w:t>
      </w:r>
      <w:r w:rsidRPr="00E13FCA">
        <w:rPr>
          <w:rFonts w:cs="Times New Roman"/>
        </w:rPr>
        <w:t xml:space="preserve">pagasta </w:t>
      </w:r>
      <w:r w:rsidR="00252756">
        <w:rPr>
          <w:rFonts w:cs="Times New Roman"/>
        </w:rPr>
        <w:t>dzīvokļa</w:t>
      </w:r>
      <w:r w:rsidRPr="00E13FCA">
        <w:rPr>
          <w:rFonts w:cs="Times New Roman"/>
        </w:rPr>
        <w:t xml:space="preserve"> īpašuma “</w:t>
      </w:r>
      <w:r w:rsidR="00252756" w:rsidRPr="00252756">
        <w:rPr>
          <w:rFonts w:cs="Times New Roman"/>
        </w:rPr>
        <w:t>Kartona Fabrika 16” – 15</w:t>
      </w:r>
      <w:r w:rsidR="00252756">
        <w:rPr>
          <w:rFonts w:cs="Times New Roman"/>
        </w:rPr>
        <w:t xml:space="preserve"> </w:t>
      </w:r>
      <w:r w:rsidRPr="00E13FCA">
        <w:rPr>
          <w:rFonts w:cs="Times New Roman"/>
        </w:rPr>
        <w:t xml:space="preserve">atsavināšanu” (protokols Nr. </w:t>
      </w:r>
      <w:r w:rsidR="00252756">
        <w:rPr>
          <w:rFonts w:cs="Times New Roman"/>
        </w:rPr>
        <w:t>27</w:t>
      </w:r>
      <w:r w:rsidRPr="00E13FCA">
        <w:rPr>
          <w:rFonts w:cs="Times New Roman"/>
        </w:rPr>
        <w:t xml:space="preserve">; </w:t>
      </w:r>
      <w:r w:rsidR="00252756">
        <w:rPr>
          <w:rFonts w:cs="Times New Roman"/>
        </w:rPr>
        <w:t>96</w:t>
      </w:r>
      <w:r w:rsidRPr="00E13FCA">
        <w:rPr>
          <w:rFonts w:cs="Times New Roman"/>
        </w:rPr>
        <w:t xml:space="preserve">.p.), ar kuru nolēma nodot atsavināšanai Gulbenes novada pašvaldībai piederošo </w:t>
      </w:r>
      <w:r w:rsidR="00252756" w:rsidRPr="00252756">
        <w:rPr>
          <w:rFonts w:cs="Times New Roman"/>
        </w:rPr>
        <w:t xml:space="preserve">dzīvokļa īpašumu “Kartona Fabrika 16” – 15, </w:t>
      </w:r>
      <w:proofErr w:type="spellStart"/>
      <w:r w:rsidR="00252756" w:rsidRPr="00252756">
        <w:rPr>
          <w:rFonts w:cs="Times New Roman"/>
        </w:rPr>
        <w:t>Gaujasrēveļos</w:t>
      </w:r>
      <w:proofErr w:type="spellEnd"/>
      <w:r w:rsidR="00252756" w:rsidRPr="00252756">
        <w:rPr>
          <w:rFonts w:cs="Times New Roman"/>
        </w:rPr>
        <w:t xml:space="preserve">, Rankas pagastā, Gulbenes novadā, kadastra numurs 5084 900 0237, kas sastāv no trīs istabu dzīvokļa, 70,4 </w:t>
      </w:r>
      <w:proofErr w:type="spellStart"/>
      <w:r w:rsidR="00252756" w:rsidRPr="00252756">
        <w:rPr>
          <w:rFonts w:cs="Times New Roman"/>
        </w:rPr>
        <w:t>kv.m</w:t>
      </w:r>
      <w:proofErr w:type="spellEnd"/>
      <w:r w:rsidR="00252756" w:rsidRPr="00252756">
        <w:rPr>
          <w:rFonts w:cs="Times New Roman"/>
        </w:rPr>
        <w:t>. platībā (telpu grupas kadastra apzīmējums 5084 004 0211 001 015), un pie tā piederošām kopīpašuma 655/9191 domājamām daļām no dzīvojamās mājas (būves kadastra apzīmējums 5084 004 0211 001), 655/9191 domājamām daļām no š</w:t>
      </w:r>
      <w:r w:rsidR="00252756">
        <w:rPr>
          <w:rFonts w:cs="Times New Roman"/>
        </w:rPr>
        <w:t>ķ</w:t>
      </w:r>
      <w:r w:rsidR="00252756" w:rsidRPr="00252756">
        <w:rPr>
          <w:rFonts w:cs="Times New Roman"/>
        </w:rPr>
        <w:t xml:space="preserve">ūņa (būves kadastra apzīmējums 5084 004 0211 002) un 655/9191 domājamām daļām no zemes vienības ar kadastra apzīmējumu 50840040211 (turpmāk – Dzīvokļa īpašums), par brīvu cenu </w:t>
      </w:r>
      <w:r w:rsidR="004B20DE" w:rsidRPr="004B20DE">
        <w:rPr>
          <w:rFonts w:cs="Times New Roman"/>
        </w:rPr>
        <w:t>[…]</w:t>
      </w:r>
      <w:r w:rsidRPr="00C04AB4">
        <w:t xml:space="preserve">, un uzdeva Gulbenes novada </w:t>
      </w:r>
      <w:r w:rsidR="00E3246A">
        <w:t>pašvaldības ī</w:t>
      </w:r>
      <w:r w:rsidRPr="00C04AB4">
        <w:t>pašuma novērtēšanas un izsoļu komisijai organizēt nekustamā īpašuma novērtēšanu un nosacītās cenas noteikšanu un iesniegt to apstiprināšanai Gulbenes novada</w:t>
      </w:r>
      <w:r w:rsidR="00E3246A">
        <w:t xml:space="preserve"> pašvaldības</w:t>
      </w:r>
      <w:r w:rsidRPr="00C04AB4">
        <w:t xml:space="preserve"> domes sēdē</w:t>
      </w:r>
      <w:r>
        <w:t>.</w:t>
      </w:r>
    </w:p>
    <w:p w14:paraId="6EAD083C" w14:textId="1E0A1AA8"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252756">
        <w:t>27.jūnijā</w:t>
      </w:r>
      <w:r w:rsidRPr="00B82C67">
        <w:t xml:space="preserve"> pieņēma lēmumu Nr. GND/202</w:t>
      </w:r>
      <w:r w:rsidR="00E3246A">
        <w:t>4</w:t>
      </w:r>
      <w:r w:rsidR="00252756">
        <w:t>/365</w:t>
      </w:r>
      <w:r w:rsidRPr="00B82C67">
        <w:t xml:space="preserve"> “Par </w:t>
      </w:r>
      <w:r w:rsidR="00252756" w:rsidRPr="00252756">
        <w:t xml:space="preserve">dzīvokļa īpašuma “Kartona Fabrika 16” – 15, </w:t>
      </w:r>
      <w:proofErr w:type="spellStart"/>
      <w:r w:rsidR="00252756" w:rsidRPr="00252756">
        <w:t>Gaujasrēveļos</w:t>
      </w:r>
      <w:proofErr w:type="spellEnd"/>
      <w:r w:rsidR="00252756" w:rsidRPr="00252756">
        <w:t>, Rankas pagastā, Gulbenes novadā</w:t>
      </w:r>
      <w:r w:rsidRPr="00B82C67">
        <w:t>, nosacītās cenas apstiprināšanu” (protokols Nr.</w:t>
      </w:r>
      <w:r>
        <w:t xml:space="preserve"> 1</w:t>
      </w:r>
      <w:r w:rsidR="00252756">
        <w:t>4;</w:t>
      </w:r>
      <w:r w:rsidRPr="00B82C67">
        <w:t xml:space="preserve"> </w:t>
      </w:r>
      <w:r w:rsidR="00252756">
        <w:t>6</w:t>
      </w:r>
      <w:r w:rsidR="006921DA">
        <w:t>5</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252756" w:rsidRPr="00252756">
        <w:rPr>
          <w:rFonts w:cs="Times New Roman"/>
        </w:rPr>
        <w:t xml:space="preserve">3700 EUR (trīs tūkstoši septiņi simti </w:t>
      </w:r>
      <w:proofErr w:type="spellStart"/>
      <w:r w:rsidRPr="00B82C67">
        <w:rPr>
          <w:i/>
          <w:iCs/>
        </w:rPr>
        <w:t>euro</w:t>
      </w:r>
      <w:proofErr w:type="spellEnd"/>
      <w:r w:rsidRPr="00B82C67">
        <w:t>).</w:t>
      </w:r>
    </w:p>
    <w:p w14:paraId="7F21CCF8" w14:textId="0FB3B56A"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252756">
        <w:t>4</w:t>
      </w:r>
      <w:r w:rsidR="006921DA">
        <w:t>.jū</w:t>
      </w:r>
      <w:r w:rsidR="00252756">
        <w:t>l</w:t>
      </w:r>
      <w:r w:rsidR="006921DA">
        <w:t>ijā</w:t>
      </w:r>
      <w:r w:rsidRPr="00B82C67">
        <w:t xml:space="preserve"> nosūtīja </w:t>
      </w:r>
      <w:r w:rsidR="004B20DE" w:rsidRPr="004B20DE">
        <w:t>[…]</w:t>
      </w:r>
      <w:r w:rsidRPr="00B82C67">
        <w:t>, atsavināšanas paziņojumu Nr. GND/</w:t>
      </w:r>
      <w:r w:rsidR="00990BD9">
        <w:t>4.18</w:t>
      </w:r>
      <w:r w:rsidRPr="00B82C67">
        <w:t>/2</w:t>
      </w:r>
      <w:r w:rsidR="00990BD9">
        <w:t>4</w:t>
      </w:r>
      <w:r>
        <w:t>/</w:t>
      </w:r>
      <w:r w:rsidR="00990BD9">
        <w:t>1</w:t>
      </w:r>
      <w:r w:rsidR="00252756">
        <w:t>786</w:t>
      </w:r>
      <w:r w:rsidRPr="00B82C67">
        <w:t xml:space="preserve">. </w:t>
      </w:r>
    </w:p>
    <w:p w14:paraId="4EC14AF1" w14:textId="0D93E2FC" w:rsidR="007321C3" w:rsidRPr="00B82C67" w:rsidRDefault="007321C3" w:rsidP="007321C3">
      <w:pPr>
        <w:pStyle w:val="Parasts1"/>
        <w:spacing w:after="0" w:line="360" w:lineRule="auto"/>
        <w:ind w:firstLine="567"/>
        <w:jc w:val="both"/>
      </w:pPr>
      <w:r w:rsidRPr="00B82C67">
        <w:t xml:space="preserve">Gulbenes novada pašvaldība saņēma </w:t>
      </w:r>
      <w:r w:rsidR="004B20DE" w:rsidRPr="004B20DE">
        <w:rPr>
          <w:rFonts w:cs="Times New Roman"/>
        </w:rPr>
        <w:t>[…]</w:t>
      </w:r>
      <w:r w:rsidRPr="00B82C67">
        <w:t>, 202</w:t>
      </w:r>
      <w:r>
        <w:t>4</w:t>
      </w:r>
      <w:r w:rsidRPr="00B82C67">
        <w:t>.gada</w:t>
      </w:r>
      <w:r>
        <w:t xml:space="preserve"> </w:t>
      </w:r>
      <w:r w:rsidR="00252756">
        <w:t>11.jūlija</w:t>
      </w:r>
      <w:r w:rsidRPr="00B82C67">
        <w:t xml:space="preserve"> iesniegumu (Gulbenes novada pašvaldībā saņemts 202</w:t>
      </w:r>
      <w:r>
        <w:t>4</w:t>
      </w:r>
      <w:r w:rsidRPr="00B82C67">
        <w:t xml:space="preserve">.gada </w:t>
      </w:r>
      <w:r w:rsidR="00252756">
        <w:t>12</w:t>
      </w:r>
      <w:r w:rsidR="006921DA">
        <w:t>.jūlijā</w:t>
      </w:r>
      <w:r w:rsidRPr="00B82C67">
        <w:t xml:space="preserve"> un reģistrēts ar Nr. </w:t>
      </w:r>
      <w:r w:rsidR="00252756" w:rsidRPr="00252756">
        <w:t>GND/5.13.2/24/1433-L</w:t>
      </w:r>
      <w:r w:rsidRPr="00B82C67">
        <w:t xml:space="preserve">), kurā ir izteikta piekrišana iegādāties </w:t>
      </w:r>
      <w:r>
        <w:t xml:space="preserve">nekustamo īpašumu </w:t>
      </w:r>
      <w:r>
        <w:rPr>
          <w:rFonts w:cs="Times New Roman"/>
        </w:rPr>
        <w:t xml:space="preserve">par </w:t>
      </w:r>
      <w:r w:rsidRPr="006E6DB8">
        <w:rPr>
          <w:rFonts w:cs="Times New Roman"/>
        </w:rPr>
        <w:t xml:space="preserve">nosacīto cenu </w:t>
      </w:r>
      <w:r w:rsidR="00252756" w:rsidRPr="00252756">
        <w:rPr>
          <w:rFonts w:cs="Times New Roman"/>
        </w:rPr>
        <w:t xml:space="preserve">3700 EUR (trīs tūkstoši septiņi simti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1555BAF5" w:rsidR="007321C3" w:rsidRPr="00B82C67" w:rsidRDefault="007321C3" w:rsidP="007321C3">
      <w:pPr>
        <w:pStyle w:val="Parasts1"/>
        <w:spacing w:after="0" w:line="360" w:lineRule="auto"/>
        <w:ind w:firstLine="567"/>
        <w:jc w:val="both"/>
      </w:pPr>
      <w:r w:rsidRPr="00B82C67">
        <w:t>202</w:t>
      </w:r>
      <w:r>
        <w:t>4</w:t>
      </w:r>
      <w:r w:rsidRPr="00B82C67">
        <w:t xml:space="preserve">.gada </w:t>
      </w:r>
      <w:r w:rsidR="006921DA">
        <w:t>1</w:t>
      </w:r>
      <w:r w:rsidR="00252756">
        <w:t>1</w:t>
      </w:r>
      <w:r w:rsidR="006921DA">
        <w:t>.jūlijā</w:t>
      </w:r>
      <w:r w:rsidRPr="00B82C67">
        <w:t xml:space="preserve"> ir samaksāts </w:t>
      </w:r>
      <w:r w:rsidRPr="000C3B7A">
        <w:t>avansa maksājums</w:t>
      </w:r>
      <w:r w:rsidR="00990BD9">
        <w:t xml:space="preserve"> </w:t>
      </w:r>
      <w:r w:rsidR="00252756">
        <w:t>37</w:t>
      </w:r>
      <w:r>
        <w:t>0</w:t>
      </w:r>
      <w:r w:rsidRPr="00B82C67">
        <w:t xml:space="preserve"> EUR (</w:t>
      </w:r>
      <w:r w:rsidR="00252756">
        <w:t>trīs</w:t>
      </w:r>
      <w:r>
        <w:t xml:space="preserve"> simti</w:t>
      </w:r>
      <w:r w:rsidR="006921DA">
        <w:t xml:space="preserve"> se</w:t>
      </w:r>
      <w:r w:rsidR="00252756">
        <w:t>ptiņ</w:t>
      </w:r>
      <w:r w:rsidR="006921DA">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08F06676" w:rsidR="00FB4505" w:rsidRPr="00FF2EAB"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w:t>
      </w:r>
      <w:r w:rsidRPr="00FF2EAB">
        <w:rPr>
          <w:rFonts w:ascii="Times New Roman" w:hAnsi="Times New Roman" w:cs="Times New Roman"/>
          <w:sz w:val="24"/>
          <w:szCs w:val="24"/>
        </w:rPr>
        <w:t>komitejas ieteikumu,</w:t>
      </w:r>
      <w:r w:rsidR="00560CC9" w:rsidRPr="00FF2EAB">
        <w:rPr>
          <w:rFonts w:ascii="Times New Roman" w:hAnsi="Times New Roman" w:cs="Times New Roman"/>
          <w:sz w:val="24"/>
          <w:szCs w:val="24"/>
        </w:rPr>
        <w:t xml:space="preserve"> </w:t>
      </w:r>
      <w:r w:rsidR="003033C1" w:rsidRPr="00FF2EAB">
        <w:rPr>
          <w:rFonts w:ascii="Times New Roman" w:hAnsi="Times New Roman" w:cs="Times New Roman"/>
          <w:sz w:val="24"/>
          <w:szCs w:val="24"/>
        </w:rPr>
        <w:t>atklāti balsojot</w:t>
      </w:r>
      <w:r w:rsidR="0032159E" w:rsidRPr="00FF2EAB">
        <w:rPr>
          <w:rFonts w:ascii="Times New Roman" w:hAnsi="Times New Roman" w:cs="Times New Roman"/>
          <w:sz w:val="24"/>
          <w:szCs w:val="24"/>
        </w:rPr>
        <w:t xml:space="preserve">: </w:t>
      </w:r>
      <w:r w:rsidR="00FF2EAB" w:rsidRPr="00FF2EAB">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2159E" w:rsidRPr="00FF2EAB">
        <w:rPr>
          <w:rFonts w:ascii="Times New Roman" w:hAnsi="Times New Roman" w:cs="Times New Roman"/>
          <w:sz w:val="24"/>
          <w:szCs w:val="24"/>
        </w:rPr>
        <w:t>, Gulbenes novada</w:t>
      </w:r>
      <w:r w:rsidR="00C57ACE" w:rsidRPr="00FF2EAB">
        <w:rPr>
          <w:rFonts w:ascii="Times New Roman" w:hAnsi="Times New Roman" w:cs="Times New Roman"/>
          <w:sz w:val="24"/>
          <w:szCs w:val="24"/>
        </w:rPr>
        <w:t xml:space="preserve"> pašvaldības</w:t>
      </w:r>
      <w:r w:rsidR="0032159E" w:rsidRPr="00FF2EAB">
        <w:rPr>
          <w:rFonts w:ascii="Times New Roman" w:hAnsi="Times New Roman" w:cs="Times New Roman"/>
          <w:sz w:val="24"/>
          <w:szCs w:val="24"/>
        </w:rPr>
        <w:t xml:space="preserve"> dome NOLEMJ:</w:t>
      </w:r>
    </w:p>
    <w:p w14:paraId="3F54E9C1" w14:textId="6B0D3805" w:rsidR="00990BD9" w:rsidRPr="00BC7F8A" w:rsidRDefault="00FB4505" w:rsidP="00990BD9">
      <w:pPr>
        <w:spacing w:line="360" w:lineRule="auto"/>
        <w:ind w:firstLine="567"/>
        <w:jc w:val="both"/>
        <w:rPr>
          <w:rFonts w:ascii="Times New Roman" w:hAnsi="Times New Roman" w:cs="Times New Roman"/>
          <w:sz w:val="24"/>
          <w:szCs w:val="24"/>
        </w:rPr>
      </w:pPr>
      <w:r w:rsidRPr="00FF2EAB">
        <w:rPr>
          <w:rFonts w:ascii="Times New Roman" w:hAnsi="Times New Roman" w:cs="Times New Roman"/>
          <w:sz w:val="24"/>
          <w:szCs w:val="24"/>
        </w:rPr>
        <w:t xml:space="preserve">1. </w:t>
      </w:r>
      <w:r w:rsidR="00990BD9" w:rsidRPr="00FF2EAB">
        <w:rPr>
          <w:rFonts w:ascii="Times New Roman" w:hAnsi="Times New Roman" w:cs="Times New Roman"/>
          <w:sz w:val="24"/>
          <w:szCs w:val="24"/>
        </w:rPr>
        <w:t xml:space="preserve">APSTIPRINĀT par Gulbenes novada pašvaldībai piederošā </w:t>
      </w:r>
      <w:r w:rsidR="00477443" w:rsidRPr="00FF2EAB">
        <w:rPr>
          <w:rFonts w:ascii="Times New Roman" w:hAnsi="Times New Roman" w:cs="Times New Roman"/>
          <w:sz w:val="24"/>
          <w:szCs w:val="24"/>
        </w:rPr>
        <w:t>dzīvokļa</w:t>
      </w:r>
      <w:r w:rsidR="00BC7F8A" w:rsidRPr="00FF2EAB">
        <w:rPr>
          <w:rFonts w:ascii="Times New Roman" w:hAnsi="Times New Roman" w:cs="Times New Roman"/>
          <w:sz w:val="24"/>
          <w:szCs w:val="24"/>
        </w:rPr>
        <w:t xml:space="preserve"> īpašuma </w:t>
      </w:r>
      <w:r w:rsidR="00252756" w:rsidRPr="00FF2EAB">
        <w:rPr>
          <w:rFonts w:ascii="Times New Roman" w:hAnsi="Times New Roman" w:cs="Times New Roman"/>
          <w:sz w:val="24"/>
          <w:szCs w:val="24"/>
        </w:rPr>
        <w:t>“Kartona</w:t>
      </w:r>
      <w:r w:rsidR="00252756" w:rsidRPr="00252756">
        <w:rPr>
          <w:rFonts w:ascii="Times New Roman" w:hAnsi="Times New Roman" w:cs="Times New Roman"/>
          <w:sz w:val="24"/>
          <w:szCs w:val="24"/>
        </w:rPr>
        <w:t xml:space="preserve"> Fabrika 16” – 15, </w:t>
      </w:r>
      <w:proofErr w:type="spellStart"/>
      <w:r w:rsidR="00252756" w:rsidRPr="00252756">
        <w:rPr>
          <w:rFonts w:ascii="Times New Roman" w:hAnsi="Times New Roman" w:cs="Times New Roman"/>
          <w:sz w:val="24"/>
          <w:szCs w:val="24"/>
        </w:rPr>
        <w:t>Gaujasrēveļos</w:t>
      </w:r>
      <w:proofErr w:type="spellEnd"/>
      <w:r w:rsidR="00252756" w:rsidRPr="00252756">
        <w:rPr>
          <w:rFonts w:ascii="Times New Roman" w:hAnsi="Times New Roman" w:cs="Times New Roman"/>
          <w:sz w:val="24"/>
          <w:szCs w:val="24"/>
        </w:rPr>
        <w:t xml:space="preserve">, Rankas pagastā, Gulbenes novadā, kadastra numurs 5084 900 0237, kas sastāv no trīs istabu dzīvokļa, 70,4 </w:t>
      </w:r>
      <w:proofErr w:type="spellStart"/>
      <w:r w:rsidR="00252756" w:rsidRPr="00252756">
        <w:rPr>
          <w:rFonts w:ascii="Times New Roman" w:hAnsi="Times New Roman" w:cs="Times New Roman"/>
          <w:sz w:val="24"/>
          <w:szCs w:val="24"/>
        </w:rPr>
        <w:t>kv.m</w:t>
      </w:r>
      <w:proofErr w:type="spellEnd"/>
      <w:r w:rsidR="00252756" w:rsidRPr="00252756">
        <w:rPr>
          <w:rFonts w:ascii="Times New Roman" w:hAnsi="Times New Roman" w:cs="Times New Roman"/>
          <w:sz w:val="24"/>
          <w:szCs w:val="24"/>
        </w:rPr>
        <w:t>. platībā (telpu grupas kadastra apzīmējums 5084 004 0211 001 015), un pie tā piederošām kopīpašuma 655/9191 domājamām daļām no dzīvojamās mājas (būves kadastra apzīmējums 5084 004 0211 001), 655/9191 domājamām daļām no šķūņa (būves kadastra apzīmējums 5084 004 0211 002) un 655/9191 domājamām daļām no zemes vienības ar kadastra apzīmējumu 50840040211</w:t>
      </w:r>
      <w:r w:rsidR="00990BD9" w:rsidRPr="00BC7F8A">
        <w:rPr>
          <w:rFonts w:ascii="Times New Roman" w:hAnsi="Times New Roman" w:cs="Times New Roman"/>
          <w:sz w:val="24"/>
          <w:szCs w:val="24"/>
        </w:rPr>
        <w:t xml:space="preserve">, pircēju </w:t>
      </w:r>
      <w:r w:rsidR="004B20DE" w:rsidRPr="004B20DE">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1D25BCD4"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252756" w:rsidRPr="00252756">
        <w:rPr>
          <w:rFonts w:ascii="Times New Roman" w:hAnsi="Times New Roman" w:cs="Times New Roman"/>
          <w:sz w:val="24"/>
          <w:szCs w:val="24"/>
        </w:rPr>
        <w:t xml:space="preserve">3700 EUR (trīs tūkstoši septiņi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154878">
        <w:rPr>
          <w:rFonts w:ascii="Times New Roman" w:hAnsi="Times New Roman" w:cs="Times New Roman"/>
          <w:sz w:val="24"/>
          <w:szCs w:val="24"/>
        </w:rPr>
        <w:t>6</w:t>
      </w:r>
      <w:r w:rsidRPr="00BC7F8A">
        <w:rPr>
          <w:rFonts w:ascii="Times New Roman" w:hAnsi="Times New Roman" w:cs="Times New Roman"/>
          <w:sz w:val="24"/>
          <w:szCs w:val="24"/>
        </w:rPr>
        <w:t>.gada 25.</w:t>
      </w:r>
      <w:r w:rsidR="00397B00" w:rsidRPr="00BC7F8A">
        <w:rPr>
          <w:rFonts w:ascii="Times New Roman" w:hAnsi="Times New Roman" w:cs="Times New Roman"/>
          <w:sz w:val="24"/>
          <w:szCs w:val="24"/>
        </w:rPr>
        <w:t>jū</w:t>
      </w:r>
      <w:r w:rsidR="00BC7F8A">
        <w:rPr>
          <w:rFonts w:ascii="Times New Roman" w:hAnsi="Times New Roman" w:cs="Times New Roman"/>
          <w:sz w:val="24"/>
          <w:szCs w:val="24"/>
        </w:rPr>
        <w:t>l</w:t>
      </w:r>
      <w:r w:rsidR="00397B00" w:rsidRPr="00BC7F8A">
        <w:rPr>
          <w:rFonts w:ascii="Times New Roman" w:hAnsi="Times New Roman" w:cs="Times New Roman"/>
          <w:sz w:val="24"/>
          <w:szCs w:val="24"/>
        </w:rPr>
        <w:t>ijam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3AD03A34"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4B20DE" w:rsidRPr="004B20DE">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E419840" w14:textId="0C20C305" w:rsidR="0072661D" w:rsidRPr="0072661D" w:rsidRDefault="0072661D" w:rsidP="0072661D">
      <w:pPr>
        <w:spacing w:after="160" w:line="259" w:lineRule="auto"/>
        <w:rPr>
          <w:rFonts w:ascii="Times New Roman" w:hAnsi="Times New Roman" w:cs="Times New Roman"/>
          <w:sz w:val="24"/>
          <w:szCs w:val="24"/>
        </w:rPr>
      </w:pPr>
      <w:r w:rsidRPr="0072661D">
        <w:rPr>
          <w:rFonts w:ascii="Times New Roman" w:hAnsi="Times New Roman" w:cs="Times New Roman"/>
          <w:sz w:val="24"/>
          <w:szCs w:val="24"/>
        </w:rPr>
        <w:t>Gulbenes novada pašvaldība</w:t>
      </w:r>
      <w:r w:rsidR="001356C0">
        <w:rPr>
          <w:rFonts w:ascii="Times New Roman" w:hAnsi="Times New Roman" w:cs="Times New Roman"/>
          <w:sz w:val="24"/>
          <w:szCs w:val="24"/>
        </w:rPr>
        <w:t>s</w:t>
      </w:r>
      <w:r w:rsidRPr="0072661D">
        <w:rPr>
          <w:rFonts w:ascii="Times New Roman" w:hAnsi="Times New Roman" w:cs="Times New Roman"/>
          <w:sz w:val="24"/>
          <w:szCs w:val="24"/>
        </w:rPr>
        <w:t xml:space="preserve"> domes priekšsēdētājs</w:t>
      </w:r>
      <w:r w:rsidRPr="0072661D">
        <w:rPr>
          <w:rFonts w:ascii="Times New Roman" w:hAnsi="Times New Roman" w:cs="Times New Roman"/>
          <w:sz w:val="24"/>
          <w:szCs w:val="24"/>
        </w:rPr>
        <w:tab/>
      </w:r>
      <w:r w:rsidRPr="0072661D">
        <w:rPr>
          <w:rFonts w:ascii="Times New Roman" w:hAnsi="Times New Roman" w:cs="Times New Roman"/>
          <w:sz w:val="24"/>
          <w:szCs w:val="24"/>
        </w:rPr>
        <w:tab/>
      </w:r>
      <w:r w:rsidRPr="0072661D">
        <w:rPr>
          <w:rFonts w:ascii="Times New Roman" w:hAnsi="Times New Roman" w:cs="Times New Roman"/>
          <w:sz w:val="24"/>
          <w:szCs w:val="24"/>
        </w:rPr>
        <w:tab/>
      </w:r>
      <w:r w:rsidRPr="0072661D">
        <w:rPr>
          <w:rFonts w:ascii="Times New Roman" w:hAnsi="Times New Roman" w:cs="Times New Roman"/>
          <w:sz w:val="24"/>
          <w:szCs w:val="24"/>
        </w:rPr>
        <w:tab/>
      </w:r>
      <w:r w:rsidRPr="0072661D">
        <w:rPr>
          <w:rFonts w:ascii="Times New Roman" w:hAnsi="Times New Roman" w:cs="Times New Roman"/>
          <w:sz w:val="24"/>
          <w:szCs w:val="24"/>
        </w:rPr>
        <w:tab/>
      </w:r>
      <w:proofErr w:type="spellStart"/>
      <w:r w:rsidRPr="0072661D">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4A31B5AC"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BC7F8A">
        <w:rPr>
          <w:rFonts w:ascii="Times New Roman" w:hAnsi="Times New Roman" w:cs="Times New Roman"/>
          <w:sz w:val="24"/>
          <w:szCs w:val="24"/>
        </w:rPr>
        <w:t>25.07.</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FF2EAB">
        <w:rPr>
          <w:rFonts w:ascii="Times New Roman" w:hAnsi="Times New Roman" w:cs="Times New Roman"/>
          <w:sz w:val="24"/>
          <w:szCs w:val="24"/>
        </w:rPr>
        <w:t>395</w:t>
      </w:r>
    </w:p>
    <w:p w14:paraId="3AD2280C" w14:textId="77777777" w:rsidR="00477443" w:rsidRDefault="00990BD9" w:rsidP="00477443">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“Kartona Fabrika 16” – 15, </w:t>
      </w:r>
      <w:proofErr w:type="spellStart"/>
      <w:r w:rsidR="00477443" w:rsidRPr="00477443">
        <w:rPr>
          <w:rFonts w:ascii="Times New Roman" w:hAnsi="Times New Roman" w:cs="Times New Roman"/>
          <w:b/>
          <w:bCs/>
          <w:sz w:val="24"/>
          <w:szCs w:val="24"/>
        </w:rPr>
        <w:t>Gaujasrēveļos</w:t>
      </w:r>
      <w:proofErr w:type="spellEnd"/>
      <w:r w:rsidR="00477443" w:rsidRPr="00477443">
        <w:rPr>
          <w:rFonts w:ascii="Times New Roman" w:hAnsi="Times New Roman" w:cs="Times New Roman"/>
          <w:b/>
          <w:bCs/>
          <w:sz w:val="24"/>
          <w:szCs w:val="24"/>
        </w:rPr>
        <w:t xml:space="preserve">, </w:t>
      </w:r>
    </w:p>
    <w:p w14:paraId="75AC38F0" w14:textId="7DE44FB1" w:rsidR="00990BD9" w:rsidRPr="00F36AFC" w:rsidRDefault="00477443" w:rsidP="00477443">
      <w:pPr>
        <w:spacing w:after="120" w:line="259" w:lineRule="auto"/>
        <w:jc w:val="center"/>
        <w:rPr>
          <w:rFonts w:ascii="Times New Roman" w:hAnsi="Times New Roman" w:cs="Times New Roman"/>
          <w:b/>
          <w:bCs/>
          <w:sz w:val="24"/>
          <w:szCs w:val="24"/>
        </w:rPr>
      </w:pPr>
      <w:r w:rsidRPr="00477443">
        <w:rPr>
          <w:rFonts w:ascii="Times New Roman" w:hAnsi="Times New Roman" w:cs="Times New Roman"/>
          <w:b/>
          <w:bCs/>
          <w:sz w:val="24"/>
          <w:szCs w:val="24"/>
        </w:rPr>
        <w:t>Rankas pagastā, Gulbenes novadā</w:t>
      </w:r>
      <w:r w:rsidR="00990BD9" w:rsidRPr="00F36AFC">
        <w:rPr>
          <w:rFonts w:ascii="Times New Roman" w:hAnsi="Times New Roman" w:cs="Times New Roman"/>
          <w:b/>
          <w:bCs/>
          <w:sz w:val="24"/>
          <w:szCs w:val="24"/>
        </w:rPr>
        <w:t>, atsavināšanai</w:t>
      </w:r>
    </w:p>
    <w:tbl>
      <w:tblPr>
        <w:tblW w:w="9353" w:type="dxa"/>
        <w:tblInd w:w="-147" w:type="dxa"/>
        <w:tblLook w:val="04A0" w:firstRow="1" w:lastRow="0" w:firstColumn="1" w:lastColumn="0" w:noHBand="0" w:noVBand="1"/>
      </w:tblPr>
      <w:tblGrid>
        <w:gridCol w:w="1702"/>
        <w:gridCol w:w="1140"/>
        <w:gridCol w:w="1456"/>
        <w:gridCol w:w="1296"/>
        <w:gridCol w:w="1296"/>
        <w:gridCol w:w="1323"/>
        <w:gridCol w:w="1140"/>
      </w:tblGrid>
      <w:tr w:rsidR="00477443" w:rsidRPr="00477443" w14:paraId="06E4C950" w14:textId="77777777" w:rsidTr="00477443">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17DE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Maksājuma termiņš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5C75A7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BE72BF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E8EE2F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AA72DE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5A99960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11DFFA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Dienu skaits</w:t>
            </w:r>
          </w:p>
        </w:tc>
      </w:tr>
      <w:tr w:rsidR="00477443" w:rsidRPr="00477443" w14:paraId="63C781A7" w14:textId="77777777" w:rsidTr="00477443">
        <w:trPr>
          <w:trHeight w:val="300"/>
        </w:trPr>
        <w:tc>
          <w:tcPr>
            <w:tcW w:w="1702" w:type="dxa"/>
            <w:tcBorders>
              <w:top w:val="nil"/>
              <w:left w:val="single" w:sz="4" w:space="0" w:color="auto"/>
              <w:bottom w:val="nil"/>
              <w:right w:val="single" w:sz="4" w:space="0" w:color="auto"/>
            </w:tcBorders>
            <w:shd w:val="clear" w:color="auto" w:fill="auto"/>
            <w:noWrap/>
            <w:vAlign w:val="center"/>
            <w:hideMark/>
          </w:tcPr>
          <w:p w14:paraId="120BC547" w14:textId="2D7D7712"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89BE5A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C5D5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3700.00</w:t>
            </w:r>
          </w:p>
        </w:tc>
        <w:tc>
          <w:tcPr>
            <w:tcW w:w="1296" w:type="dxa"/>
            <w:tcBorders>
              <w:top w:val="nil"/>
              <w:left w:val="nil"/>
              <w:bottom w:val="single" w:sz="4" w:space="0" w:color="auto"/>
              <w:right w:val="single" w:sz="4" w:space="0" w:color="auto"/>
            </w:tcBorders>
            <w:shd w:val="clear" w:color="auto" w:fill="auto"/>
            <w:noWrap/>
            <w:vAlign w:val="center"/>
            <w:hideMark/>
          </w:tcPr>
          <w:p w14:paraId="239361E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370.00</w:t>
            </w:r>
          </w:p>
        </w:tc>
        <w:tc>
          <w:tcPr>
            <w:tcW w:w="1296" w:type="dxa"/>
            <w:tcBorders>
              <w:top w:val="nil"/>
              <w:left w:val="nil"/>
              <w:bottom w:val="single" w:sz="4" w:space="0" w:color="auto"/>
              <w:right w:val="single" w:sz="4" w:space="0" w:color="auto"/>
            </w:tcBorders>
            <w:shd w:val="clear" w:color="auto" w:fill="auto"/>
            <w:noWrap/>
            <w:vAlign w:val="center"/>
            <w:hideMark/>
          </w:tcPr>
          <w:p w14:paraId="681EB5D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0</w:t>
            </w:r>
          </w:p>
        </w:tc>
        <w:tc>
          <w:tcPr>
            <w:tcW w:w="1323" w:type="dxa"/>
            <w:tcBorders>
              <w:top w:val="nil"/>
              <w:left w:val="nil"/>
              <w:bottom w:val="single" w:sz="4" w:space="0" w:color="auto"/>
              <w:right w:val="single" w:sz="4" w:space="0" w:color="auto"/>
            </w:tcBorders>
            <w:shd w:val="clear" w:color="auto" w:fill="auto"/>
            <w:noWrap/>
            <w:vAlign w:val="center"/>
            <w:hideMark/>
          </w:tcPr>
          <w:p w14:paraId="7D33401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370.00</w:t>
            </w:r>
          </w:p>
        </w:tc>
        <w:tc>
          <w:tcPr>
            <w:tcW w:w="1140" w:type="dxa"/>
            <w:tcBorders>
              <w:top w:val="nil"/>
              <w:left w:val="nil"/>
              <w:bottom w:val="single" w:sz="4" w:space="0" w:color="auto"/>
              <w:right w:val="single" w:sz="4" w:space="0" w:color="auto"/>
            </w:tcBorders>
            <w:shd w:val="clear" w:color="auto" w:fill="auto"/>
            <w:noWrap/>
            <w:vAlign w:val="center"/>
            <w:hideMark/>
          </w:tcPr>
          <w:p w14:paraId="322F832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0</w:t>
            </w:r>
          </w:p>
        </w:tc>
      </w:tr>
      <w:tr w:rsidR="00477443" w:rsidRPr="00477443" w14:paraId="38556852"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7C5C1A0" w14:textId="414DB373"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8A20EC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1E120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3330.00</w:t>
            </w:r>
          </w:p>
        </w:tc>
        <w:tc>
          <w:tcPr>
            <w:tcW w:w="1296" w:type="dxa"/>
            <w:tcBorders>
              <w:top w:val="nil"/>
              <w:left w:val="nil"/>
              <w:bottom w:val="single" w:sz="4" w:space="0" w:color="auto"/>
              <w:right w:val="single" w:sz="4" w:space="0" w:color="auto"/>
            </w:tcBorders>
            <w:shd w:val="clear" w:color="auto" w:fill="auto"/>
            <w:noWrap/>
            <w:vAlign w:val="center"/>
            <w:hideMark/>
          </w:tcPr>
          <w:p w14:paraId="28A59A3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741AE2F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17.21</w:t>
            </w:r>
          </w:p>
        </w:tc>
        <w:tc>
          <w:tcPr>
            <w:tcW w:w="1323" w:type="dxa"/>
            <w:tcBorders>
              <w:top w:val="nil"/>
              <w:left w:val="nil"/>
              <w:bottom w:val="single" w:sz="4" w:space="0" w:color="auto"/>
              <w:right w:val="single" w:sz="4" w:space="0" w:color="auto"/>
            </w:tcBorders>
            <w:shd w:val="clear" w:color="auto" w:fill="auto"/>
            <w:noWrap/>
            <w:vAlign w:val="center"/>
            <w:hideMark/>
          </w:tcPr>
          <w:p w14:paraId="4681D82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155.96</w:t>
            </w:r>
          </w:p>
        </w:tc>
        <w:tc>
          <w:tcPr>
            <w:tcW w:w="1140" w:type="dxa"/>
            <w:tcBorders>
              <w:top w:val="nil"/>
              <w:left w:val="nil"/>
              <w:bottom w:val="single" w:sz="4" w:space="0" w:color="auto"/>
              <w:right w:val="single" w:sz="4" w:space="0" w:color="auto"/>
            </w:tcBorders>
            <w:shd w:val="clear" w:color="auto" w:fill="auto"/>
            <w:noWrap/>
            <w:vAlign w:val="center"/>
            <w:hideMark/>
          </w:tcPr>
          <w:p w14:paraId="7E4F03E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FB617FD"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F8FDCA5" w14:textId="5CEA084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D106B0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E6B12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3191.25</w:t>
            </w:r>
          </w:p>
        </w:tc>
        <w:tc>
          <w:tcPr>
            <w:tcW w:w="1296" w:type="dxa"/>
            <w:tcBorders>
              <w:top w:val="nil"/>
              <w:left w:val="nil"/>
              <w:bottom w:val="single" w:sz="4" w:space="0" w:color="auto"/>
              <w:right w:val="single" w:sz="4" w:space="0" w:color="auto"/>
            </w:tcBorders>
            <w:shd w:val="clear" w:color="auto" w:fill="auto"/>
            <w:noWrap/>
            <w:vAlign w:val="center"/>
            <w:hideMark/>
          </w:tcPr>
          <w:p w14:paraId="3226F53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B99325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16.49</w:t>
            </w:r>
          </w:p>
        </w:tc>
        <w:tc>
          <w:tcPr>
            <w:tcW w:w="1323" w:type="dxa"/>
            <w:tcBorders>
              <w:top w:val="nil"/>
              <w:left w:val="nil"/>
              <w:bottom w:val="single" w:sz="4" w:space="0" w:color="auto"/>
              <w:right w:val="single" w:sz="4" w:space="0" w:color="auto"/>
            </w:tcBorders>
            <w:shd w:val="clear" w:color="auto" w:fill="auto"/>
            <w:noWrap/>
            <w:vAlign w:val="center"/>
            <w:hideMark/>
          </w:tcPr>
          <w:p w14:paraId="5F2D0FC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155.24</w:t>
            </w:r>
          </w:p>
        </w:tc>
        <w:tc>
          <w:tcPr>
            <w:tcW w:w="1140" w:type="dxa"/>
            <w:tcBorders>
              <w:top w:val="nil"/>
              <w:left w:val="nil"/>
              <w:bottom w:val="single" w:sz="4" w:space="0" w:color="auto"/>
              <w:right w:val="single" w:sz="4" w:space="0" w:color="auto"/>
            </w:tcBorders>
            <w:shd w:val="clear" w:color="auto" w:fill="auto"/>
            <w:noWrap/>
            <w:vAlign w:val="center"/>
            <w:hideMark/>
          </w:tcPr>
          <w:p w14:paraId="5EC2BC1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5DDD8BF0"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7C3451D" w14:textId="194DAE1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93F3B4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D2198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3052.50</w:t>
            </w:r>
          </w:p>
        </w:tc>
        <w:tc>
          <w:tcPr>
            <w:tcW w:w="1296" w:type="dxa"/>
            <w:tcBorders>
              <w:top w:val="nil"/>
              <w:left w:val="nil"/>
              <w:bottom w:val="single" w:sz="4" w:space="0" w:color="auto"/>
              <w:right w:val="single" w:sz="4" w:space="0" w:color="auto"/>
            </w:tcBorders>
            <w:shd w:val="clear" w:color="auto" w:fill="auto"/>
            <w:noWrap/>
            <w:vAlign w:val="center"/>
            <w:hideMark/>
          </w:tcPr>
          <w:p w14:paraId="3C29A70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4FAB69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15.26</w:t>
            </w:r>
          </w:p>
        </w:tc>
        <w:tc>
          <w:tcPr>
            <w:tcW w:w="1323" w:type="dxa"/>
            <w:tcBorders>
              <w:top w:val="nil"/>
              <w:left w:val="nil"/>
              <w:bottom w:val="single" w:sz="4" w:space="0" w:color="auto"/>
              <w:right w:val="single" w:sz="4" w:space="0" w:color="auto"/>
            </w:tcBorders>
            <w:shd w:val="clear" w:color="auto" w:fill="auto"/>
            <w:noWrap/>
            <w:vAlign w:val="center"/>
            <w:hideMark/>
          </w:tcPr>
          <w:p w14:paraId="413B143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154.01</w:t>
            </w:r>
          </w:p>
        </w:tc>
        <w:tc>
          <w:tcPr>
            <w:tcW w:w="1140" w:type="dxa"/>
            <w:tcBorders>
              <w:top w:val="nil"/>
              <w:left w:val="nil"/>
              <w:bottom w:val="single" w:sz="4" w:space="0" w:color="auto"/>
              <w:right w:val="single" w:sz="4" w:space="0" w:color="auto"/>
            </w:tcBorders>
            <w:shd w:val="clear" w:color="auto" w:fill="auto"/>
            <w:noWrap/>
            <w:vAlign w:val="center"/>
            <w:hideMark/>
          </w:tcPr>
          <w:p w14:paraId="12839AF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60637F30"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74E6097" w14:textId="541D928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4DC31A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68F73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2913.75</w:t>
            </w:r>
          </w:p>
        </w:tc>
        <w:tc>
          <w:tcPr>
            <w:tcW w:w="1296" w:type="dxa"/>
            <w:tcBorders>
              <w:top w:val="nil"/>
              <w:left w:val="nil"/>
              <w:bottom w:val="single" w:sz="4" w:space="0" w:color="auto"/>
              <w:right w:val="single" w:sz="4" w:space="0" w:color="auto"/>
            </w:tcBorders>
            <w:shd w:val="clear" w:color="auto" w:fill="auto"/>
            <w:noWrap/>
            <w:vAlign w:val="center"/>
            <w:hideMark/>
          </w:tcPr>
          <w:p w14:paraId="1BE0808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EB0620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15.05</w:t>
            </w:r>
          </w:p>
        </w:tc>
        <w:tc>
          <w:tcPr>
            <w:tcW w:w="1323" w:type="dxa"/>
            <w:tcBorders>
              <w:top w:val="nil"/>
              <w:left w:val="nil"/>
              <w:bottom w:val="single" w:sz="4" w:space="0" w:color="auto"/>
              <w:right w:val="single" w:sz="4" w:space="0" w:color="auto"/>
            </w:tcBorders>
            <w:shd w:val="clear" w:color="auto" w:fill="auto"/>
            <w:noWrap/>
            <w:vAlign w:val="center"/>
            <w:hideMark/>
          </w:tcPr>
          <w:p w14:paraId="1FADD1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153.80</w:t>
            </w:r>
          </w:p>
        </w:tc>
        <w:tc>
          <w:tcPr>
            <w:tcW w:w="1140" w:type="dxa"/>
            <w:tcBorders>
              <w:top w:val="nil"/>
              <w:left w:val="nil"/>
              <w:bottom w:val="single" w:sz="4" w:space="0" w:color="auto"/>
              <w:right w:val="single" w:sz="4" w:space="0" w:color="auto"/>
            </w:tcBorders>
            <w:shd w:val="clear" w:color="auto" w:fill="auto"/>
            <w:noWrap/>
            <w:vAlign w:val="center"/>
            <w:hideMark/>
          </w:tcPr>
          <w:p w14:paraId="6A51D4F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787A4BB1"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4133984" w14:textId="0D8C53BD"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092581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49593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2775.00</w:t>
            </w:r>
          </w:p>
        </w:tc>
        <w:tc>
          <w:tcPr>
            <w:tcW w:w="1296" w:type="dxa"/>
            <w:tcBorders>
              <w:top w:val="nil"/>
              <w:left w:val="nil"/>
              <w:bottom w:val="single" w:sz="4" w:space="0" w:color="auto"/>
              <w:right w:val="single" w:sz="4" w:space="0" w:color="auto"/>
            </w:tcBorders>
            <w:shd w:val="clear" w:color="auto" w:fill="auto"/>
            <w:noWrap/>
            <w:vAlign w:val="center"/>
            <w:hideMark/>
          </w:tcPr>
          <w:p w14:paraId="2DF0996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239D90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13.88</w:t>
            </w:r>
          </w:p>
        </w:tc>
        <w:tc>
          <w:tcPr>
            <w:tcW w:w="1323" w:type="dxa"/>
            <w:tcBorders>
              <w:top w:val="nil"/>
              <w:left w:val="nil"/>
              <w:bottom w:val="single" w:sz="4" w:space="0" w:color="auto"/>
              <w:right w:val="single" w:sz="4" w:space="0" w:color="auto"/>
            </w:tcBorders>
            <w:shd w:val="clear" w:color="auto" w:fill="auto"/>
            <w:noWrap/>
            <w:vAlign w:val="center"/>
            <w:hideMark/>
          </w:tcPr>
          <w:p w14:paraId="004724B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152.63</w:t>
            </w:r>
          </w:p>
        </w:tc>
        <w:tc>
          <w:tcPr>
            <w:tcW w:w="1140" w:type="dxa"/>
            <w:tcBorders>
              <w:top w:val="nil"/>
              <w:left w:val="nil"/>
              <w:bottom w:val="single" w:sz="4" w:space="0" w:color="auto"/>
              <w:right w:val="single" w:sz="4" w:space="0" w:color="auto"/>
            </w:tcBorders>
            <w:shd w:val="clear" w:color="auto" w:fill="auto"/>
            <w:noWrap/>
            <w:vAlign w:val="center"/>
            <w:hideMark/>
          </w:tcPr>
          <w:p w14:paraId="4457D45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6399E3D3"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6B6AE6E" w14:textId="5B7540B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94E5F7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B055B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2636.25</w:t>
            </w:r>
          </w:p>
        </w:tc>
        <w:tc>
          <w:tcPr>
            <w:tcW w:w="1296" w:type="dxa"/>
            <w:tcBorders>
              <w:top w:val="nil"/>
              <w:left w:val="nil"/>
              <w:bottom w:val="single" w:sz="4" w:space="0" w:color="auto"/>
              <w:right w:val="single" w:sz="4" w:space="0" w:color="auto"/>
            </w:tcBorders>
            <w:shd w:val="clear" w:color="auto" w:fill="auto"/>
            <w:noWrap/>
            <w:vAlign w:val="center"/>
            <w:hideMark/>
          </w:tcPr>
          <w:p w14:paraId="0DD4CA9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76BA69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13.62</w:t>
            </w:r>
          </w:p>
        </w:tc>
        <w:tc>
          <w:tcPr>
            <w:tcW w:w="1323" w:type="dxa"/>
            <w:tcBorders>
              <w:top w:val="nil"/>
              <w:left w:val="nil"/>
              <w:bottom w:val="single" w:sz="4" w:space="0" w:color="auto"/>
              <w:right w:val="single" w:sz="4" w:space="0" w:color="auto"/>
            </w:tcBorders>
            <w:shd w:val="clear" w:color="auto" w:fill="auto"/>
            <w:noWrap/>
            <w:vAlign w:val="center"/>
            <w:hideMark/>
          </w:tcPr>
          <w:p w14:paraId="37E1E19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152.37</w:t>
            </w:r>
          </w:p>
        </w:tc>
        <w:tc>
          <w:tcPr>
            <w:tcW w:w="1140" w:type="dxa"/>
            <w:tcBorders>
              <w:top w:val="nil"/>
              <w:left w:val="nil"/>
              <w:bottom w:val="single" w:sz="4" w:space="0" w:color="auto"/>
              <w:right w:val="single" w:sz="4" w:space="0" w:color="auto"/>
            </w:tcBorders>
            <w:shd w:val="clear" w:color="auto" w:fill="auto"/>
            <w:noWrap/>
            <w:vAlign w:val="center"/>
            <w:hideMark/>
          </w:tcPr>
          <w:p w14:paraId="6F99352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07ECA03C"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1C605D2" w14:textId="3C3FA7A2"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4DA1FE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06E03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2497.50</w:t>
            </w:r>
          </w:p>
        </w:tc>
        <w:tc>
          <w:tcPr>
            <w:tcW w:w="1296" w:type="dxa"/>
            <w:tcBorders>
              <w:top w:val="nil"/>
              <w:left w:val="nil"/>
              <w:bottom w:val="single" w:sz="4" w:space="0" w:color="auto"/>
              <w:right w:val="single" w:sz="4" w:space="0" w:color="auto"/>
            </w:tcBorders>
            <w:shd w:val="clear" w:color="auto" w:fill="auto"/>
            <w:noWrap/>
            <w:vAlign w:val="center"/>
            <w:hideMark/>
          </w:tcPr>
          <w:p w14:paraId="45D4B57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C433A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12.90</w:t>
            </w:r>
          </w:p>
        </w:tc>
        <w:tc>
          <w:tcPr>
            <w:tcW w:w="1323" w:type="dxa"/>
            <w:tcBorders>
              <w:top w:val="nil"/>
              <w:left w:val="nil"/>
              <w:bottom w:val="single" w:sz="4" w:space="0" w:color="auto"/>
              <w:right w:val="single" w:sz="4" w:space="0" w:color="auto"/>
            </w:tcBorders>
            <w:shd w:val="clear" w:color="auto" w:fill="auto"/>
            <w:noWrap/>
            <w:vAlign w:val="center"/>
            <w:hideMark/>
          </w:tcPr>
          <w:p w14:paraId="0A2ED68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151.65</w:t>
            </w:r>
          </w:p>
        </w:tc>
        <w:tc>
          <w:tcPr>
            <w:tcW w:w="1140" w:type="dxa"/>
            <w:tcBorders>
              <w:top w:val="nil"/>
              <w:left w:val="nil"/>
              <w:bottom w:val="single" w:sz="4" w:space="0" w:color="auto"/>
              <w:right w:val="single" w:sz="4" w:space="0" w:color="auto"/>
            </w:tcBorders>
            <w:shd w:val="clear" w:color="auto" w:fill="auto"/>
            <w:noWrap/>
            <w:vAlign w:val="center"/>
            <w:hideMark/>
          </w:tcPr>
          <w:p w14:paraId="41E84D5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13254D6C"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BCBE129" w14:textId="710EC9D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789A0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E63BA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2358.75</w:t>
            </w:r>
          </w:p>
        </w:tc>
        <w:tc>
          <w:tcPr>
            <w:tcW w:w="1296" w:type="dxa"/>
            <w:tcBorders>
              <w:top w:val="nil"/>
              <w:left w:val="nil"/>
              <w:bottom w:val="single" w:sz="4" w:space="0" w:color="auto"/>
              <w:right w:val="single" w:sz="4" w:space="0" w:color="auto"/>
            </w:tcBorders>
            <w:shd w:val="clear" w:color="auto" w:fill="auto"/>
            <w:noWrap/>
            <w:vAlign w:val="center"/>
            <w:hideMark/>
          </w:tcPr>
          <w:p w14:paraId="1C8B6D0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BE28D0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11.01</w:t>
            </w:r>
          </w:p>
        </w:tc>
        <w:tc>
          <w:tcPr>
            <w:tcW w:w="1323" w:type="dxa"/>
            <w:tcBorders>
              <w:top w:val="nil"/>
              <w:left w:val="nil"/>
              <w:bottom w:val="single" w:sz="4" w:space="0" w:color="auto"/>
              <w:right w:val="single" w:sz="4" w:space="0" w:color="auto"/>
            </w:tcBorders>
            <w:shd w:val="clear" w:color="auto" w:fill="auto"/>
            <w:noWrap/>
            <w:vAlign w:val="center"/>
            <w:hideMark/>
          </w:tcPr>
          <w:p w14:paraId="2D48CCB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149.76</w:t>
            </w:r>
          </w:p>
        </w:tc>
        <w:tc>
          <w:tcPr>
            <w:tcW w:w="1140" w:type="dxa"/>
            <w:tcBorders>
              <w:top w:val="nil"/>
              <w:left w:val="nil"/>
              <w:bottom w:val="single" w:sz="4" w:space="0" w:color="auto"/>
              <w:right w:val="single" w:sz="4" w:space="0" w:color="auto"/>
            </w:tcBorders>
            <w:shd w:val="clear" w:color="auto" w:fill="auto"/>
            <w:noWrap/>
            <w:vAlign w:val="center"/>
            <w:hideMark/>
          </w:tcPr>
          <w:p w14:paraId="5CE332E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28</w:t>
            </w:r>
          </w:p>
        </w:tc>
      </w:tr>
      <w:tr w:rsidR="00477443" w:rsidRPr="00477443" w14:paraId="225EB242"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917D8DE" w14:textId="5F613A34"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2E76BB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1BB4E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2220.00</w:t>
            </w:r>
          </w:p>
        </w:tc>
        <w:tc>
          <w:tcPr>
            <w:tcW w:w="1296" w:type="dxa"/>
            <w:tcBorders>
              <w:top w:val="nil"/>
              <w:left w:val="nil"/>
              <w:bottom w:val="single" w:sz="4" w:space="0" w:color="auto"/>
              <w:right w:val="single" w:sz="4" w:space="0" w:color="auto"/>
            </w:tcBorders>
            <w:shd w:val="clear" w:color="auto" w:fill="auto"/>
            <w:noWrap/>
            <w:vAlign w:val="center"/>
            <w:hideMark/>
          </w:tcPr>
          <w:p w14:paraId="18F8CE7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C14F0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11.47</w:t>
            </w:r>
          </w:p>
        </w:tc>
        <w:tc>
          <w:tcPr>
            <w:tcW w:w="1323" w:type="dxa"/>
            <w:tcBorders>
              <w:top w:val="nil"/>
              <w:left w:val="nil"/>
              <w:bottom w:val="single" w:sz="4" w:space="0" w:color="auto"/>
              <w:right w:val="single" w:sz="4" w:space="0" w:color="auto"/>
            </w:tcBorders>
            <w:shd w:val="clear" w:color="auto" w:fill="auto"/>
            <w:noWrap/>
            <w:vAlign w:val="center"/>
            <w:hideMark/>
          </w:tcPr>
          <w:p w14:paraId="6A52160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150.22</w:t>
            </w:r>
          </w:p>
        </w:tc>
        <w:tc>
          <w:tcPr>
            <w:tcW w:w="1140" w:type="dxa"/>
            <w:tcBorders>
              <w:top w:val="nil"/>
              <w:left w:val="nil"/>
              <w:bottom w:val="single" w:sz="4" w:space="0" w:color="auto"/>
              <w:right w:val="single" w:sz="4" w:space="0" w:color="auto"/>
            </w:tcBorders>
            <w:shd w:val="clear" w:color="auto" w:fill="auto"/>
            <w:noWrap/>
            <w:vAlign w:val="center"/>
            <w:hideMark/>
          </w:tcPr>
          <w:p w14:paraId="6A24D72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12C8ECDC"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5E96592" w14:textId="3002D0A8"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5EA527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6AF44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2081.25</w:t>
            </w:r>
          </w:p>
        </w:tc>
        <w:tc>
          <w:tcPr>
            <w:tcW w:w="1296" w:type="dxa"/>
            <w:tcBorders>
              <w:top w:val="nil"/>
              <w:left w:val="nil"/>
              <w:bottom w:val="single" w:sz="4" w:space="0" w:color="auto"/>
              <w:right w:val="single" w:sz="4" w:space="0" w:color="auto"/>
            </w:tcBorders>
            <w:shd w:val="clear" w:color="auto" w:fill="auto"/>
            <w:noWrap/>
            <w:vAlign w:val="center"/>
            <w:hideMark/>
          </w:tcPr>
          <w:p w14:paraId="6729249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06DEA4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10.41</w:t>
            </w:r>
          </w:p>
        </w:tc>
        <w:tc>
          <w:tcPr>
            <w:tcW w:w="1323" w:type="dxa"/>
            <w:tcBorders>
              <w:top w:val="nil"/>
              <w:left w:val="nil"/>
              <w:bottom w:val="single" w:sz="4" w:space="0" w:color="auto"/>
              <w:right w:val="single" w:sz="4" w:space="0" w:color="auto"/>
            </w:tcBorders>
            <w:shd w:val="clear" w:color="auto" w:fill="auto"/>
            <w:noWrap/>
            <w:vAlign w:val="center"/>
            <w:hideMark/>
          </w:tcPr>
          <w:p w14:paraId="03C0B64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149.16</w:t>
            </w:r>
          </w:p>
        </w:tc>
        <w:tc>
          <w:tcPr>
            <w:tcW w:w="1140" w:type="dxa"/>
            <w:tcBorders>
              <w:top w:val="nil"/>
              <w:left w:val="nil"/>
              <w:bottom w:val="single" w:sz="4" w:space="0" w:color="auto"/>
              <w:right w:val="single" w:sz="4" w:space="0" w:color="auto"/>
            </w:tcBorders>
            <w:shd w:val="clear" w:color="auto" w:fill="auto"/>
            <w:noWrap/>
            <w:vAlign w:val="center"/>
            <w:hideMark/>
          </w:tcPr>
          <w:p w14:paraId="131E770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3C050A2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413378EE" w14:textId="770B88DB"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EB3277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FDD45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1942.50</w:t>
            </w:r>
          </w:p>
        </w:tc>
        <w:tc>
          <w:tcPr>
            <w:tcW w:w="1296" w:type="dxa"/>
            <w:tcBorders>
              <w:top w:val="nil"/>
              <w:left w:val="nil"/>
              <w:bottom w:val="single" w:sz="4" w:space="0" w:color="auto"/>
              <w:right w:val="single" w:sz="4" w:space="0" w:color="auto"/>
            </w:tcBorders>
            <w:shd w:val="clear" w:color="auto" w:fill="auto"/>
            <w:noWrap/>
            <w:vAlign w:val="center"/>
            <w:hideMark/>
          </w:tcPr>
          <w:p w14:paraId="49C9401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8AD7F3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10.04</w:t>
            </w:r>
          </w:p>
        </w:tc>
        <w:tc>
          <w:tcPr>
            <w:tcW w:w="1323" w:type="dxa"/>
            <w:tcBorders>
              <w:top w:val="nil"/>
              <w:left w:val="nil"/>
              <w:bottom w:val="single" w:sz="4" w:space="0" w:color="auto"/>
              <w:right w:val="single" w:sz="4" w:space="0" w:color="auto"/>
            </w:tcBorders>
            <w:shd w:val="clear" w:color="auto" w:fill="auto"/>
            <w:noWrap/>
            <w:vAlign w:val="center"/>
            <w:hideMark/>
          </w:tcPr>
          <w:p w14:paraId="42F5286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148.79</w:t>
            </w:r>
          </w:p>
        </w:tc>
        <w:tc>
          <w:tcPr>
            <w:tcW w:w="1140" w:type="dxa"/>
            <w:tcBorders>
              <w:top w:val="nil"/>
              <w:left w:val="nil"/>
              <w:bottom w:val="single" w:sz="4" w:space="0" w:color="auto"/>
              <w:right w:val="single" w:sz="4" w:space="0" w:color="auto"/>
            </w:tcBorders>
            <w:shd w:val="clear" w:color="auto" w:fill="auto"/>
            <w:noWrap/>
            <w:vAlign w:val="center"/>
            <w:hideMark/>
          </w:tcPr>
          <w:p w14:paraId="521CF58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57A38C7A"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8632B2C" w14:textId="108E32D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F7C08E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6D8E0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1803.75</w:t>
            </w:r>
          </w:p>
        </w:tc>
        <w:tc>
          <w:tcPr>
            <w:tcW w:w="1296" w:type="dxa"/>
            <w:tcBorders>
              <w:top w:val="nil"/>
              <w:left w:val="nil"/>
              <w:bottom w:val="single" w:sz="4" w:space="0" w:color="auto"/>
              <w:right w:val="single" w:sz="4" w:space="0" w:color="auto"/>
            </w:tcBorders>
            <w:shd w:val="clear" w:color="auto" w:fill="auto"/>
            <w:noWrap/>
            <w:vAlign w:val="center"/>
            <w:hideMark/>
          </w:tcPr>
          <w:p w14:paraId="09EEB12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50E323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9.02</w:t>
            </w:r>
          </w:p>
        </w:tc>
        <w:tc>
          <w:tcPr>
            <w:tcW w:w="1323" w:type="dxa"/>
            <w:tcBorders>
              <w:top w:val="nil"/>
              <w:left w:val="nil"/>
              <w:bottom w:val="single" w:sz="4" w:space="0" w:color="auto"/>
              <w:right w:val="single" w:sz="4" w:space="0" w:color="auto"/>
            </w:tcBorders>
            <w:shd w:val="clear" w:color="auto" w:fill="auto"/>
            <w:noWrap/>
            <w:vAlign w:val="center"/>
            <w:hideMark/>
          </w:tcPr>
          <w:p w14:paraId="2CA9C2D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147.77</w:t>
            </w:r>
          </w:p>
        </w:tc>
        <w:tc>
          <w:tcPr>
            <w:tcW w:w="1140" w:type="dxa"/>
            <w:tcBorders>
              <w:top w:val="nil"/>
              <w:left w:val="nil"/>
              <w:bottom w:val="single" w:sz="4" w:space="0" w:color="auto"/>
              <w:right w:val="single" w:sz="4" w:space="0" w:color="auto"/>
            </w:tcBorders>
            <w:shd w:val="clear" w:color="auto" w:fill="auto"/>
            <w:noWrap/>
            <w:vAlign w:val="center"/>
            <w:hideMark/>
          </w:tcPr>
          <w:p w14:paraId="07A4C8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3B5790B2"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85111DE" w14:textId="3A424B7C"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9273A8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FE295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1665.00</w:t>
            </w:r>
          </w:p>
        </w:tc>
        <w:tc>
          <w:tcPr>
            <w:tcW w:w="1296" w:type="dxa"/>
            <w:tcBorders>
              <w:top w:val="nil"/>
              <w:left w:val="nil"/>
              <w:bottom w:val="single" w:sz="4" w:space="0" w:color="auto"/>
              <w:right w:val="single" w:sz="4" w:space="0" w:color="auto"/>
            </w:tcBorders>
            <w:shd w:val="clear" w:color="auto" w:fill="auto"/>
            <w:noWrap/>
            <w:vAlign w:val="center"/>
            <w:hideMark/>
          </w:tcPr>
          <w:p w14:paraId="01839FB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1938F3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8.60</w:t>
            </w:r>
          </w:p>
        </w:tc>
        <w:tc>
          <w:tcPr>
            <w:tcW w:w="1323" w:type="dxa"/>
            <w:tcBorders>
              <w:top w:val="nil"/>
              <w:left w:val="nil"/>
              <w:bottom w:val="single" w:sz="4" w:space="0" w:color="auto"/>
              <w:right w:val="single" w:sz="4" w:space="0" w:color="auto"/>
            </w:tcBorders>
            <w:shd w:val="clear" w:color="auto" w:fill="auto"/>
            <w:noWrap/>
            <w:vAlign w:val="center"/>
            <w:hideMark/>
          </w:tcPr>
          <w:p w14:paraId="04EA195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147.35</w:t>
            </w:r>
          </w:p>
        </w:tc>
        <w:tc>
          <w:tcPr>
            <w:tcW w:w="1140" w:type="dxa"/>
            <w:tcBorders>
              <w:top w:val="nil"/>
              <w:left w:val="nil"/>
              <w:bottom w:val="single" w:sz="4" w:space="0" w:color="auto"/>
              <w:right w:val="single" w:sz="4" w:space="0" w:color="auto"/>
            </w:tcBorders>
            <w:shd w:val="clear" w:color="auto" w:fill="auto"/>
            <w:noWrap/>
            <w:vAlign w:val="center"/>
            <w:hideMark/>
          </w:tcPr>
          <w:p w14:paraId="23DB9E6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43E00DF4"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956C742" w14:textId="1C56AFE9"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126EED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A4987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1526.25</w:t>
            </w:r>
          </w:p>
        </w:tc>
        <w:tc>
          <w:tcPr>
            <w:tcW w:w="1296" w:type="dxa"/>
            <w:tcBorders>
              <w:top w:val="nil"/>
              <w:left w:val="nil"/>
              <w:bottom w:val="single" w:sz="4" w:space="0" w:color="auto"/>
              <w:right w:val="single" w:sz="4" w:space="0" w:color="auto"/>
            </w:tcBorders>
            <w:shd w:val="clear" w:color="auto" w:fill="auto"/>
            <w:noWrap/>
            <w:vAlign w:val="center"/>
            <w:hideMark/>
          </w:tcPr>
          <w:p w14:paraId="3E7A3DE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72A604C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7.89</w:t>
            </w:r>
          </w:p>
        </w:tc>
        <w:tc>
          <w:tcPr>
            <w:tcW w:w="1323" w:type="dxa"/>
            <w:tcBorders>
              <w:top w:val="nil"/>
              <w:left w:val="nil"/>
              <w:bottom w:val="single" w:sz="4" w:space="0" w:color="auto"/>
              <w:right w:val="single" w:sz="4" w:space="0" w:color="auto"/>
            </w:tcBorders>
            <w:shd w:val="clear" w:color="auto" w:fill="auto"/>
            <w:noWrap/>
            <w:vAlign w:val="center"/>
            <w:hideMark/>
          </w:tcPr>
          <w:p w14:paraId="6612777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146.64</w:t>
            </w:r>
          </w:p>
        </w:tc>
        <w:tc>
          <w:tcPr>
            <w:tcW w:w="1140" w:type="dxa"/>
            <w:tcBorders>
              <w:top w:val="nil"/>
              <w:left w:val="nil"/>
              <w:bottom w:val="single" w:sz="4" w:space="0" w:color="auto"/>
              <w:right w:val="single" w:sz="4" w:space="0" w:color="auto"/>
            </w:tcBorders>
            <w:shd w:val="clear" w:color="auto" w:fill="auto"/>
            <w:noWrap/>
            <w:vAlign w:val="center"/>
            <w:hideMark/>
          </w:tcPr>
          <w:p w14:paraId="6D7F334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007DF07F"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5842296" w14:textId="44A74BA5"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92F78E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3E40C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1387.50</w:t>
            </w:r>
          </w:p>
        </w:tc>
        <w:tc>
          <w:tcPr>
            <w:tcW w:w="1296" w:type="dxa"/>
            <w:tcBorders>
              <w:top w:val="nil"/>
              <w:left w:val="nil"/>
              <w:bottom w:val="single" w:sz="4" w:space="0" w:color="auto"/>
              <w:right w:val="single" w:sz="4" w:space="0" w:color="auto"/>
            </w:tcBorders>
            <w:shd w:val="clear" w:color="auto" w:fill="auto"/>
            <w:noWrap/>
            <w:vAlign w:val="center"/>
            <w:hideMark/>
          </w:tcPr>
          <w:p w14:paraId="0847429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0D1AAB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6.94</w:t>
            </w:r>
          </w:p>
        </w:tc>
        <w:tc>
          <w:tcPr>
            <w:tcW w:w="1323" w:type="dxa"/>
            <w:tcBorders>
              <w:top w:val="nil"/>
              <w:left w:val="nil"/>
              <w:bottom w:val="single" w:sz="4" w:space="0" w:color="auto"/>
              <w:right w:val="single" w:sz="4" w:space="0" w:color="auto"/>
            </w:tcBorders>
            <w:shd w:val="clear" w:color="auto" w:fill="auto"/>
            <w:noWrap/>
            <w:vAlign w:val="center"/>
            <w:hideMark/>
          </w:tcPr>
          <w:p w14:paraId="768DFEF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145.69</w:t>
            </w:r>
          </w:p>
        </w:tc>
        <w:tc>
          <w:tcPr>
            <w:tcW w:w="1140" w:type="dxa"/>
            <w:tcBorders>
              <w:top w:val="nil"/>
              <w:left w:val="nil"/>
              <w:bottom w:val="single" w:sz="4" w:space="0" w:color="auto"/>
              <w:right w:val="single" w:sz="4" w:space="0" w:color="auto"/>
            </w:tcBorders>
            <w:shd w:val="clear" w:color="auto" w:fill="auto"/>
            <w:noWrap/>
            <w:vAlign w:val="center"/>
            <w:hideMark/>
          </w:tcPr>
          <w:p w14:paraId="407C6D6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05ECD019"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A7FF713" w14:textId="610DD62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A3683E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86FC90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1248.75</w:t>
            </w:r>
          </w:p>
        </w:tc>
        <w:tc>
          <w:tcPr>
            <w:tcW w:w="1296" w:type="dxa"/>
            <w:tcBorders>
              <w:top w:val="nil"/>
              <w:left w:val="nil"/>
              <w:bottom w:val="single" w:sz="4" w:space="0" w:color="auto"/>
              <w:right w:val="single" w:sz="4" w:space="0" w:color="auto"/>
            </w:tcBorders>
            <w:shd w:val="clear" w:color="auto" w:fill="auto"/>
            <w:noWrap/>
            <w:vAlign w:val="center"/>
            <w:hideMark/>
          </w:tcPr>
          <w:p w14:paraId="337FF8A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F72A96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6.45</w:t>
            </w:r>
          </w:p>
        </w:tc>
        <w:tc>
          <w:tcPr>
            <w:tcW w:w="1323" w:type="dxa"/>
            <w:tcBorders>
              <w:top w:val="nil"/>
              <w:left w:val="nil"/>
              <w:bottom w:val="single" w:sz="4" w:space="0" w:color="auto"/>
              <w:right w:val="single" w:sz="4" w:space="0" w:color="auto"/>
            </w:tcBorders>
            <w:shd w:val="clear" w:color="auto" w:fill="auto"/>
            <w:noWrap/>
            <w:vAlign w:val="center"/>
            <w:hideMark/>
          </w:tcPr>
          <w:p w14:paraId="7CD8ED7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145.20</w:t>
            </w:r>
          </w:p>
        </w:tc>
        <w:tc>
          <w:tcPr>
            <w:tcW w:w="1140" w:type="dxa"/>
            <w:tcBorders>
              <w:top w:val="nil"/>
              <w:left w:val="nil"/>
              <w:bottom w:val="single" w:sz="4" w:space="0" w:color="auto"/>
              <w:right w:val="single" w:sz="4" w:space="0" w:color="auto"/>
            </w:tcBorders>
            <w:shd w:val="clear" w:color="auto" w:fill="auto"/>
            <w:noWrap/>
            <w:vAlign w:val="center"/>
            <w:hideMark/>
          </w:tcPr>
          <w:p w14:paraId="291AD86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70CBBAE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8F7F90A" w14:textId="6ADD6E82"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C19EA0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349A0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1110.00</w:t>
            </w:r>
          </w:p>
        </w:tc>
        <w:tc>
          <w:tcPr>
            <w:tcW w:w="1296" w:type="dxa"/>
            <w:tcBorders>
              <w:top w:val="nil"/>
              <w:left w:val="nil"/>
              <w:bottom w:val="single" w:sz="4" w:space="0" w:color="auto"/>
              <w:right w:val="single" w:sz="4" w:space="0" w:color="auto"/>
            </w:tcBorders>
            <w:shd w:val="clear" w:color="auto" w:fill="auto"/>
            <w:noWrap/>
            <w:vAlign w:val="center"/>
            <w:hideMark/>
          </w:tcPr>
          <w:p w14:paraId="520636A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36B169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5.55</w:t>
            </w:r>
          </w:p>
        </w:tc>
        <w:tc>
          <w:tcPr>
            <w:tcW w:w="1323" w:type="dxa"/>
            <w:tcBorders>
              <w:top w:val="nil"/>
              <w:left w:val="nil"/>
              <w:bottom w:val="single" w:sz="4" w:space="0" w:color="auto"/>
              <w:right w:val="single" w:sz="4" w:space="0" w:color="auto"/>
            </w:tcBorders>
            <w:shd w:val="clear" w:color="auto" w:fill="auto"/>
            <w:noWrap/>
            <w:vAlign w:val="center"/>
            <w:hideMark/>
          </w:tcPr>
          <w:p w14:paraId="4E4E264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144.30</w:t>
            </w:r>
          </w:p>
        </w:tc>
        <w:tc>
          <w:tcPr>
            <w:tcW w:w="1140" w:type="dxa"/>
            <w:tcBorders>
              <w:top w:val="nil"/>
              <w:left w:val="nil"/>
              <w:bottom w:val="single" w:sz="4" w:space="0" w:color="auto"/>
              <w:right w:val="single" w:sz="4" w:space="0" w:color="auto"/>
            </w:tcBorders>
            <w:shd w:val="clear" w:color="auto" w:fill="auto"/>
            <w:noWrap/>
            <w:vAlign w:val="center"/>
            <w:hideMark/>
          </w:tcPr>
          <w:p w14:paraId="271F249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6E714F1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2CE0808" w14:textId="4BE550FC"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5170C1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38ECB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971.25</w:t>
            </w:r>
          </w:p>
        </w:tc>
        <w:tc>
          <w:tcPr>
            <w:tcW w:w="1296" w:type="dxa"/>
            <w:tcBorders>
              <w:top w:val="nil"/>
              <w:left w:val="nil"/>
              <w:bottom w:val="single" w:sz="4" w:space="0" w:color="auto"/>
              <w:right w:val="single" w:sz="4" w:space="0" w:color="auto"/>
            </w:tcBorders>
            <w:shd w:val="clear" w:color="auto" w:fill="auto"/>
            <w:noWrap/>
            <w:vAlign w:val="center"/>
            <w:hideMark/>
          </w:tcPr>
          <w:p w14:paraId="42DDC7B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143FA9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5.02</w:t>
            </w:r>
          </w:p>
        </w:tc>
        <w:tc>
          <w:tcPr>
            <w:tcW w:w="1323" w:type="dxa"/>
            <w:tcBorders>
              <w:top w:val="nil"/>
              <w:left w:val="nil"/>
              <w:bottom w:val="single" w:sz="4" w:space="0" w:color="auto"/>
              <w:right w:val="single" w:sz="4" w:space="0" w:color="auto"/>
            </w:tcBorders>
            <w:shd w:val="clear" w:color="auto" w:fill="auto"/>
            <w:noWrap/>
            <w:vAlign w:val="center"/>
            <w:hideMark/>
          </w:tcPr>
          <w:p w14:paraId="37F172C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143.77</w:t>
            </w:r>
          </w:p>
        </w:tc>
        <w:tc>
          <w:tcPr>
            <w:tcW w:w="1140" w:type="dxa"/>
            <w:tcBorders>
              <w:top w:val="nil"/>
              <w:left w:val="nil"/>
              <w:bottom w:val="single" w:sz="4" w:space="0" w:color="auto"/>
              <w:right w:val="single" w:sz="4" w:space="0" w:color="auto"/>
            </w:tcBorders>
            <w:shd w:val="clear" w:color="auto" w:fill="auto"/>
            <w:noWrap/>
            <w:vAlign w:val="center"/>
            <w:hideMark/>
          </w:tcPr>
          <w:p w14:paraId="44CC58A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BFD54F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BF3F216" w14:textId="3760B2C8"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89AE97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FB72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832.50</w:t>
            </w:r>
          </w:p>
        </w:tc>
        <w:tc>
          <w:tcPr>
            <w:tcW w:w="1296" w:type="dxa"/>
            <w:tcBorders>
              <w:top w:val="nil"/>
              <w:left w:val="nil"/>
              <w:bottom w:val="single" w:sz="4" w:space="0" w:color="auto"/>
              <w:right w:val="single" w:sz="4" w:space="0" w:color="auto"/>
            </w:tcBorders>
            <w:shd w:val="clear" w:color="auto" w:fill="auto"/>
            <w:noWrap/>
            <w:vAlign w:val="center"/>
            <w:hideMark/>
          </w:tcPr>
          <w:p w14:paraId="1E5B741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5818AF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4.30</w:t>
            </w:r>
          </w:p>
        </w:tc>
        <w:tc>
          <w:tcPr>
            <w:tcW w:w="1323" w:type="dxa"/>
            <w:tcBorders>
              <w:top w:val="nil"/>
              <w:left w:val="nil"/>
              <w:bottom w:val="single" w:sz="4" w:space="0" w:color="auto"/>
              <w:right w:val="single" w:sz="4" w:space="0" w:color="auto"/>
            </w:tcBorders>
            <w:shd w:val="clear" w:color="auto" w:fill="auto"/>
            <w:noWrap/>
            <w:vAlign w:val="center"/>
            <w:hideMark/>
          </w:tcPr>
          <w:p w14:paraId="45BC31A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143.05</w:t>
            </w:r>
          </w:p>
        </w:tc>
        <w:tc>
          <w:tcPr>
            <w:tcW w:w="1140" w:type="dxa"/>
            <w:tcBorders>
              <w:top w:val="nil"/>
              <w:left w:val="nil"/>
              <w:bottom w:val="single" w:sz="4" w:space="0" w:color="auto"/>
              <w:right w:val="single" w:sz="4" w:space="0" w:color="auto"/>
            </w:tcBorders>
            <w:shd w:val="clear" w:color="auto" w:fill="auto"/>
            <w:noWrap/>
            <w:vAlign w:val="center"/>
            <w:hideMark/>
          </w:tcPr>
          <w:p w14:paraId="5FCA391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5ECF3A3"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0B15C3F" w14:textId="13B77754"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F2CD8E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89945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693.75</w:t>
            </w:r>
          </w:p>
        </w:tc>
        <w:tc>
          <w:tcPr>
            <w:tcW w:w="1296" w:type="dxa"/>
            <w:tcBorders>
              <w:top w:val="nil"/>
              <w:left w:val="nil"/>
              <w:bottom w:val="single" w:sz="4" w:space="0" w:color="auto"/>
              <w:right w:val="single" w:sz="4" w:space="0" w:color="auto"/>
            </w:tcBorders>
            <w:shd w:val="clear" w:color="auto" w:fill="auto"/>
            <w:noWrap/>
            <w:vAlign w:val="center"/>
            <w:hideMark/>
          </w:tcPr>
          <w:p w14:paraId="770CD4E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251639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3.24</w:t>
            </w:r>
          </w:p>
        </w:tc>
        <w:tc>
          <w:tcPr>
            <w:tcW w:w="1323" w:type="dxa"/>
            <w:tcBorders>
              <w:top w:val="nil"/>
              <w:left w:val="nil"/>
              <w:bottom w:val="single" w:sz="4" w:space="0" w:color="auto"/>
              <w:right w:val="single" w:sz="4" w:space="0" w:color="auto"/>
            </w:tcBorders>
            <w:shd w:val="clear" w:color="auto" w:fill="auto"/>
            <w:noWrap/>
            <w:vAlign w:val="center"/>
            <w:hideMark/>
          </w:tcPr>
          <w:p w14:paraId="4766431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141.99</w:t>
            </w:r>
          </w:p>
        </w:tc>
        <w:tc>
          <w:tcPr>
            <w:tcW w:w="1140" w:type="dxa"/>
            <w:tcBorders>
              <w:top w:val="nil"/>
              <w:left w:val="nil"/>
              <w:bottom w:val="single" w:sz="4" w:space="0" w:color="auto"/>
              <w:right w:val="single" w:sz="4" w:space="0" w:color="auto"/>
            </w:tcBorders>
            <w:shd w:val="clear" w:color="auto" w:fill="auto"/>
            <w:noWrap/>
            <w:vAlign w:val="center"/>
            <w:hideMark/>
          </w:tcPr>
          <w:p w14:paraId="39289BC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28</w:t>
            </w:r>
          </w:p>
        </w:tc>
      </w:tr>
      <w:tr w:rsidR="00477443" w:rsidRPr="00477443" w14:paraId="6481A10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4E4BA5F5" w14:textId="00698EBC"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72A778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375EF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555.00</w:t>
            </w:r>
          </w:p>
        </w:tc>
        <w:tc>
          <w:tcPr>
            <w:tcW w:w="1296" w:type="dxa"/>
            <w:tcBorders>
              <w:top w:val="nil"/>
              <w:left w:val="nil"/>
              <w:bottom w:val="single" w:sz="4" w:space="0" w:color="auto"/>
              <w:right w:val="single" w:sz="4" w:space="0" w:color="auto"/>
            </w:tcBorders>
            <w:shd w:val="clear" w:color="auto" w:fill="auto"/>
            <w:noWrap/>
            <w:vAlign w:val="center"/>
            <w:hideMark/>
          </w:tcPr>
          <w:p w14:paraId="3E43E28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D5748D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2.87</w:t>
            </w:r>
          </w:p>
        </w:tc>
        <w:tc>
          <w:tcPr>
            <w:tcW w:w="1323" w:type="dxa"/>
            <w:tcBorders>
              <w:top w:val="nil"/>
              <w:left w:val="nil"/>
              <w:bottom w:val="single" w:sz="4" w:space="0" w:color="auto"/>
              <w:right w:val="single" w:sz="4" w:space="0" w:color="auto"/>
            </w:tcBorders>
            <w:shd w:val="clear" w:color="auto" w:fill="auto"/>
            <w:noWrap/>
            <w:vAlign w:val="center"/>
            <w:hideMark/>
          </w:tcPr>
          <w:p w14:paraId="28921F1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141.62</w:t>
            </w:r>
          </w:p>
        </w:tc>
        <w:tc>
          <w:tcPr>
            <w:tcW w:w="1140" w:type="dxa"/>
            <w:tcBorders>
              <w:top w:val="nil"/>
              <w:left w:val="nil"/>
              <w:bottom w:val="single" w:sz="4" w:space="0" w:color="auto"/>
              <w:right w:val="single" w:sz="4" w:space="0" w:color="auto"/>
            </w:tcBorders>
            <w:shd w:val="clear" w:color="auto" w:fill="auto"/>
            <w:noWrap/>
            <w:vAlign w:val="center"/>
            <w:hideMark/>
          </w:tcPr>
          <w:p w14:paraId="08C0B8E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17F4CE5"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C0B44BC" w14:textId="6C95852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758CD2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C3C18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416.25</w:t>
            </w:r>
          </w:p>
        </w:tc>
        <w:tc>
          <w:tcPr>
            <w:tcW w:w="1296" w:type="dxa"/>
            <w:tcBorders>
              <w:top w:val="nil"/>
              <w:left w:val="nil"/>
              <w:bottom w:val="single" w:sz="4" w:space="0" w:color="auto"/>
              <w:right w:val="single" w:sz="4" w:space="0" w:color="auto"/>
            </w:tcBorders>
            <w:shd w:val="clear" w:color="auto" w:fill="auto"/>
            <w:noWrap/>
            <w:vAlign w:val="center"/>
            <w:hideMark/>
          </w:tcPr>
          <w:p w14:paraId="44E4999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0E4C9C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2.08</w:t>
            </w:r>
          </w:p>
        </w:tc>
        <w:tc>
          <w:tcPr>
            <w:tcW w:w="1323" w:type="dxa"/>
            <w:tcBorders>
              <w:top w:val="nil"/>
              <w:left w:val="nil"/>
              <w:bottom w:val="single" w:sz="4" w:space="0" w:color="auto"/>
              <w:right w:val="single" w:sz="4" w:space="0" w:color="auto"/>
            </w:tcBorders>
            <w:shd w:val="clear" w:color="auto" w:fill="auto"/>
            <w:noWrap/>
            <w:vAlign w:val="center"/>
            <w:hideMark/>
          </w:tcPr>
          <w:p w14:paraId="341E09F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140.83</w:t>
            </w:r>
          </w:p>
        </w:tc>
        <w:tc>
          <w:tcPr>
            <w:tcW w:w="1140" w:type="dxa"/>
            <w:tcBorders>
              <w:top w:val="nil"/>
              <w:left w:val="nil"/>
              <w:bottom w:val="single" w:sz="4" w:space="0" w:color="auto"/>
              <w:right w:val="single" w:sz="4" w:space="0" w:color="auto"/>
            </w:tcBorders>
            <w:shd w:val="clear" w:color="auto" w:fill="auto"/>
            <w:noWrap/>
            <w:vAlign w:val="center"/>
            <w:hideMark/>
          </w:tcPr>
          <w:p w14:paraId="7F725DA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5DE2C3CD"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BB5D1D1" w14:textId="3F21441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93F3CF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124A8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277.50</w:t>
            </w:r>
          </w:p>
        </w:tc>
        <w:tc>
          <w:tcPr>
            <w:tcW w:w="1296" w:type="dxa"/>
            <w:tcBorders>
              <w:top w:val="nil"/>
              <w:left w:val="nil"/>
              <w:bottom w:val="single" w:sz="4" w:space="0" w:color="auto"/>
              <w:right w:val="single" w:sz="4" w:space="0" w:color="auto"/>
            </w:tcBorders>
            <w:shd w:val="clear" w:color="auto" w:fill="auto"/>
            <w:noWrap/>
            <w:vAlign w:val="center"/>
            <w:hideMark/>
          </w:tcPr>
          <w:p w14:paraId="3AC33BB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ED5FD2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1.43</w:t>
            </w:r>
          </w:p>
        </w:tc>
        <w:tc>
          <w:tcPr>
            <w:tcW w:w="1323" w:type="dxa"/>
            <w:tcBorders>
              <w:top w:val="nil"/>
              <w:left w:val="nil"/>
              <w:bottom w:val="single" w:sz="4" w:space="0" w:color="auto"/>
              <w:right w:val="single" w:sz="4" w:space="0" w:color="auto"/>
            </w:tcBorders>
            <w:shd w:val="clear" w:color="auto" w:fill="auto"/>
            <w:noWrap/>
            <w:vAlign w:val="center"/>
            <w:hideMark/>
          </w:tcPr>
          <w:p w14:paraId="225D5A5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140.18</w:t>
            </w:r>
          </w:p>
        </w:tc>
        <w:tc>
          <w:tcPr>
            <w:tcW w:w="1140" w:type="dxa"/>
            <w:tcBorders>
              <w:top w:val="nil"/>
              <w:left w:val="nil"/>
              <w:bottom w:val="single" w:sz="4" w:space="0" w:color="auto"/>
              <w:right w:val="single" w:sz="4" w:space="0" w:color="auto"/>
            </w:tcBorders>
            <w:shd w:val="clear" w:color="auto" w:fill="auto"/>
            <w:noWrap/>
            <w:vAlign w:val="center"/>
            <w:hideMark/>
          </w:tcPr>
          <w:p w14:paraId="725FBD0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36611234"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F7E73CD" w14:textId="7A3E0D6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12D61A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07356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097A68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4DD40A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0.69</w:t>
            </w:r>
          </w:p>
        </w:tc>
        <w:tc>
          <w:tcPr>
            <w:tcW w:w="1323" w:type="dxa"/>
            <w:tcBorders>
              <w:top w:val="nil"/>
              <w:left w:val="nil"/>
              <w:bottom w:val="single" w:sz="4" w:space="0" w:color="auto"/>
              <w:right w:val="single" w:sz="4" w:space="0" w:color="auto"/>
            </w:tcBorders>
            <w:shd w:val="clear" w:color="auto" w:fill="auto"/>
            <w:noWrap/>
            <w:vAlign w:val="center"/>
            <w:hideMark/>
          </w:tcPr>
          <w:p w14:paraId="1706CAF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139.44</w:t>
            </w:r>
          </w:p>
        </w:tc>
        <w:tc>
          <w:tcPr>
            <w:tcW w:w="1140" w:type="dxa"/>
            <w:tcBorders>
              <w:top w:val="nil"/>
              <w:left w:val="nil"/>
              <w:bottom w:val="single" w:sz="4" w:space="0" w:color="auto"/>
              <w:right w:val="single" w:sz="4" w:space="0" w:color="auto"/>
            </w:tcBorders>
            <w:shd w:val="clear" w:color="auto" w:fill="auto"/>
            <w:noWrap/>
            <w:vAlign w:val="center"/>
            <w:hideMark/>
          </w:tcPr>
          <w:p w14:paraId="7AA566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3781FF21" w14:textId="77777777" w:rsidTr="00477443">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B6F"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KOPĀ</w:t>
            </w:r>
          </w:p>
        </w:tc>
        <w:tc>
          <w:tcPr>
            <w:tcW w:w="1140" w:type="dxa"/>
            <w:tcBorders>
              <w:top w:val="nil"/>
              <w:left w:val="nil"/>
              <w:bottom w:val="single" w:sz="4" w:space="0" w:color="auto"/>
              <w:right w:val="single" w:sz="4" w:space="0" w:color="auto"/>
            </w:tcBorders>
            <w:shd w:val="clear" w:color="auto" w:fill="auto"/>
            <w:noWrap/>
            <w:vAlign w:val="center"/>
            <w:hideMark/>
          </w:tcPr>
          <w:p w14:paraId="4C03134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D081983"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2AC77455"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3700.00</w:t>
            </w:r>
          </w:p>
        </w:tc>
        <w:tc>
          <w:tcPr>
            <w:tcW w:w="1296" w:type="dxa"/>
            <w:tcBorders>
              <w:top w:val="nil"/>
              <w:left w:val="nil"/>
              <w:bottom w:val="single" w:sz="4" w:space="0" w:color="auto"/>
              <w:right w:val="single" w:sz="4" w:space="0" w:color="auto"/>
            </w:tcBorders>
            <w:shd w:val="clear" w:color="auto" w:fill="auto"/>
            <w:noWrap/>
            <w:vAlign w:val="center"/>
            <w:hideMark/>
          </w:tcPr>
          <w:p w14:paraId="40C6AE21"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211.42</w:t>
            </w:r>
          </w:p>
        </w:tc>
        <w:tc>
          <w:tcPr>
            <w:tcW w:w="1323" w:type="dxa"/>
            <w:tcBorders>
              <w:top w:val="nil"/>
              <w:left w:val="nil"/>
              <w:bottom w:val="single" w:sz="4" w:space="0" w:color="auto"/>
              <w:right w:val="single" w:sz="4" w:space="0" w:color="auto"/>
            </w:tcBorders>
            <w:shd w:val="clear" w:color="auto" w:fill="auto"/>
            <w:noWrap/>
            <w:vAlign w:val="center"/>
            <w:hideMark/>
          </w:tcPr>
          <w:p w14:paraId="21130C3F"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3911.42</w:t>
            </w:r>
          </w:p>
        </w:tc>
        <w:tc>
          <w:tcPr>
            <w:tcW w:w="1140" w:type="dxa"/>
            <w:tcBorders>
              <w:top w:val="nil"/>
              <w:left w:val="nil"/>
              <w:bottom w:val="single" w:sz="4" w:space="0" w:color="auto"/>
              <w:right w:val="single" w:sz="4" w:space="0" w:color="auto"/>
            </w:tcBorders>
            <w:shd w:val="clear" w:color="auto" w:fill="auto"/>
            <w:noWrap/>
            <w:vAlign w:val="center"/>
            <w:hideMark/>
          </w:tcPr>
          <w:p w14:paraId="72C981B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x</w:t>
            </w:r>
          </w:p>
        </w:tc>
      </w:tr>
    </w:tbl>
    <w:p w14:paraId="6FAFFB44" w14:textId="77777777" w:rsidR="00990BD9" w:rsidRDefault="00990BD9" w:rsidP="00990BD9">
      <w:pPr>
        <w:spacing w:after="160" w:line="259" w:lineRule="auto"/>
        <w:rPr>
          <w:rFonts w:ascii="Times New Roman" w:hAnsi="Times New Roman" w:cs="Times New Roman"/>
          <w:sz w:val="24"/>
          <w:szCs w:val="24"/>
        </w:rPr>
      </w:pPr>
    </w:p>
    <w:p w14:paraId="30D693A6" w14:textId="5FE65C20" w:rsidR="0072661D" w:rsidRPr="0072661D" w:rsidRDefault="0072661D" w:rsidP="0072661D">
      <w:pPr>
        <w:spacing w:line="360" w:lineRule="auto"/>
        <w:rPr>
          <w:rFonts w:ascii="Times New Roman" w:hAnsi="Times New Roman" w:cs="Times New Roman"/>
          <w:sz w:val="24"/>
          <w:szCs w:val="24"/>
        </w:rPr>
      </w:pPr>
      <w:r w:rsidRPr="0072661D">
        <w:rPr>
          <w:rFonts w:ascii="Times New Roman" w:hAnsi="Times New Roman" w:cs="Times New Roman"/>
          <w:sz w:val="24"/>
          <w:szCs w:val="24"/>
        </w:rPr>
        <w:t>Gulbenes novada pašvaldība</w:t>
      </w:r>
      <w:r w:rsidR="001356C0">
        <w:rPr>
          <w:rFonts w:ascii="Times New Roman" w:hAnsi="Times New Roman" w:cs="Times New Roman"/>
          <w:sz w:val="24"/>
          <w:szCs w:val="24"/>
        </w:rPr>
        <w:t>s</w:t>
      </w:r>
      <w:r w:rsidRPr="0072661D">
        <w:rPr>
          <w:rFonts w:ascii="Times New Roman" w:hAnsi="Times New Roman" w:cs="Times New Roman"/>
          <w:sz w:val="24"/>
          <w:szCs w:val="24"/>
        </w:rPr>
        <w:t xml:space="preserve"> domes priekšsēdētājs</w:t>
      </w:r>
      <w:r w:rsidRPr="0072661D">
        <w:rPr>
          <w:rFonts w:ascii="Times New Roman" w:hAnsi="Times New Roman" w:cs="Times New Roman"/>
          <w:sz w:val="24"/>
          <w:szCs w:val="24"/>
        </w:rPr>
        <w:tab/>
      </w:r>
      <w:r w:rsidRPr="0072661D">
        <w:rPr>
          <w:rFonts w:ascii="Times New Roman" w:hAnsi="Times New Roman" w:cs="Times New Roman"/>
          <w:sz w:val="24"/>
          <w:szCs w:val="24"/>
        </w:rPr>
        <w:tab/>
      </w:r>
      <w:r w:rsidRPr="0072661D">
        <w:rPr>
          <w:rFonts w:ascii="Times New Roman" w:hAnsi="Times New Roman" w:cs="Times New Roman"/>
          <w:sz w:val="24"/>
          <w:szCs w:val="24"/>
        </w:rPr>
        <w:tab/>
      </w:r>
      <w:r w:rsidRPr="0072661D">
        <w:rPr>
          <w:rFonts w:ascii="Times New Roman" w:hAnsi="Times New Roman" w:cs="Times New Roman"/>
          <w:sz w:val="24"/>
          <w:szCs w:val="24"/>
        </w:rPr>
        <w:tab/>
      </w:r>
      <w:r w:rsidRPr="0072661D">
        <w:rPr>
          <w:rFonts w:ascii="Times New Roman" w:hAnsi="Times New Roman" w:cs="Times New Roman"/>
          <w:sz w:val="24"/>
          <w:szCs w:val="24"/>
        </w:rPr>
        <w:tab/>
      </w:r>
      <w:proofErr w:type="spellStart"/>
      <w:r w:rsidRPr="0072661D">
        <w:rPr>
          <w:rFonts w:ascii="Times New Roman" w:hAnsi="Times New Roman" w:cs="Times New Roman"/>
          <w:sz w:val="24"/>
          <w:szCs w:val="24"/>
        </w:rPr>
        <w:t>A.Caunītis</w:t>
      </w:r>
      <w:proofErr w:type="spellEnd"/>
    </w:p>
    <w:p w14:paraId="67467DBF" w14:textId="54C7DA47" w:rsidR="00D656A6" w:rsidRDefault="00D656A6" w:rsidP="00BC7F8A">
      <w:pPr>
        <w:spacing w:line="360" w:lineRule="auto"/>
        <w:rPr>
          <w:rFonts w:ascii="Times New Roman" w:hAnsi="Times New Roman" w:cs="Times New Roman"/>
          <w:sz w:val="24"/>
          <w:szCs w:val="24"/>
        </w:rPr>
      </w:pPr>
    </w:p>
    <w:sectPr w:rsidR="00D656A6" w:rsidSect="00FF2E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56C0"/>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B00"/>
    <w:rsid w:val="00397F9C"/>
    <w:rsid w:val="003A524B"/>
    <w:rsid w:val="003A5E52"/>
    <w:rsid w:val="003A67CD"/>
    <w:rsid w:val="003A759D"/>
    <w:rsid w:val="003F4426"/>
    <w:rsid w:val="00416061"/>
    <w:rsid w:val="0042032D"/>
    <w:rsid w:val="00431B63"/>
    <w:rsid w:val="00446857"/>
    <w:rsid w:val="00460A17"/>
    <w:rsid w:val="004625A8"/>
    <w:rsid w:val="00464D45"/>
    <w:rsid w:val="00465D23"/>
    <w:rsid w:val="00467395"/>
    <w:rsid w:val="00470FBB"/>
    <w:rsid w:val="00476714"/>
    <w:rsid w:val="00477443"/>
    <w:rsid w:val="004921DE"/>
    <w:rsid w:val="004A4424"/>
    <w:rsid w:val="004B20DE"/>
    <w:rsid w:val="004C0AC3"/>
    <w:rsid w:val="004C7158"/>
    <w:rsid w:val="004C7DF5"/>
    <w:rsid w:val="004D0553"/>
    <w:rsid w:val="004F25FA"/>
    <w:rsid w:val="004F2FD5"/>
    <w:rsid w:val="004F549C"/>
    <w:rsid w:val="00512ACA"/>
    <w:rsid w:val="00541411"/>
    <w:rsid w:val="00547CB8"/>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276D7"/>
    <w:rsid w:val="00637F91"/>
    <w:rsid w:val="0064325E"/>
    <w:rsid w:val="00661D87"/>
    <w:rsid w:val="00667085"/>
    <w:rsid w:val="00671554"/>
    <w:rsid w:val="006921DA"/>
    <w:rsid w:val="006B79C9"/>
    <w:rsid w:val="006C1843"/>
    <w:rsid w:val="006C64F7"/>
    <w:rsid w:val="006D0CD0"/>
    <w:rsid w:val="006E65A9"/>
    <w:rsid w:val="007008F6"/>
    <w:rsid w:val="00704E82"/>
    <w:rsid w:val="00723191"/>
    <w:rsid w:val="0072661D"/>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4CB2"/>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0AEB"/>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D6238"/>
    <w:rsid w:val="00FE21CE"/>
    <w:rsid w:val="00FE2ADA"/>
    <w:rsid w:val="00FE6379"/>
    <w:rsid w:val="00FF2EAB"/>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528178654">
      <w:bodyDiv w:val="1"/>
      <w:marLeft w:val="0"/>
      <w:marRight w:val="0"/>
      <w:marTop w:val="0"/>
      <w:marBottom w:val="0"/>
      <w:divBdr>
        <w:top w:val="none" w:sz="0" w:space="0" w:color="auto"/>
        <w:left w:val="none" w:sz="0" w:space="0" w:color="auto"/>
        <w:bottom w:val="none" w:sz="0" w:space="0" w:color="auto"/>
        <w:right w:val="none" w:sz="0" w:space="0" w:color="auto"/>
      </w:divBdr>
    </w:div>
    <w:div w:id="656611544">
      <w:bodyDiv w:val="1"/>
      <w:marLeft w:val="0"/>
      <w:marRight w:val="0"/>
      <w:marTop w:val="0"/>
      <w:marBottom w:val="0"/>
      <w:divBdr>
        <w:top w:val="none" w:sz="0" w:space="0" w:color="auto"/>
        <w:left w:val="none" w:sz="0" w:space="0" w:color="auto"/>
        <w:bottom w:val="none" w:sz="0" w:space="0" w:color="auto"/>
        <w:right w:val="none" w:sz="0" w:space="0" w:color="auto"/>
      </w:divBdr>
    </w:div>
    <w:div w:id="761729000">
      <w:bodyDiv w:val="1"/>
      <w:marLeft w:val="0"/>
      <w:marRight w:val="0"/>
      <w:marTop w:val="0"/>
      <w:marBottom w:val="0"/>
      <w:divBdr>
        <w:top w:val="none" w:sz="0" w:space="0" w:color="auto"/>
        <w:left w:val="none" w:sz="0" w:space="0" w:color="auto"/>
        <w:bottom w:val="none" w:sz="0" w:space="0" w:color="auto"/>
        <w:right w:val="none" w:sz="0" w:space="0" w:color="auto"/>
      </w:divBdr>
    </w:div>
    <w:div w:id="945574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2913</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2024-07-26T12:30:00Z</cp:lastPrinted>
  <dcterms:created xsi:type="dcterms:W3CDTF">2024-07-31T08:15:00Z</dcterms:created>
  <dcterms:modified xsi:type="dcterms:W3CDTF">2024-07-31T12:20:00Z</dcterms:modified>
</cp:coreProperties>
</file>