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F965" w14:textId="58F79D5D" w:rsidR="007B63CF" w:rsidRPr="00E51E06"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E51E06" w14:paraId="5B338A45" w14:textId="77777777" w:rsidTr="007B63CF">
        <w:tc>
          <w:tcPr>
            <w:tcW w:w="9458" w:type="dxa"/>
            <w:tcBorders>
              <w:top w:val="nil"/>
              <w:left w:val="nil"/>
              <w:bottom w:val="nil"/>
              <w:right w:val="nil"/>
            </w:tcBorders>
            <w:hideMark/>
          </w:tcPr>
          <w:p w14:paraId="78E74449" w14:textId="58B024D5" w:rsidR="007B63CF" w:rsidRPr="00E51E06" w:rsidRDefault="007B63CF">
            <w:pPr>
              <w:jc w:val="center"/>
              <w:rPr>
                <w:rFonts w:ascii="Calibri" w:eastAsia="Calibri" w:hAnsi="Calibri"/>
                <w:lang w:val="lv-LV" w:eastAsia="en-US"/>
              </w:rPr>
            </w:pPr>
            <w:r w:rsidRPr="00E51E06">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E51E06" w14:paraId="05F23378" w14:textId="77777777" w:rsidTr="007B63CF">
        <w:tc>
          <w:tcPr>
            <w:tcW w:w="9458" w:type="dxa"/>
            <w:tcBorders>
              <w:top w:val="nil"/>
              <w:left w:val="nil"/>
              <w:bottom w:val="nil"/>
              <w:right w:val="nil"/>
            </w:tcBorders>
            <w:hideMark/>
          </w:tcPr>
          <w:p w14:paraId="634C6CAE" w14:textId="77777777" w:rsidR="007B63CF" w:rsidRPr="00E51E06" w:rsidRDefault="007B63CF">
            <w:pPr>
              <w:jc w:val="center"/>
              <w:rPr>
                <w:rFonts w:ascii="Calibri" w:eastAsia="Calibri" w:hAnsi="Calibri"/>
                <w:lang w:val="lv-LV" w:eastAsia="en-US"/>
              </w:rPr>
            </w:pPr>
            <w:r w:rsidRPr="00E51E06">
              <w:rPr>
                <w:rFonts w:eastAsia="Calibri"/>
                <w:b/>
                <w:bCs/>
                <w:sz w:val="28"/>
                <w:szCs w:val="28"/>
                <w:lang w:val="lv-LV" w:eastAsia="en-US"/>
              </w:rPr>
              <w:t>GULBENES NOVADA PAŠVALDĪBA</w:t>
            </w:r>
          </w:p>
        </w:tc>
      </w:tr>
      <w:tr w:rsidR="007B63CF" w:rsidRPr="00E51E06" w14:paraId="0B33DFE3" w14:textId="77777777" w:rsidTr="007B63CF">
        <w:tc>
          <w:tcPr>
            <w:tcW w:w="9458" w:type="dxa"/>
            <w:tcBorders>
              <w:top w:val="nil"/>
              <w:left w:val="nil"/>
              <w:bottom w:val="nil"/>
              <w:right w:val="nil"/>
            </w:tcBorders>
            <w:hideMark/>
          </w:tcPr>
          <w:p w14:paraId="37AD376B" w14:textId="77777777" w:rsidR="007B63CF" w:rsidRPr="00E51E06" w:rsidRDefault="007B63CF">
            <w:pPr>
              <w:jc w:val="center"/>
              <w:rPr>
                <w:rFonts w:ascii="Calibri" w:eastAsia="Calibri" w:hAnsi="Calibri"/>
                <w:lang w:val="lv-LV" w:eastAsia="en-US"/>
              </w:rPr>
            </w:pPr>
            <w:r w:rsidRPr="00E51E06">
              <w:rPr>
                <w:rFonts w:eastAsia="Calibri"/>
                <w:sz w:val="24"/>
                <w:szCs w:val="24"/>
                <w:lang w:val="lv-LV" w:eastAsia="en-US"/>
              </w:rPr>
              <w:t>Reģ.Nr.90009116327</w:t>
            </w:r>
          </w:p>
        </w:tc>
      </w:tr>
      <w:tr w:rsidR="007B63CF" w:rsidRPr="00E51E06" w14:paraId="6300FD9A" w14:textId="77777777" w:rsidTr="007B63CF">
        <w:tc>
          <w:tcPr>
            <w:tcW w:w="9458" w:type="dxa"/>
            <w:tcBorders>
              <w:top w:val="nil"/>
              <w:left w:val="nil"/>
              <w:bottom w:val="nil"/>
              <w:right w:val="nil"/>
            </w:tcBorders>
            <w:hideMark/>
          </w:tcPr>
          <w:p w14:paraId="6020BD09" w14:textId="77777777" w:rsidR="007B63CF" w:rsidRPr="00E51E06" w:rsidRDefault="007B63CF">
            <w:pPr>
              <w:jc w:val="center"/>
              <w:rPr>
                <w:rFonts w:ascii="Calibri" w:eastAsia="Calibri" w:hAnsi="Calibri"/>
                <w:lang w:val="lv-LV" w:eastAsia="en-US"/>
              </w:rPr>
            </w:pPr>
            <w:r w:rsidRPr="00E51E06">
              <w:rPr>
                <w:rFonts w:eastAsia="Calibri"/>
                <w:sz w:val="24"/>
                <w:szCs w:val="24"/>
                <w:lang w:val="lv-LV" w:eastAsia="en-US"/>
              </w:rPr>
              <w:t>Ābeļu iela 2, Gulbene, Gulbenes nov., LV-4401</w:t>
            </w:r>
          </w:p>
        </w:tc>
      </w:tr>
      <w:tr w:rsidR="007B63CF" w:rsidRPr="00E51E06" w14:paraId="05D8EFFD" w14:textId="77777777" w:rsidTr="007B63CF">
        <w:tc>
          <w:tcPr>
            <w:tcW w:w="9458" w:type="dxa"/>
            <w:tcBorders>
              <w:top w:val="nil"/>
              <w:left w:val="nil"/>
              <w:bottom w:val="single" w:sz="4" w:space="0" w:color="auto"/>
              <w:right w:val="nil"/>
            </w:tcBorders>
            <w:hideMark/>
          </w:tcPr>
          <w:p w14:paraId="380DD609" w14:textId="77777777" w:rsidR="007B63CF" w:rsidRPr="00E51E06" w:rsidRDefault="007B63CF">
            <w:pPr>
              <w:jc w:val="center"/>
              <w:rPr>
                <w:rFonts w:ascii="Calibri" w:eastAsia="Calibri" w:hAnsi="Calibri"/>
                <w:lang w:val="lv-LV" w:eastAsia="en-US"/>
              </w:rPr>
            </w:pPr>
            <w:r w:rsidRPr="00E51E06">
              <w:rPr>
                <w:rFonts w:eastAsia="Calibri"/>
                <w:sz w:val="24"/>
                <w:szCs w:val="24"/>
                <w:lang w:val="lv-LV" w:eastAsia="en-US"/>
              </w:rPr>
              <w:t>Tālrunis 64497710, mob.26595362, e-pasts; dome@gulbene.lv, www.gulbene.lv</w:t>
            </w:r>
          </w:p>
        </w:tc>
      </w:tr>
    </w:tbl>
    <w:p w14:paraId="6E7B72C8" w14:textId="77777777" w:rsidR="007B63CF" w:rsidRPr="00E51E06" w:rsidRDefault="007B63CF" w:rsidP="00AA04A3">
      <w:pPr>
        <w:spacing w:line="256" w:lineRule="auto"/>
        <w:rPr>
          <w:rFonts w:ascii="Calibri" w:eastAsia="Calibri" w:hAnsi="Calibri"/>
          <w:sz w:val="4"/>
          <w:szCs w:val="4"/>
          <w:lang w:val="lv-LV" w:eastAsia="en-US"/>
        </w:rPr>
      </w:pPr>
    </w:p>
    <w:p w14:paraId="10EF5380" w14:textId="1F03F38A" w:rsidR="007B63CF" w:rsidRPr="00E51E06" w:rsidRDefault="007B63CF" w:rsidP="00AA04A3">
      <w:pPr>
        <w:jc w:val="center"/>
        <w:rPr>
          <w:rFonts w:eastAsia="Calibri"/>
          <w:b/>
          <w:bCs/>
          <w:sz w:val="24"/>
          <w:szCs w:val="24"/>
          <w:lang w:val="lv-LV" w:eastAsia="en-US"/>
        </w:rPr>
      </w:pPr>
      <w:r w:rsidRPr="00E51E06">
        <w:rPr>
          <w:rFonts w:eastAsia="Calibri"/>
          <w:b/>
          <w:bCs/>
          <w:sz w:val="24"/>
          <w:szCs w:val="24"/>
          <w:lang w:val="lv-LV" w:eastAsia="en-US"/>
        </w:rPr>
        <w:t xml:space="preserve">GULBENES NOVADA </w:t>
      </w:r>
      <w:r w:rsidR="008C20EF" w:rsidRPr="00E51E06">
        <w:rPr>
          <w:rFonts w:eastAsia="Calibri"/>
          <w:b/>
          <w:bCs/>
          <w:sz w:val="24"/>
          <w:szCs w:val="24"/>
          <w:lang w:val="lv-LV" w:eastAsia="en-US"/>
        </w:rPr>
        <w:t xml:space="preserve">PAŠVALDĪBAS </w:t>
      </w:r>
      <w:r w:rsidRPr="00E51E06">
        <w:rPr>
          <w:rFonts w:eastAsia="Calibri"/>
          <w:b/>
          <w:bCs/>
          <w:sz w:val="24"/>
          <w:szCs w:val="24"/>
          <w:lang w:val="lv-LV" w:eastAsia="en-US"/>
        </w:rPr>
        <w:t>DOMES LĒMUMS</w:t>
      </w:r>
    </w:p>
    <w:p w14:paraId="48631E41" w14:textId="77777777" w:rsidR="007B63CF" w:rsidRPr="00E51E06" w:rsidRDefault="007B63CF" w:rsidP="00AA04A3">
      <w:pPr>
        <w:jc w:val="center"/>
        <w:rPr>
          <w:rFonts w:eastAsia="Calibri"/>
          <w:sz w:val="24"/>
          <w:szCs w:val="24"/>
          <w:lang w:val="lv-LV" w:eastAsia="en-US"/>
        </w:rPr>
      </w:pPr>
      <w:r w:rsidRPr="00E51E06">
        <w:rPr>
          <w:rFonts w:eastAsia="Calibri"/>
          <w:sz w:val="24"/>
          <w:szCs w:val="24"/>
          <w:lang w:val="lv-LV" w:eastAsia="en-US"/>
        </w:rPr>
        <w:t>Gulbenē</w:t>
      </w:r>
    </w:p>
    <w:p w14:paraId="1D8C8BC4" w14:textId="77777777" w:rsidR="007B63CF" w:rsidRPr="00E51E06" w:rsidRDefault="007B63CF" w:rsidP="007B63CF">
      <w:pPr>
        <w:jc w:val="center"/>
        <w:rPr>
          <w:rFonts w:eastAsia="Calibri"/>
          <w:sz w:val="24"/>
          <w:szCs w:val="24"/>
          <w:lang w:val="lv-LV" w:eastAsia="en-US"/>
        </w:rPr>
      </w:pPr>
    </w:p>
    <w:tbl>
      <w:tblPr>
        <w:tblStyle w:val="Reatabula"/>
        <w:tblW w:w="140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gridCol w:w="4679"/>
      </w:tblGrid>
      <w:tr w:rsidR="008C20EF" w:rsidRPr="00E51E06" w14:paraId="2DD4934B" w14:textId="77777777" w:rsidTr="008C20EF">
        <w:tc>
          <w:tcPr>
            <w:tcW w:w="4675" w:type="dxa"/>
            <w:hideMark/>
          </w:tcPr>
          <w:p w14:paraId="732302CC" w14:textId="32B124AB" w:rsidR="008C20EF" w:rsidRPr="00E51E06" w:rsidRDefault="008C20EF" w:rsidP="008C20EF">
            <w:pPr>
              <w:rPr>
                <w:b/>
                <w:bCs/>
                <w:sz w:val="24"/>
                <w:szCs w:val="24"/>
                <w:lang w:val="lv-LV"/>
              </w:rPr>
            </w:pPr>
            <w:bookmarkStart w:id="0" w:name="_Hlk96680974"/>
            <w:r w:rsidRPr="00E51E06">
              <w:rPr>
                <w:b/>
                <w:bCs/>
                <w:sz w:val="24"/>
                <w:szCs w:val="24"/>
                <w:lang w:val="lv-LV"/>
              </w:rPr>
              <w:t xml:space="preserve">2024.gada </w:t>
            </w:r>
            <w:r w:rsidR="00AA04A3">
              <w:rPr>
                <w:b/>
                <w:bCs/>
                <w:sz w:val="24"/>
                <w:szCs w:val="24"/>
                <w:lang w:val="lv-LV"/>
              </w:rPr>
              <w:t>27</w:t>
            </w:r>
            <w:r w:rsidRPr="00E51E06">
              <w:rPr>
                <w:b/>
                <w:bCs/>
                <w:sz w:val="24"/>
                <w:szCs w:val="24"/>
                <w:lang w:val="lv-LV"/>
              </w:rPr>
              <w:t>.</w:t>
            </w:r>
            <w:r w:rsidR="000F6493">
              <w:rPr>
                <w:b/>
                <w:bCs/>
                <w:sz w:val="24"/>
                <w:szCs w:val="24"/>
                <w:lang w:val="lv-LV"/>
              </w:rPr>
              <w:t>jūnijā</w:t>
            </w:r>
          </w:p>
        </w:tc>
        <w:tc>
          <w:tcPr>
            <w:tcW w:w="4679" w:type="dxa"/>
          </w:tcPr>
          <w:p w14:paraId="762AD134" w14:textId="0C276DE3" w:rsidR="008C20EF" w:rsidRPr="00E51E06" w:rsidRDefault="008C20EF" w:rsidP="008C20EF">
            <w:pPr>
              <w:jc w:val="center"/>
              <w:rPr>
                <w:b/>
                <w:bCs/>
                <w:sz w:val="24"/>
                <w:szCs w:val="24"/>
                <w:lang w:val="lv-LV"/>
              </w:rPr>
            </w:pPr>
            <w:r w:rsidRPr="00E51E06">
              <w:rPr>
                <w:rFonts w:eastAsia="Calibri"/>
                <w:b/>
                <w:bCs/>
                <w:sz w:val="24"/>
                <w:szCs w:val="24"/>
                <w:lang w:val="lv-LV"/>
              </w:rPr>
              <w:t>Nr. GND/2024/</w:t>
            </w:r>
            <w:r w:rsidR="00AA04A3">
              <w:rPr>
                <w:rFonts w:eastAsia="Calibri"/>
                <w:b/>
                <w:bCs/>
                <w:sz w:val="24"/>
                <w:szCs w:val="24"/>
                <w:lang w:val="lv-LV"/>
              </w:rPr>
              <w:t>371</w:t>
            </w:r>
          </w:p>
        </w:tc>
        <w:tc>
          <w:tcPr>
            <w:tcW w:w="4679" w:type="dxa"/>
            <w:hideMark/>
          </w:tcPr>
          <w:p w14:paraId="212F4772" w14:textId="74AB9973" w:rsidR="008C20EF" w:rsidRPr="00E51E06" w:rsidRDefault="008C20EF" w:rsidP="008C20EF">
            <w:pPr>
              <w:rPr>
                <w:b/>
                <w:bCs/>
                <w:sz w:val="24"/>
                <w:szCs w:val="24"/>
                <w:lang w:val="lv-LV"/>
              </w:rPr>
            </w:pPr>
            <w:r w:rsidRPr="00E51E06">
              <w:rPr>
                <w:b/>
                <w:bCs/>
                <w:sz w:val="24"/>
                <w:szCs w:val="24"/>
                <w:lang w:val="lv-LV"/>
              </w:rPr>
              <w:t xml:space="preserve">                                  Nr. GND/2023/965</w:t>
            </w:r>
          </w:p>
        </w:tc>
      </w:tr>
      <w:tr w:rsidR="008C20EF" w:rsidRPr="00E51E06" w14:paraId="4967BD6E" w14:textId="77777777" w:rsidTr="008C20EF">
        <w:tc>
          <w:tcPr>
            <w:tcW w:w="4675" w:type="dxa"/>
          </w:tcPr>
          <w:p w14:paraId="4F236489" w14:textId="77777777" w:rsidR="008C20EF" w:rsidRPr="00E51E06" w:rsidRDefault="008C20EF" w:rsidP="008C20EF">
            <w:pPr>
              <w:rPr>
                <w:sz w:val="24"/>
                <w:szCs w:val="24"/>
                <w:lang w:val="lv-LV"/>
              </w:rPr>
            </w:pPr>
          </w:p>
        </w:tc>
        <w:tc>
          <w:tcPr>
            <w:tcW w:w="4679" w:type="dxa"/>
          </w:tcPr>
          <w:p w14:paraId="5A4986DC" w14:textId="58B013B4" w:rsidR="008C20EF" w:rsidRPr="00E51E06" w:rsidRDefault="00AA04A3" w:rsidP="008C20EF">
            <w:pPr>
              <w:jc w:val="center"/>
              <w:rPr>
                <w:b/>
                <w:bCs/>
                <w:sz w:val="24"/>
                <w:szCs w:val="24"/>
                <w:lang w:val="lv-LV"/>
              </w:rPr>
            </w:pPr>
            <w:r>
              <w:rPr>
                <w:rFonts w:eastAsia="Calibri"/>
                <w:b/>
                <w:bCs/>
                <w:sz w:val="24"/>
                <w:szCs w:val="24"/>
                <w:lang w:val="lv-LV"/>
              </w:rPr>
              <w:t xml:space="preserve">         </w:t>
            </w:r>
            <w:r w:rsidR="008C20EF" w:rsidRPr="00E51E06">
              <w:rPr>
                <w:rFonts w:eastAsia="Calibri"/>
                <w:b/>
                <w:bCs/>
                <w:sz w:val="24"/>
                <w:szCs w:val="24"/>
                <w:lang w:val="lv-LV"/>
              </w:rPr>
              <w:t xml:space="preserve">(protokols Nr. </w:t>
            </w:r>
            <w:r>
              <w:rPr>
                <w:rFonts w:eastAsia="Calibri"/>
                <w:b/>
                <w:bCs/>
                <w:sz w:val="24"/>
                <w:szCs w:val="24"/>
                <w:lang w:val="lv-LV"/>
              </w:rPr>
              <w:t>14</w:t>
            </w:r>
            <w:r w:rsidR="008C20EF" w:rsidRPr="00E51E06">
              <w:rPr>
                <w:rFonts w:eastAsia="Calibri"/>
                <w:b/>
                <w:bCs/>
                <w:sz w:val="24"/>
                <w:szCs w:val="24"/>
                <w:lang w:val="lv-LV"/>
              </w:rPr>
              <w:t>;</w:t>
            </w:r>
            <w:r>
              <w:rPr>
                <w:rFonts w:eastAsia="Calibri"/>
                <w:b/>
                <w:bCs/>
                <w:sz w:val="24"/>
                <w:szCs w:val="24"/>
                <w:lang w:val="lv-LV"/>
              </w:rPr>
              <w:t xml:space="preserve"> 71.</w:t>
            </w:r>
            <w:r w:rsidR="008C20EF" w:rsidRPr="00E51E06">
              <w:rPr>
                <w:rFonts w:eastAsia="Calibri"/>
                <w:b/>
                <w:bCs/>
                <w:sz w:val="24"/>
                <w:szCs w:val="24"/>
                <w:lang w:val="lv-LV"/>
              </w:rPr>
              <w:t>p.)</w:t>
            </w:r>
          </w:p>
        </w:tc>
        <w:tc>
          <w:tcPr>
            <w:tcW w:w="4679" w:type="dxa"/>
            <w:hideMark/>
          </w:tcPr>
          <w:p w14:paraId="1BD4AFC4" w14:textId="63A8B58B" w:rsidR="008C20EF" w:rsidRPr="00E51E06" w:rsidRDefault="008C20EF" w:rsidP="008C20EF">
            <w:pPr>
              <w:rPr>
                <w:b/>
                <w:bCs/>
                <w:sz w:val="24"/>
                <w:szCs w:val="24"/>
                <w:lang w:val="lv-LV"/>
              </w:rPr>
            </w:pPr>
            <w:r w:rsidRPr="00E51E06">
              <w:rPr>
                <w:b/>
                <w:bCs/>
                <w:sz w:val="24"/>
                <w:szCs w:val="24"/>
                <w:lang w:val="lv-LV"/>
              </w:rPr>
              <w:t xml:space="preserve">                                  (protokols Nr.15; 91.p)</w:t>
            </w:r>
          </w:p>
        </w:tc>
      </w:tr>
    </w:tbl>
    <w:p w14:paraId="2BDB0CE3" w14:textId="77777777" w:rsidR="001E5EE2" w:rsidRPr="00E51E06" w:rsidRDefault="001E5EE2" w:rsidP="001E5EE2">
      <w:pPr>
        <w:rPr>
          <w:sz w:val="24"/>
          <w:szCs w:val="24"/>
          <w:lang w:val="lv-LV" w:eastAsia="en-US"/>
        </w:rPr>
      </w:pPr>
    </w:p>
    <w:p w14:paraId="0D8A37D6" w14:textId="7A6AB33B" w:rsidR="001E5EE2" w:rsidRPr="00E51E06" w:rsidRDefault="001E5EE2" w:rsidP="001E5EE2">
      <w:pPr>
        <w:jc w:val="center"/>
        <w:rPr>
          <w:b/>
          <w:bCs/>
          <w:iCs/>
          <w:sz w:val="24"/>
          <w:szCs w:val="24"/>
          <w:lang w:val="lv-LV"/>
        </w:rPr>
      </w:pPr>
      <w:r w:rsidRPr="00E51E06">
        <w:rPr>
          <w:b/>
          <w:bCs/>
          <w:sz w:val="24"/>
          <w:szCs w:val="24"/>
          <w:lang w:val="lv-LV"/>
        </w:rPr>
        <w:t xml:space="preserve">Par </w:t>
      </w:r>
      <w:r w:rsidR="006B5644" w:rsidRPr="00E51E06">
        <w:rPr>
          <w:b/>
          <w:bCs/>
          <w:sz w:val="24"/>
          <w:szCs w:val="24"/>
          <w:lang w:val="lv-LV"/>
        </w:rPr>
        <w:t>prioritāro aizņēmumu</w:t>
      </w:r>
      <w:r w:rsidRPr="00E51E06">
        <w:rPr>
          <w:b/>
          <w:bCs/>
          <w:sz w:val="24"/>
          <w:szCs w:val="24"/>
          <w:lang w:val="lv-LV"/>
        </w:rPr>
        <w:t xml:space="preserve"> investīciju projektam “</w:t>
      </w:r>
      <w:r w:rsidR="00567070" w:rsidRPr="00E51E06">
        <w:rPr>
          <w:rStyle w:val="Izteiksmgs"/>
          <w:iCs/>
          <w:sz w:val="24"/>
          <w:szCs w:val="24"/>
          <w:lang w:val="lv-LV"/>
        </w:rPr>
        <w:t>Gulbīšu parka atjaunošana Gulbenē</w:t>
      </w:r>
      <w:r w:rsidR="00254A20" w:rsidRPr="00E51E06">
        <w:rPr>
          <w:rStyle w:val="Izteiksmgs"/>
          <w:iCs/>
          <w:sz w:val="24"/>
          <w:szCs w:val="24"/>
          <w:lang w:val="lv-LV"/>
        </w:rPr>
        <w:t xml:space="preserve"> - </w:t>
      </w:r>
      <w:r w:rsidR="002F5B89" w:rsidRPr="00E51E06">
        <w:rPr>
          <w:rStyle w:val="Izteiksmgs"/>
          <w:iCs/>
          <w:sz w:val="24"/>
          <w:szCs w:val="24"/>
          <w:lang w:val="lv-LV"/>
        </w:rPr>
        <w:t>1</w:t>
      </w:r>
      <w:r w:rsidR="00567070" w:rsidRPr="00E51E06">
        <w:rPr>
          <w:rStyle w:val="Izteiksmgs"/>
          <w:iCs/>
          <w:sz w:val="24"/>
          <w:szCs w:val="24"/>
          <w:lang w:val="lv-LV"/>
        </w:rPr>
        <w:t>.kārta</w:t>
      </w:r>
      <w:r w:rsidR="00254A20" w:rsidRPr="00E51E06">
        <w:rPr>
          <w:b/>
          <w:bCs/>
          <w:iCs/>
          <w:sz w:val="24"/>
          <w:szCs w:val="24"/>
          <w:lang w:val="lv-LV"/>
        </w:rPr>
        <w:t>”</w:t>
      </w:r>
      <w:r w:rsidR="000F6493">
        <w:rPr>
          <w:b/>
          <w:bCs/>
          <w:iCs/>
          <w:sz w:val="24"/>
          <w:szCs w:val="24"/>
          <w:lang w:val="lv-LV"/>
        </w:rPr>
        <w:t xml:space="preserve"> ārpus projekta izmaksu finansēšanai</w:t>
      </w:r>
    </w:p>
    <w:p w14:paraId="7595D594" w14:textId="77777777" w:rsidR="00254A20" w:rsidRPr="00E51E06" w:rsidRDefault="00254A20" w:rsidP="001E5EE2">
      <w:pPr>
        <w:jc w:val="center"/>
        <w:rPr>
          <w:iCs/>
          <w:sz w:val="24"/>
          <w:szCs w:val="24"/>
          <w:lang w:val="lv-LV"/>
        </w:rPr>
      </w:pPr>
    </w:p>
    <w:p w14:paraId="0A8CB847" w14:textId="77777777" w:rsidR="001E5EE2" w:rsidRPr="00E51E06" w:rsidRDefault="001E5EE2" w:rsidP="001E5EE2">
      <w:pPr>
        <w:pStyle w:val="Default"/>
        <w:ind w:firstLine="567"/>
        <w:jc w:val="both"/>
        <w:rPr>
          <w:color w:val="auto"/>
          <w:shd w:val="clear" w:color="auto" w:fill="FFFFFF"/>
        </w:rPr>
      </w:pPr>
    </w:p>
    <w:p w14:paraId="1DB9CC6E" w14:textId="27E43265" w:rsidR="00FC4BC9" w:rsidRPr="00E51E06" w:rsidRDefault="00FC4BC9" w:rsidP="00FC4BC9">
      <w:pPr>
        <w:spacing w:line="360" w:lineRule="auto"/>
        <w:ind w:firstLine="539"/>
        <w:jc w:val="both"/>
        <w:rPr>
          <w:sz w:val="24"/>
          <w:szCs w:val="24"/>
          <w:lang w:val="lv-LV"/>
        </w:rPr>
      </w:pPr>
      <w:r w:rsidRPr="00E51E06">
        <w:rPr>
          <w:sz w:val="24"/>
          <w:szCs w:val="24"/>
          <w:lang w:val="lv-LV"/>
        </w:rPr>
        <w:t>Investīciju projekts “</w:t>
      </w:r>
      <w:r w:rsidR="00567070" w:rsidRPr="00E51E06">
        <w:rPr>
          <w:iCs/>
          <w:sz w:val="24"/>
          <w:szCs w:val="24"/>
          <w:lang w:val="lv-LV"/>
        </w:rPr>
        <w:t xml:space="preserve">Gulbīšu parka atjaunošana Gulbenē </w:t>
      </w:r>
      <w:r w:rsidR="00254A20" w:rsidRPr="00E51E06">
        <w:rPr>
          <w:iCs/>
          <w:sz w:val="24"/>
          <w:szCs w:val="24"/>
          <w:lang w:val="lv-LV"/>
        </w:rPr>
        <w:t xml:space="preserve">- </w:t>
      </w:r>
      <w:r w:rsidR="002F5B89" w:rsidRPr="00E51E06">
        <w:rPr>
          <w:iCs/>
          <w:sz w:val="24"/>
          <w:szCs w:val="24"/>
          <w:lang w:val="lv-LV"/>
        </w:rPr>
        <w:t>1</w:t>
      </w:r>
      <w:r w:rsidR="00567070" w:rsidRPr="00E51E06">
        <w:rPr>
          <w:iCs/>
          <w:sz w:val="24"/>
          <w:szCs w:val="24"/>
          <w:lang w:val="lv-LV"/>
        </w:rPr>
        <w:t>.kārta</w:t>
      </w:r>
      <w:r w:rsidRPr="00E51E06">
        <w:rPr>
          <w:iCs/>
          <w:sz w:val="24"/>
          <w:szCs w:val="24"/>
          <w:lang w:val="lv-LV"/>
        </w:rPr>
        <w:t>”</w:t>
      </w:r>
      <w:r w:rsidRPr="00E51E06">
        <w:rPr>
          <w:sz w:val="24"/>
          <w:szCs w:val="24"/>
          <w:lang w:val="lv-LV"/>
        </w:rPr>
        <w:t xml:space="preserve"> atbilst Gulbenes novada pašvaldības attīstības programmas 2018.-2024.gadam investīciju plāna 2022.-2024.gadam Ilgtermiņa prioritātes IP</w:t>
      </w:r>
      <w:r w:rsidR="00567070" w:rsidRPr="00E51E06">
        <w:rPr>
          <w:sz w:val="24"/>
          <w:szCs w:val="24"/>
          <w:lang w:val="lv-LV"/>
        </w:rPr>
        <w:t>2</w:t>
      </w:r>
      <w:r w:rsidRPr="00E51E06">
        <w:rPr>
          <w:sz w:val="24"/>
          <w:szCs w:val="24"/>
          <w:lang w:val="lv-LV"/>
        </w:rPr>
        <w:t xml:space="preserve">. </w:t>
      </w:r>
      <w:r w:rsidR="00567070" w:rsidRPr="00E51E06">
        <w:rPr>
          <w:sz w:val="24"/>
          <w:szCs w:val="24"/>
          <w:lang w:val="lv-LV"/>
        </w:rPr>
        <w:t>Ilgtspējīga ekonomika un uzņēmējdarbību atbalstoša vide</w:t>
      </w:r>
      <w:r w:rsidRPr="00E51E06">
        <w:rPr>
          <w:sz w:val="24"/>
          <w:szCs w:val="24"/>
          <w:lang w:val="lv-LV"/>
        </w:rPr>
        <w:t xml:space="preserve"> (RV</w:t>
      </w:r>
      <w:r w:rsidR="00567070" w:rsidRPr="00E51E06">
        <w:rPr>
          <w:sz w:val="24"/>
          <w:szCs w:val="24"/>
          <w:lang w:val="lv-LV"/>
        </w:rPr>
        <w:t>E</w:t>
      </w:r>
      <w:r w:rsidRPr="00E51E06">
        <w:rPr>
          <w:sz w:val="24"/>
          <w:szCs w:val="24"/>
          <w:lang w:val="lv-LV"/>
        </w:rPr>
        <w:t>) projektam Nr.</w:t>
      </w:r>
      <w:r w:rsidR="00567070" w:rsidRPr="00E51E06">
        <w:rPr>
          <w:sz w:val="24"/>
          <w:szCs w:val="24"/>
          <w:lang w:val="lv-LV"/>
        </w:rPr>
        <w:t>98</w:t>
      </w:r>
      <w:r w:rsidRPr="00E51E06">
        <w:rPr>
          <w:sz w:val="24"/>
          <w:szCs w:val="24"/>
          <w:lang w:val="lv-LV"/>
        </w:rPr>
        <w:t>.</w:t>
      </w:r>
    </w:p>
    <w:p w14:paraId="5784D302" w14:textId="0E85C8A1" w:rsidR="00C54385" w:rsidRPr="00E51E06" w:rsidRDefault="00C54385" w:rsidP="00AA2335">
      <w:pPr>
        <w:spacing w:line="360" w:lineRule="auto"/>
        <w:ind w:firstLine="539"/>
        <w:jc w:val="both"/>
        <w:rPr>
          <w:sz w:val="24"/>
          <w:szCs w:val="24"/>
          <w:lang w:val="lv-LV"/>
        </w:rPr>
      </w:pPr>
      <w:r w:rsidRPr="00E51E06">
        <w:rPr>
          <w:sz w:val="24"/>
          <w:szCs w:val="24"/>
          <w:lang w:val="lv-LV"/>
        </w:rPr>
        <w:t>Projekta mērķis ir atjaunot Gulbīšu parku, tā labiekārtojumu, lai nodrošinātu parku kā vidi atpūtai, rekreācijai un pilsētas dzīves stilam, kā arī veikt ieguldījumus pašvaldības infrastruktūrā</w:t>
      </w:r>
      <w:r w:rsidR="00BC4127" w:rsidRPr="00E51E06">
        <w:rPr>
          <w:sz w:val="24"/>
          <w:szCs w:val="24"/>
          <w:lang w:val="lv-LV"/>
        </w:rPr>
        <w:t xml:space="preserve"> atbilstoši pašvaldības attīstības programmā noteiktajām prioritātēm.</w:t>
      </w:r>
    </w:p>
    <w:p w14:paraId="1AF9532C" w14:textId="2591A875" w:rsidR="00C54385" w:rsidRPr="00E51E06" w:rsidRDefault="000419CB" w:rsidP="00AA2335">
      <w:pPr>
        <w:spacing w:line="360" w:lineRule="auto"/>
        <w:ind w:firstLine="539"/>
        <w:jc w:val="both"/>
        <w:rPr>
          <w:sz w:val="24"/>
          <w:szCs w:val="24"/>
          <w:lang w:val="lv-LV"/>
        </w:rPr>
      </w:pPr>
      <w:r w:rsidRPr="00E51E06">
        <w:rPr>
          <w:sz w:val="24"/>
          <w:szCs w:val="24"/>
          <w:lang w:val="lv-LV"/>
        </w:rPr>
        <w:t xml:space="preserve">2021.gada 24.maijā Gulbenes novada pašvaldība ir noslēgusi iepirkuma līgumu Nr. GNP 2021/32 ar </w:t>
      </w:r>
      <w:r w:rsidR="00571DC1">
        <w:rPr>
          <w:sz w:val="24"/>
          <w:szCs w:val="24"/>
          <w:lang w:val="lv-LV"/>
        </w:rPr>
        <w:t>SIA</w:t>
      </w:r>
      <w:r w:rsidRPr="00E51E06">
        <w:rPr>
          <w:sz w:val="24"/>
          <w:szCs w:val="24"/>
          <w:lang w:val="lv-LV"/>
        </w:rPr>
        <w:t xml:space="preserve"> “DJA” par būvprojekta izstrādi</w:t>
      </w:r>
      <w:r w:rsidR="00114AA3" w:rsidRPr="00E51E06">
        <w:rPr>
          <w:sz w:val="24"/>
          <w:szCs w:val="24"/>
          <w:lang w:val="lv-LV"/>
        </w:rPr>
        <w:t xml:space="preserve"> ar līgumcenu 63 924,30 EUR ar </w:t>
      </w:r>
      <w:r w:rsidR="00E10610">
        <w:rPr>
          <w:sz w:val="24"/>
          <w:szCs w:val="24"/>
          <w:lang w:val="lv-LV"/>
        </w:rPr>
        <w:t xml:space="preserve">pievienotās vērtības nodokli (turpmāk – </w:t>
      </w:r>
      <w:r w:rsidR="00114AA3" w:rsidRPr="00E51E06">
        <w:rPr>
          <w:sz w:val="24"/>
          <w:szCs w:val="24"/>
          <w:lang w:val="lv-LV"/>
        </w:rPr>
        <w:t>PVN</w:t>
      </w:r>
      <w:r w:rsidR="00E10610">
        <w:rPr>
          <w:sz w:val="24"/>
          <w:szCs w:val="24"/>
          <w:lang w:val="lv-LV"/>
        </w:rPr>
        <w:t>)</w:t>
      </w:r>
      <w:r w:rsidRPr="00E51E06">
        <w:rPr>
          <w:sz w:val="24"/>
          <w:szCs w:val="24"/>
          <w:lang w:val="lv-LV"/>
        </w:rPr>
        <w:t xml:space="preserve"> un autoruzraudzību</w:t>
      </w:r>
      <w:r w:rsidR="00114AA3" w:rsidRPr="00E51E06">
        <w:rPr>
          <w:sz w:val="24"/>
          <w:szCs w:val="24"/>
          <w:lang w:val="lv-LV"/>
        </w:rPr>
        <w:t xml:space="preserve"> par līgumcenu </w:t>
      </w:r>
      <w:r w:rsidR="007866C9">
        <w:rPr>
          <w:sz w:val="24"/>
          <w:szCs w:val="24"/>
          <w:lang w:val="lv-LV"/>
        </w:rPr>
        <w:t>4 537,50</w:t>
      </w:r>
      <w:r w:rsidR="00114AA3" w:rsidRPr="00E51E06">
        <w:rPr>
          <w:sz w:val="24"/>
          <w:szCs w:val="24"/>
          <w:lang w:val="lv-LV"/>
        </w:rPr>
        <w:t xml:space="preserve"> EUR ar PVN</w:t>
      </w:r>
      <w:r w:rsidRPr="00E51E06">
        <w:rPr>
          <w:sz w:val="24"/>
          <w:szCs w:val="24"/>
          <w:lang w:val="lv-LV"/>
        </w:rPr>
        <w:t xml:space="preserve"> Gulbīšu parka atjaunošanai Rīgas ielā 46B, Gulbenē.</w:t>
      </w:r>
    </w:p>
    <w:p w14:paraId="56172F78" w14:textId="0F41282F" w:rsidR="001C02FD" w:rsidRPr="00E51E06" w:rsidRDefault="001C02FD" w:rsidP="00B17868">
      <w:pPr>
        <w:spacing w:line="360" w:lineRule="auto"/>
        <w:ind w:firstLine="539"/>
        <w:jc w:val="both"/>
        <w:rPr>
          <w:sz w:val="24"/>
          <w:szCs w:val="24"/>
          <w:lang w:val="lv-LV"/>
        </w:rPr>
      </w:pPr>
      <w:r w:rsidRPr="00E51E06">
        <w:rPr>
          <w:sz w:val="24"/>
          <w:szCs w:val="24"/>
          <w:lang w:val="lv-LV"/>
        </w:rPr>
        <w:t xml:space="preserve">2023.gada </w:t>
      </w:r>
      <w:r w:rsidR="00697705" w:rsidRPr="00E51E06">
        <w:rPr>
          <w:sz w:val="24"/>
          <w:szCs w:val="24"/>
          <w:lang w:val="lv-LV"/>
        </w:rPr>
        <w:t xml:space="preserve">20.septembrī Gulbenes novada pašvaldības Iepirkumu komisija par atklāta konkursa Nr. GNP 2023/57/ERAF </w:t>
      </w:r>
      <w:r w:rsidR="00571DC1" w:rsidRPr="00571DC1">
        <w:rPr>
          <w:color w:val="000000"/>
          <w:sz w:val="24"/>
          <w:szCs w:val="24"/>
        </w:rPr>
        <w:t>„Gulbīšu parka atjaunošana Rīgas ielā 46B, Gulbenē, I kārta</w:t>
      </w:r>
      <w:r w:rsidR="00697705" w:rsidRPr="00571DC1">
        <w:rPr>
          <w:sz w:val="24"/>
          <w:szCs w:val="24"/>
          <w:lang w:val="lv-LV"/>
        </w:rPr>
        <w:t xml:space="preserve">” </w:t>
      </w:r>
      <w:r w:rsidR="00697705" w:rsidRPr="00E51E06">
        <w:rPr>
          <w:sz w:val="24"/>
          <w:szCs w:val="24"/>
          <w:lang w:val="lv-LV"/>
        </w:rPr>
        <w:t>uzvarētāju noteica SIA “ĢL Konsultants”</w:t>
      </w:r>
      <w:r w:rsidR="002F5B89" w:rsidRPr="00E51E06">
        <w:rPr>
          <w:sz w:val="24"/>
          <w:szCs w:val="24"/>
          <w:lang w:val="lv-LV"/>
        </w:rPr>
        <w:t xml:space="preserve">, </w:t>
      </w:r>
      <w:r w:rsidR="00114AA3" w:rsidRPr="00E51E06">
        <w:rPr>
          <w:sz w:val="24"/>
          <w:szCs w:val="24"/>
          <w:lang w:val="lv-LV"/>
        </w:rPr>
        <w:t>līgumcen</w:t>
      </w:r>
      <w:r w:rsidR="002F5B89" w:rsidRPr="00E51E06">
        <w:rPr>
          <w:sz w:val="24"/>
          <w:szCs w:val="24"/>
          <w:lang w:val="lv-LV"/>
        </w:rPr>
        <w:t>a</w:t>
      </w:r>
      <w:r w:rsidR="00114AA3" w:rsidRPr="00E51E06">
        <w:rPr>
          <w:sz w:val="24"/>
          <w:szCs w:val="24"/>
          <w:lang w:val="lv-LV"/>
        </w:rPr>
        <w:t xml:space="preserve"> 1 545 170,00 EUR ar PVN.</w:t>
      </w:r>
    </w:p>
    <w:p w14:paraId="491E7239" w14:textId="51126BAE" w:rsidR="00571DC1" w:rsidRDefault="00031BB1" w:rsidP="00C350BD">
      <w:pPr>
        <w:spacing w:line="360" w:lineRule="auto"/>
        <w:ind w:firstLine="539"/>
        <w:jc w:val="both"/>
        <w:rPr>
          <w:sz w:val="24"/>
          <w:szCs w:val="24"/>
          <w:lang w:val="lv-LV"/>
        </w:rPr>
      </w:pPr>
      <w:r w:rsidRPr="00E51E06">
        <w:rPr>
          <w:sz w:val="24"/>
          <w:szCs w:val="24"/>
          <w:lang w:val="lv-LV"/>
        </w:rPr>
        <w:t xml:space="preserve">2023.gada 25.septembrī Gulbenes novada </w:t>
      </w:r>
      <w:r w:rsidR="00740AED" w:rsidRPr="00E51E06">
        <w:rPr>
          <w:sz w:val="24"/>
          <w:szCs w:val="24"/>
          <w:lang w:val="lv-LV"/>
        </w:rPr>
        <w:t xml:space="preserve">pašvaldība noslēdza iepirkuma līgumu Nr. GNP 2023/41 ar SIA “Sistēmeksperts” par </w:t>
      </w:r>
      <w:r w:rsidR="006A5A98" w:rsidRPr="00E51E06">
        <w:rPr>
          <w:sz w:val="24"/>
          <w:szCs w:val="24"/>
          <w:lang w:val="lv-LV"/>
        </w:rPr>
        <w:t xml:space="preserve">būvuzraudzību, </w:t>
      </w:r>
      <w:r w:rsidR="00740AED" w:rsidRPr="00E51E06">
        <w:rPr>
          <w:sz w:val="24"/>
          <w:szCs w:val="24"/>
          <w:lang w:val="lv-LV"/>
        </w:rPr>
        <w:t>līgumcen</w:t>
      </w:r>
      <w:r w:rsidR="006A5A98" w:rsidRPr="00E51E06">
        <w:rPr>
          <w:sz w:val="24"/>
          <w:szCs w:val="24"/>
          <w:lang w:val="lv-LV"/>
        </w:rPr>
        <w:t>a</w:t>
      </w:r>
      <w:r w:rsidR="00740AED" w:rsidRPr="00E51E06">
        <w:rPr>
          <w:sz w:val="24"/>
          <w:szCs w:val="24"/>
          <w:lang w:val="lv-LV"/>
        </w:rPr>
        <w:t xml:space="preserve"> 9</w:t>
      </w:r>
      <w:r w:rsidR="00571DC1">
        <w:rPr>
          <w:sz w:val="24"/>
          <w:szCs w:val="24"/>
          <w:lang w:val="lv-LV"/>
        </w:rPr>
        <w:t xml:space="preserve"> </w:t>
      </w:r>
      <w:r w:rsidR="00740AED" w:rsidRPr="00E51E06">
        <w:rPr>
          <w:sz w:val="24"/>
          <w:szCs w:val="24"/>
          <w:lang w:val="lv-LV"/>
        </w:rPr>
        <w:t>583,20 EUR ar PVN.</w:t>
      </w:r>
    </w:p>
    <w:p w14:paraId="4DEBDE13" w14:textId="567C3FEB" w:rsidR="007C45A9" w:rsidRDefault="007C45A9" w:rsidP="00C350BD">
      <w:pPr>
        <w:spacing w:line="360" w:lineRule="auto"/>
        <w:ind w:firstLine="539"/>
        <w:jc w:val="both"/>
        <w:rPr>
          <w:sz w:val="24"/>
          <w:szCs w:val="24"/>
          <w:lang w:val="lv-LV"/>
        </w:rPr>
      </w:pPr>
      <w:r>
        <w:rPr>
          <w:sz w:val="24"/>
          <w:szCs w:val="24"/>
          <w:lang w:val="lv-LV"/>
        </w:rPr>
        <w:t>Projekta “</w:t>
      </w:r>
      <w:r w:rsidRPr="00E51E06">
        <w:rPr>
          <w:iCs/>
          <w:sz w:val="24"/>
          <w:szCs w:val="24"/>
          <w:lang w:val="lv-LV"/>
        </w:rPr>
        <w:t>Gulbīšu parka atjaunošana Gulbenē - 1.kārta</w:t>
      </w:r>
      <w:r>
        <w:rPr>
          <w:sz w:val="24"/>
          <w:szCs w:val="24"/>
          <w:lang w:val="lv-LV"/>
        </w:rPr>
        <w:t>” ārpus projekta izmaksas sastāda 377 731,58 EUR ar PVN.</w:t>
      </w:r>
    </w:p>
    <w:p w14:paraId="55881860" w14:textId="3EC4F902" w:rsidR="005225A2" w:rsidRPr="00E51E06" w:rsidRDefault="005225A2" w:rsidP="00C350BD">
      <w:pPr>
        <w:spacing w:line="360" w:lineRule="auto"/>
        <w:ind w:firstLine="539"/>
        <w:jc w:val="both"/>
        <w:rPr>
          <w:sz w:val="24"/>
          <w:szCs w:val="24"/>
          <w:lang w:val="lv-LV"/>
        </w:rPr>
      </w:pPr>
      <w:r>
        <w:rPr>
          <w:sz w:val="24"/>
          <w:szCs w:val="24"/>
          <w:lang w:val="lv-LV"/>
        </w:rPr>
        <w:t>Projekta “</w:t>
      </w:r>
      <w:r w:rsidRPr="00E51E06">
        <w:rPr>
          <w:iCs/>
          <w:sz w:val="24"/>
          <w:szCs w:val="24"/>
          <w:lang w:val="lv-LV"/>
        </w:rPr>
        <w:t>Gulbīšu parka atjaunošana Gulbenē - 1.kārta</w:t>
      </w:r>
      <w:r>
        <w:rPr>
          <w:sz w:val="24"/>
          <w:szCs w:val="24"/>
          <w:lang w:val="lv-LV"/>
        </w:rPr>
        <w:t xml:space="preserve">” kopējās izmaksas sastāda </w:t>
      </w:r>
      <w:r w:rsidR="007866C9">
        <w:rPr>
          <w:sz w:val="24"/>
          <w:szCs w:val="24"/>
          <w:lang w:val="lv-LV"/>
        </w:rPr>
        <w:t>1 623 215,00</w:t>
      </w:r>
      <w:r>
        <w:rPr>
          <w:sz w:val="24"/>
          <w:szCs w:val="24"/>
          <w:lang w:val="lv-LV"/>
        </w:rPr>
        <w:t xml:space="preserve"> EUR ar PVN.</w:t>
      </w:r>
    </w:p>
    <w:p w14:paraId="7134A5D4" w14:textId="3E283511" w:rsidR="00416C41" w:rsidRPr="00E51E06" w:rsidRDefault="00A551AC" w:rsidP="00F616C7">
      <w:pPr>
        <w:spacing w:line="360" w:lineRule="auto"/>
        <w:ind w:firstLine="567"/>
        <w:jc w:val="both"/>
        <w:rPr>
          <w:iCs/>
          <w:sz w:val="24"/>
          <w:szCs w:val="24"/>
          <w:lang w:val="lv-LV"/>
        </w:rPr>
      </w:pPr>
      <w:r w:rsidRPr="00E51E06">
        <w:rPr>
          <w:iCs/>
          <w:sz w:val="24"/>
          <w:szCs w:val="24"/>
          <w:lang w:val="lv-LV"/>
        </w:rPr>
        <w:t xml:space="preserve">Lai efektivizētu </w:t>
      </w:r>
      <w:r w:rsidR="00416C41" w:rsidRPr="00E51E06">
        <w:rPr>
          <w:iCs/>
          <w:sz w:val="24"/>
          <w:szCs w:val="24"/>
          <w:lang w:val="lv-LV"/>
        </w:rPr>
        <w:t>2024.gada</w:t>
      </w:r>
      <w:r w:rsidRPr="00E51E06">
        <w:rPr>
          <w:iCs/>
          <w:sz w:val="24"/>
          <w:szCs w:val="24"/>
          <w:lang w:val="lv-LV"/>
        </w:rPr>
        <w:t xml:space="preserve"> pašvaldības budžeta līdzekļu izlietojumu, </w:t>
      </w:r>
      <w:r w:rsidRPr="00E51E06">
        <w:rPr>
          <w:sz w:val="24"/>
          <w:szCs w:val="24"/>
          <w:lang w:val="lv-LV"/>
        </w:rPr>
        <w:t xml:space="preserve">Gulbenes novada </w:t>
      </w:r>
      <w:r w:rsidR="00571DC1">
        <w:rPr>
          <w:sz w:val="24"/>
          <w:szCs w:val="24"/>
          <w:lang w:val="lv-LV"/>
        </w:rPr>
        <w:t>Centrālās pārvaldes</w:t>
      </w:r>
      <w:r w:rsidRPr="00E51E06">
        <w:rPr>
          <w:sz w:val="24"/>
          <w:szCs w:val="24"/>
          <w:lang w:val="lv-LV"/>
        </w:rPr>
        <w:t xml:space="preserve"> Finanšu nodaļa konstatē, ka </w:t>
      </w:r>
      <w:r w:rsidR="00EB1CCB" w:rsidRPr="00E51E06">
        <w:rPr>
          <w:sz w:val="24"/>
          <w:szCs w:val="24"/>
          <w:lang w:val="lv-LV"/>
        </w:rPr>
        <w:t>investīciju projekta “</w:t>
      </w:r>
      <w:r w:rsidRPr="00E51E06">
        <w:rPr>
          <w:iCs/>
          <w:sz w:val="24"/>
          <w:szCs w:val="24"/>
          <w:lang w:val="lv-LV"/>
        </w:rPr>
        <w:t>Gulbīšu parka atjaunošana Gulben</w:t>
      </w:r>
      <w:r w:rsidR="002F5B89" w:rsidRPr="00E51E06">
        <w:rPr>
          <w:iCs/>
          <w:sz w:val="24"/>
          <w:szCs w:val="24"/>
          <w:lang w:val="lv-LV"/>
        </w:rPr>
        <w:t>ē</w:t>
      </w:r>
      <w:r w:rsidR="00C350BD">
        <w:rPr>
          <w:iCs/>
          <w:sz w:val="24"/>
          <w:szCs w:val="24"/>
          <w:lang w:val="lv-LV"/>
        </w:rPr>
        <w:t xml:space="preserve"> -</w:t>
      </w:r>
      <w:r w:rsidR="002F5B89" w:rsidRPr="00E51E06">
        <w:rPr>
          <w:iCs/>
          <w:sz w:val="24"/>
          <w:szCs w:val="24"/>
          <w:lang w:val="lv-LV"/>
        </w:rPr>
        <w:t xml:space="preserve"> 1.</w:t>
      </w:r>
      <w:r w:rsidRPr="00E51E06">
        <w:rPr>
          <w:iCs/>
          <w:sz w:val="24"/>
          <w:szCs w:val="24"/>
          <w:lang w:val="lv-LV"/>
        </w:rPr>
        <w:t>kārta</w:t>
      </w:r>
      <w:r w:rsidR="00EB1CCB" w:rsidRPr="00E51E06">
        <w:rPr>
          <w:iCs/>
          <w:sz w:val="24"/>
          <w:szCs w:val="24"/>
          <w:lang w:val="lv-LV"/>
        </w:rPr>
        <w:t xml:space="preserve">” </w:t>
      </w:r>
      <w:r w:rsidR="002F5B89" w:rsidRPr="008D3968">
        <w:rPr>
          <w:iCs/>
          <w:sz w:val="24"/>
          <w:szCs w:val="24"/>
          <w:lang w:val="lv-LV"/>
        </w:rPr>
        <w:t>ārpus</w:t>
      </w:r>
      <w:r w:rsidR="00571DC1" w:rsidRPr="008D3968">
        <w:rPr>
          <w:iCs/>
          <w:sz w:val="24"/>
          <w:szCs w:val="24"/>
          <w:lang w:val="lv-LV"/>
        </w:rPr>
        <w:t xml:space="preserve"> </w:t>
      </w:r>
      <w:r w:rsidR="002F5B89" w:rsidRPr="008D3968">
        <w:rPr>
          <w:iCs/>
          <w:sz w:val="24"/>
          <w:szCs w:val="24"/>
          <w:lang w:val="lv-LV"/>
        </w:rPr>
        <w:t>projekta</w:t>
      </w:r>
      <w:r w:rsidR="00EB1CCB" w:rsidRPr="008D3968">
        <w:rPr>
          <w:iCs/>
          <w:sz w:val="24"/>
          <w:szCs w:val="24"/>
          <w:lang w:val="lv-LV"/>
        </w:rPr>
        <w:t xml:space="preserve"> </w:t>
      </w:r>
      <w:r w:rsidR="00EB1CCB" w:rsidRPr="00E51E06">
        <w:rPr>
          <w:iCs/>
          <w:sz w:val="24"/>
          <w:szCs w:val="24"/>
          <w:lang w:val="lv-LV"/>
        </w:rPr>
        <w:t>izmaks</w:t>
      </w:r>
      <w:r w:rsidR="00C42E3E" w:rsidRPr="00E51E06">
        <w:rPr>
          <w:iCs/>
          <w:sz w:val="24"/>
          <w:szCs w:val="24"/>
          <w:lang w:val="lv-LV"/>
        </w:rPr>
        <w:t>u finansēšanai</w:t>
      </w:r>
      <w:r w:rsidR="00EB1CCB" w:rsidRPr="00E51E06">
        <w:rPr>
          <w:iCs/>
          <w:sz w:val="24"/>
          <w:szCs w:val="24"/>
          <w:lang w:val="lv-LV"/>
        </w:rPr>
        <w:t xml:space="preserve"> nepieciešams</w:t>
      </w:r>
      <w:r w:rsidR="00C42E3E" w:rsidRPr="00E51E06">
        <w:rPr>
          <w:iCs/>
          <w:sz w:val="24"/>
          <w:szCs w:val="24"/>
          <w:lang w:val="lv-LV"/>
        </w:rPr>
        <w:t xml:space="preserve"> ņemt prioritāro aizņēmumu</w:t>
      </w:r>
      <w:r w:rsidR="008302EF" w:rsidRPr="00E51E06">
        <w:rPr>
          <w:iCs/>
          <w:sz w:val="24"/>
          <w:szCs w:val="24"/>
          <w:lang w:val="lv-LV"/>
        </w:rPr>
        <w:t xml:space="preserve"> </w:t>
      </w:r>
      <w:r w:rsidR="00943BA3" w:rsidRPr="00E51E06">
        <w:rPr>
          <w:b/>
          <w:bCs/>
          <w:iCs/>
          <w:sz w:val="24"/>
          <w:szCs w:val="24"/>
          <w:lang w:val="lv-LV"/>
        </w:rPr>
        <w:lastRenderedPageBreak/>
        <w:t>321</w:t>
      </w:r>
      <w:r w:rsidR="00571DC1">
        <w:rPr>
          <w:b/>
          <w:bCs/>
          <w:iCs/>
          <w:sz w:val="24"/>
          <w:szCs w:val="24"/>
          <w:lang w:val="lv-LV"/>
        </w:rPr>
        <w:t xml:space="preserve"> </w:t>
      </w:r>
      <w:r w:rsidR="00943BA3" w:rsidRPr="00E51E06">
        <w:rPr>
          <w:b/>
          <w:bCs/>
          <w:iCs/>
          <w:sz w:val="24"/>
          <w:szCs w:val="24"/>
          <w:lang w:val="lv-LV"/>
        </w:rPr>
        <w:t>071,84</w:t>
      </w:r>
      <w:r w:rsidR="008302EF" w:rsidRPr="00E51E06">
        <w:rPr>
          <w:b/>
          <w:bCs/>
          <w:iCs/>
          <w:sz w:val="24"/>
          <w:szCs w:val="24"/>
          <w:lang w:val="lv-LV"/>
        </w:rPr>
        <w:t xml:space="preserve"> EUR</w:t>
      </w:r>
      <w:r w:rsidR="00BB4181" w:rsidRPr="00E51E06">
        <w:rPr>
          <w:iCs/>
          <w:sz w:val="24"/>
          <w:szCs w:val="24"/>
          <w:lang w:val="lv-LV"/>
        </w:rPr>
        <w:t xml:space="preserve"> </w:t>
      </w:r>
      <w:r w:rsidR="001807D1" w:rsidRPr="00E51E06">
        <w:rPr>
          <w:iCs/>
          <w:sz w:val="24"/>
          <w:szCs w:val="24"/>
          <w:lang w:val="lv-LV"/>
        </w:rPr>
        <w:t>(</w:t>
      </w:r>
      <w:r w:rsidR="00943BA3" w:rsidRPr="00E51E06">
        <w:rPr>
          <w:i/>
          <w:iCs/>
          <w:sz w:val="24"/>
          <w:szCs w:val="24"/>
          <w:lang w:val="lv-LV"/>
        </w:rPr>
        <w:t>trīs simti divdesmit viens tūkstotis septiņdesmit viens</w:t>
      </w:r>
      <w:r w:rsidR="00BB4181" w:rsidRPr="00E51E06">
        <w:rPr>
          <w:i/>
          <w:iCs/>
          <w:sz w:val="24"/>
          <w:szCs w:val="24"/>
          <w:lang w:val="lv-LV"/>
        </w:rPr>
        <w:t xml:space="preserve"> euro un </w:t>
      </w:r>
      <w:r w:rsidR="00943BA3" w:rsidRPr="00E51E06">
        <w:rPr>
          <w:i/>
          <w:iCs/>
          <w:sz w:val="24"/>
          <w:szCs w:val="24"/>
          <w:lang w:val="lv-LV"/>
        </w:rPr>
        <w:t>84</w:t>
      </w:r>
      <w:r w:rsidR="00BB4181" w:rsidRPr="00E51E06">
        <w:rPr>
          <w:i/>
          <w:iCs/>
          <w:sz w:val="24"/>
          <w:szCs w:val="24"/>
          <w:lang w:val="lv-LV"/>
        </w:rPr>
        <w:t xml:space="preserve"> centi)</w:t>
      </w:r>
      <w:r w:rsidR="008302EF" w:rsidRPr="00E51E06">
        <w:rPr>
          <w:iCs/>
          <w:sz w:val="24"/>
          <w:szCs w:val="24"/>
          <w:lang w:val="lv-LV"/>
        </w:rPr>
        <w:t xml:space="preserve"> apmērā</w:t>
      </w:r>
      <w:r w:rsidR="00C42E3E" w:rsidRPr="00E51E06">
        <w:rPr>
          <w:iCs/>
          <w:sz w:val="24"/>
          <w:szCs w:val="24"/>
          <w:lang w:val="lv-LV"/>
        </w:rPr>
        <w:t xml:space="preserve"> Valsts kasē.</w:t>
      </w:r>
      <w:r w:rsidR="008302EF" w:rsidRPr="00E51E06">
        <w:rPr>
          <w:iCs/>
          <w:sz w:val="24"/>
          <w:szCs w:val="24"/>
          <w:lang w:val="lv-LV"/>
        </w:rPr>
        <w:t xml:space="preserve"> </w:t>
      </w:r>
    </w:p>
    <w:p w14:paraId="247918F7" w14:textId="77ACFA6D" w:rsidR="00416C41" w:rsidRPr="007C45A9" w:rsidRDefault="00416C41" w:rsidP="007C45A9">
      <w:pPr>
        <w:spacing w:line="360" w:lineRule="auto"/>
        <w:ind w:firstLine="567"/>
        <w:jc w:val="both"/>
        <w:rPr>
          <w:sz w:val="24"/>
          <w:szCs w:val="24"/>
          <w:lang w:val="lv-LV"/>
        </w:rPr>
      </w:pPr>
      <w:r w:rsidRPr="00E51E06">
        <w:rPr>
          <w:sz w:val="24"/>
          <w:szCs w:val="24"/>
          <w:lang w:val="lv-LV"/>
        </w:rPr>
        <w:t>Projektu paredzēts īstenot līdz 2024.gada 31.decembrim.</w:t>
      </w:r>
    </w:p>
    <w:p w14:paraId="578B458B" w14:textId="5851E35D" w:rsidR="00416C41" w:rsidRPr="00E51E06" w:rsidRDefault="00416C41" w:rsidP="00F616C7">
      <w:pPr>
        <w:spacing w:line="360" w:lineRule="auto"/>
        <w:ind w:firstLine="567"/>
        <w:jc w:val="both"/>
        <w:rPr>
          <w:sz w:val="24"/>
          <w:szCs w:val="24"/>
          <w:lang w:val="lv-LV"/>
        </w:rPr>
      </w:pPr>
      <w:r w:rsidRPr="00E51E06">
        <w:rPr>
          <w:iCs/>
          <w:sz w:val="24"/>
          <w:szCs w:val="24"/>
          <w:lang w:val="lv-LV"/>
        </w:rPr>
        <w:t xml:space="preserve">Gulbenes novada pašvaldība valsts budžeta aizņēmumu projektam </w:t>
      </w:r>
      <w:r w:rsidRPr="00E51E06">
        <w:rPr>
          <w:sz w:val="24"/>
          <w:szCs w:val="24"/>
          <w:lang w:val="lv-LV"/>
        </w:rPr>
        <w:t>“</w:t>
      </w:r>
      <w:r w:rsidRPr="00E51E06">
        <w:rPr>
          <w:iCs/>
          <w:sz w:val="24"/>
          <w:szCs w:val="24"/>
          <w:lang w:val="lv-LV"/>
        </w:rPr>
        <w:t>Gulbīšu parka atjaunošana Gulbenē</w:t>
      </w:r>
      <w:r w:rsidR="00943BA3" w:rsidRPr="00E51E06">
        <w:rPr>
          <w:iCs/>
          <w:sz w:val="24"/>
          <w:szCs w:val="24"/>
          <w:lang w:val="lv-LV"/>
        </w:rPr>
        <w:t xml:space="preserve"> – 1.</w:t>
      </w:r>
      <w:r w:rsidRPr="00E51E06">
        <w:rPr>
          <w:iCs/>
          <w:sz w:val="24"/>
          <w:szCs w:val="24"/>
          <w:lang w:val="lv-LV"/>
        </w:rPr>
        <w:t>kārta”</w:t>
      </w:r>
      <w:r w:rsidRPr="00E51E06">
        <w:rPr>
          <w:sz w:val="24"/>
          <w:szCs w:val="24"/>
          <w:lang w:val="lv-LV"/>
        </w:rPr>
        <w:t xml:space="preserve"> </w:t>
      </w:r>
      <w:r w:rsidR="00C24F99">
        <w:rPr>
          <w:sz w:val="24"/>
          <w:szCs w:val="24"/>
          <w:lang w:val="lv-LV"/>
        </w:rPr>
        <w:t xml:space="preserve">apgūs </w:t>
      </w:r>
      <w:r w:rsidRPr="00E51E06">
        <w:rPr>
          <w:sz w:val="24"/>
          <w:szCs w:val="24"/>
          <w:lang w:val="lv-LV"/>
        </w:rPr>
        <w:t>2024.gadā.</w:t>
      </w:r>
    </w:p>
    <w:p w14:paraId="15254D32" w14:textId="21E6C901" w:rsidR="00AC0D43" w:rsidRPr="00E51E06" w:rsidRDefault="00416C41" w:rsidP="001E5EE2">
      <w:pPr>
        <w:spacing w:line="360" w:lineRule="auto"/>
        <w:ind w:firstLine="567"/>
        <w:jc w:val="both"/>
        <w:rPr>
          <w:sz w:val="24"/>
          <w:szCs w:val="24"/>
          <w:lang w:val="lv-LV"/>
        </w:rPr>
      </w:pPr>
      <w:r w:rsidRPr="00E51E06">
        <w:rPr>
          <w:iCs/>
          <w:sz w:val="24"/>
          <w:szCs w:val="24"/>
          <w:lang w:val="lv-LV"/>
        </w:rPr>
        <w:t xml:space="preserve"> </w:t>
      </w:r>
      <w:r w:rsidR="001E5EE2" w:rsidRPr="00E51E06">
        <w:rPr>
          <w:sz w:val="24"/>
          <w:szCs w:val="24"/>
          <w:lang w:val="lv-LV"/>
        </w:rPr>
        <w:t>Projekts atbilst likuma “Par valsts budžetu 202</w:t>
      </w:r>
      <w:r w:rsidR="00C24F99">
        <w:rPr>
          <w:sz w:val="24"/>
          <w:szCs w:val="24"/>
          <w:lang w:val="lv-LV"/>
        </w:rPr>
        <w:t>4</w:t>
      </w:r>
      <w:r w:rsidR="001E5EE2" w:rsidRPr="00E51E06">
        <w:rPr>
          <w:sz w:val="24"/>
          <w:szCs w:val="24"/>
          <w:lang w:val="lv-LV"/>
        </w:rPr>
        <w:t>.gadam un budžeta ietvaru 202</w:t>
      </w:r>
      <w:r w:rsidR="00C24F99">
        <w:rPr>
          <w:sz w:val="24"/>
          <w:szCs w:val="24"/>
          <w:lang w:val="lv-LV"/>
        </w:rPr>
        <w:t>4</w:t>
      </w:r>
      <w:r w:rsidR="001E5EE2" w:rsidRPr="00E51E06">
        <w:rPr>
          <w:sz w:val="24"/>
          <w:szCs w:val="24"/>
          <w:lang w:val="lv-LV"/>
        </w:rPr>
        <w:t>., 202</w:t>
      </w:r>
      <w:r w:rsidR="00C24F99">
        <w:rPr>
          <w:sz w:val="24"/>
          <w:szCs w:val="24"/>
          <w:lang w:val="lv-LV"/>
        </w:rPr>
        <w:t>5</w:t>
      </w:r>
      <w:r w:rsidR="001E5EE2" w:rsidRPr="00E51E06">
        <w:rPr>
          <w:sz w:val="24"/>
          <w:szCs w:val="24"/>
          <w:lang w:val="lv-LV"/>
        </w:rPr>
        <w:t>. un 202</w:t>
      </w:r>
      <w:r w:rsidR="00C24F99">
        <w:rPr>
          <w:sz w:val="24"/>
          <w:szCs w:val="24"/>
          <w:lang w:val="lv-LV"/>
        </w:rPr>
        <w:t>6</w:t>
      </w:r>
      <w:r w:rsidR="001E5EE2" w:rsidRPr="00E51E06">
        <w:rPr>
          <w:sz w:val="24"/>
          <w:szCs w:val="24"/>
          <w:lang w:val="lv-LV"/>
        </w:rPr>
        <w:t xml:space="preserve">.gadam” 36.panta </w:t>
      </w:r>
      <w:r w:rsidR="005225A2">
        <w:rPr>
          <w:sz w:val="24"/>
          <w:szCs w:val="24"/>
          <w:lang w:val="lv-LV"/>
        </w:rPr>
        <w:t>otrās</w:t>
      </w:r>
      <w:r w:rsidR="009C3FA7">
        <w:rPr>
          <w:sz w:val="24"/>
          <w:szCs w:val="24"/>
          <w:lang w:val="lv-LV"/>
        </w:rPr>
        <w:t xml:space="preserve"> </w:t>
      </w:r>
      <w:r w:rsidR="001E5EE2" w:rsidRPr="00E51E06">
        <w:rPr>
          <w:sz w:val="24"/>
          <w:szCs w:val="24"/>
          <w:lang w:val="lv-LV"/>
        </w:rPr>
        <w:t xml:space="preserve">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w:t>
      </w:r>
      <w:r w:rsidR="00C24F99">
        <w:rPr>
          <w:sz w:val="24"/>
          <w:szCs w:val="24"/>
          <w:lang w:val="lv-LV"/>
        </w:rPr>
        <w:t>4</w:t>
      </w:r>
      <w:r w:rsidR="001E5EE2" w:rsidRPr="00E51E06">
        <w:rPr>
          <w:sz w:val="24"/>
          <w:szCs w:val="24"/>
          <w:lang w:val="lv-LV"/>
        </w:rPr>
        <w:t xml:space="preserve">.gadu, nav mazāks par 15 procentiem un ikgadējais aizņēmuma apmērs nav lielāks par 85 procentiem no pašvaldības kopējām projekta izmaksām attiecīgajā gadā. </w:t>
      </w:r>
      <w:r w:rsidR="001E5EE2" w:rsidRPr="00E51E06">
        <w:rPr>
          <w:sz w:val="24"/>
          <w:szCs w:val="24"/>
          <w:shd w:val="clear" w:color="auto" w:fill="FFFFFF"/>
          <w:lang w:val="lv-LV"/>
        </w:rPr>
        <w:t xml:space="preserve">Ņemot vērā iepriekš minēto, </w:t>
      </w:r>
      <w:r w:rsidR="00C55178" w:rsidRPr="00E51E06">
        <w:rPr>
          <w:sz w:val="24"/>
          <w:szCs w:val="24"/>
          <w:lang w:val="lv-LV"/>
        </w:rPr>
        <w:t xml:space="preserve">2024.gadā </w:t>
      </w:r>
      <w:r w:rsidR="001E5EE2" w:rsidRPr="00E51E06">
        <w:rPr>
          <w:sz w:val="24"/>
          <w:szCs w:val="24"/>
          <w:lang w:val="lv-LV"/>
        </w:rPr>
        <w:t xml:space="preserve"> </w:t>
      </w:r>
      <w:r w:rsidR="003074DB" w:rsidRPr="00E51E06">
        <w:rPr>
          <w:sz w:val="24"/>
          <w:szCs w:val="24"/>
          <w:lang w:val="lv-LV"/>
        </w:rPr>
        <w:t xml:space="preserve">prioritārā </w:t>
      </w:r>
      <w:r w:rsidR="001E5EE2" w:rsidRPr="00E51E06">
        <w:rPr>
          <w:sz w:val="24"/>
          <w:szCs w:val="24"/>
          <w:lang w:val="lv-LV"/>
        </w:rPr>
        <w:t>investīciju projekta “</w:t>
      </w:r>
      <w:r w:rsidR="008B5C9E" w:rsidRPr="00E51E06">
        <w:rPr>
          <w:iCs/>
          <w:sz w:val="24"/>
          <w:szCs w:val="24"/>
          <w:lang w:val="lv-LV"/>
        </w:rPr>
        <w:t>Gulbīšu parka atjaunošana Gulbenē</w:t>
      </w:r>
      <w:r w:rsidR="00943BA3" w:rsidRPr="00E51E06">
        <w:rPr>
          <w:iCs/>
          <w:sz w:val="24"/>
          <w:szCs w:val="24"/>
          <w:lang w:val="lv-LV"/>
        </w:rPr>
        <w:t xml:space="preserve"> – 1.</w:t>
      </w:r>
      <w:r w:rsidR="008B5C9E" w:rsidRPr="00E51E06">
        <w:rPr>
          <w:iCs/>
          <w:sz w:val="24"/>
          <w:szCs w:val="24"/>
          <w:lang w:val="lv-LV"/>
        </w:rPr>
        <w:t>kārta</w:t>
      </w:r>
      <w:r w:rsidR="001E5EE2" w:rsidRPr="00E51E06">
        <w:rPr>
          <w:sz w:val="24"/>
          <w:szCs w:val="24"/>
          <w:lang w:val="lv-LV"/>
        </w:rPr>
        <w:t xml:space="preserve">” </w:t>
      </w:r>
      <w:r w:rsidR="001E5EE2" w:rsidRPr="00E51E06">
        <w:rPr>
          <w:sz w:val="24"/>
          <w:szCs w:val="24"/>
          <w:shd w:val="clear" w:color="auto" w:fill="FFFFFF"/>
          <w:lang w:val="lv-LV"/>
        </w:rPr>
        <w:t>p</w:t>
      </w:r>
      <w:r w:rsidR="001E5EE2" w:rsidRPr="00E51E06">
        <w:rPr>
          <w:sz w:val="24"/>
          <w:szCs w:val="24"/>
          <w:lang w:val="lv-LV"/>
        </w:rPr>
        <w:t>ašvaldības budžeta līdzfinansējuma 15 procentus veido</w:t>
      </w:r>
      <w:r w:rsidR="00C350BD">
        <w:rPr>
          <w:sz w:val="24"/>
          <w:szCs w:val="24"/>
          <w:lang w:val="lv-LV"/>
        </w:rPr>
        <w:t xml:space="preserve">    </w:t>
      </w:r>
      <w:r w:rsidR="001E5EE2" w:rsidRPr="00E51E06">
        <w:rPr>
          <w:sz w:val="24"/>
          <w:szCs w:val="24"/>
          <w:lang w:val="lv-LV"/>
        </w:rPr>
        <w:t xml:space="preserve"> </w:t>
      </w:r>
      <w:r w:rsidR="00943BA3" w:rsidRPr="00E51E06">
        <w:rPr>
          <w:b/>
          <w:bCs/>
          <w:sz w:val="24"/>
          <w:szCs w:val="24"/>
          <w:lang w:val="lv-LV"/>
        </w:rPr>
        <w:t>56</w:t>
      </w:r>
      <w:r w:rsidR="00C24F99">
        <w:rPr>
          <w:b/>
          <w:bCs/>
          <w:sz w:val="24"/>
          <w:szCs w:val="24"/>
          <w:lang w:val="lv-LV"/>
        </w:rPr>
        <w:t xml:space="preserve"> </w:t>
      </w:r>
      <w:r w:rsidR="00943BA3" w:rsidRPr="00E51E06">
        <w:rPr>
          <w:b/>
          <w:bCs/>
          <w:sz w:val="24"/>
          <w:szCs w:val="24"/>
          <w:lang w:val="lv-LV"/>
        </w:rPr>
        <w:t>659,74</w:t>
      </w:r>
      <w:r w:rsidR="001E5EE2" w:rsidRPr="00E51E06">
        <w:rPr>
          <w:b/>
          <w:bCs/>
          <w:sz w:val="24"/>
          <w:szCs w:val="24"/>
          <w:lang w:val="lv-LV"/>
        </w:rPr>
        <w:t xml:space="preserve"> EUR</w:t>
      </w:r>
      <w:r w:rsidR="001E5EE2" w:rsidRPr="00E51E06">
        <w:rPr>
          <w:sz w:val="24"/>
          <w:szCs w:val="24"/>
          <w:lang w:val="lv-LV"/>
        </w:rPr>
        <w:t xml:space="preserve"> </w:t>
      </w:r>
      <w:r w:rsidR="001E5EE2" w:rsidRPr="00E51E06">
        <w:rPr>
          <w:i/>
          <w:iCs/>
          <w:sz w:val="24"/>
          <w:szCs w:val="24"/>
          <w:lang w:val="lv-LV"/>
        </w:rPr>
        <w:t>(</w:t>
      </w:r>
      <w:r w:rsidR="00943BA3" w:rsidRPr="00E51E06">
        <w:rPr>
          <w:i/>
          <w:iCs/>
          <w:sz w:val="24"/>
          <w:szCs w:val="24"/>
          <w:lang w:val="lv-LV"/>
        </w:rPr>
        <w:t>piecdesmit seši tūkstoši seši simti piecdesmit deviņi</w:t>
      </w:r>
      <w:r w:rsidR="00AC0D43" w:rsidRPr="00E51E06">
        <w:rPr>
          <w:i/>
          <w:iCs/>
          <w:sz w:val="24"/>
          <w:szCs w:val="24"/>
          <w:lang w:val="lv-LV"/>
        </w:rPr>
        <w:t xml:space="preserve"> </w:t>
      </w:r>
      <w:r w:rsidR="001E5EE2" w:rsidRPr="00E51E06">
        <w:rPr>
          <w:i/>
          <w:iCs/>
          <w:sz w:val="24"/>
          <w:szCs w:val="24"/>
          <w:lang w:val="lv-LV"/>
        </w:rPr>
        <w:t xml:space="preserve">euro un </w:t>
      </w:r>
      <w:r w:rsidR="00943BA3" w:rsidRPr="00E51E06">
        <w:rPr>
          <w:i/>
          <w:iCs/>
          <w:sz w:val="24"/>
          <w:szCs w:val="24"/>
          <w:lang w:val="lv-LV"/>
        </w:rPr>
        <w:t>7</w:t>
      </w:r>
      <w:r w:rsidR="00C55178" w:rsidRPr="00E51E06">
        <w:rPr>
          <w:i/>
          <w:iCs/>
          <w:sz w:val="24"/>
          <w:szCs w:val="24"/>
          <w:lang w:val="lv-LV"/>
        </w:rPr>
        <w:t>4</w:t>
      </w:r>
      <w:r w:rsidR="001E5EE2" w:rsidRPr="00E51E06">
        <w:rPr>
          <w:i/>
          <w:iCs/>
          <w:sz w:val="24"/>
          <w:szCs w:val="24"/>
          <w:lang w:val="lv-LV"/>
        </w:rPr>
        <w:t xml:space="preserve"> centi)</w:t>
      </w:r>
      <w:r w:rsidR="001E5EE2" w:rsidRPr="00E51E06">
        <w:rPr>
          <w:sz w:val="24"/>
          <w:szCs w:val="24"/>
          <w:lang w:val="lv-LV"/>
        </w:rPr>
        <w:t xml:space="preserve">. </w:t>
      </w:r>
    </w:p>
    <w:p w14:paraId="5B32395E" w14:textId="58768C1E" w:rsidR="001E5EE2" w:rsidRPr="00E51E06" w:rsidRDefault="001E5EE2" w:rsidP="001E5EE2">
      <w:pPr>
        <w:spacing w:line="360" w:lineRule="auto"/>
        <w:ind w:firstLine="567"/>
        <w:jc w:val="both"/>
        <w:rPr>
          <w:sz w:val="24"/>
          <w:szCs w:val="24"/>
          <w:lang w:val="lv-LV"/>
        </w:rPr>
      </w:pPr>
      <w:r w:rsidRPr="00E51E06">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0B2D39A7" w14:textId="3EFDB9D0" w:rsidR="008C20EF" w:rsidRPr="00AA04A3" w:rsidRDefault="001E5EE2" w:rsidP="008C20EF">
      <w:pPr>
        <w:spacing w:line="360" w:lineRule="auto"/>
        <w:ind w:firstLine="567"/>
        <w:jc w:val="both"/>
        <w:rPr>
          <w:sz w:val="24"/>
          <w:szCs w:val="24"/>
          <w:lang w:val="lv-LV"/>
        </w:rPr>
      </w:pPr>
      <w:r w:rsidRPr="00E51E06">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E51E06">
        <w:rPr>
          <w:sz w:val="24"/>
          <w:szCs w:val="24"/>
          <w:vertAlign w:val="superscript"/>
          <w:lang w:val="lv-LV"/>
        </w:rPr>
        <w:t>1</w:t>
      </w:r>
      <w:r w:rsidRPr="00E51E06">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w:t>
      </w:r>
      <w:r w:rsidR="00037624">
        <w:rPr>
          <w:sz w:val="24"/>
          <w:szCs w:val="24"/>
          <w:lang w:val="lv-LV"/>
        </w:rPr>
        <w:t>,</w:t>
      </w:r>
      <w:r w:rsidRPr="00E51E06">
        <w:rPr>
          <w:sz w:val="24"/>
          <w:szCs w:val="24"/>
          <w:lang w:val="lv-LV"/>
        </w:rPr>
        <w:t xml:space="preserve"> ņemot vērā, ka pašvaldībai nepieciešams finansējums investīciju projekta </w:t>
      </w:r>
      <w:r w:rsidRPr="00037624">
        <w:rPr>
          <w:sz w:val="24"/>
          <w:szCs w:val="24"/>
          <w:lang w:val="lv-LV"/>
        </w:rPr>
        <w:t>“</w:t>
      </w:r>
      <w:r w:rsidR="00C76EC4" w:rsidRPr="00037624">
        <w:rPr>
          <w:iCs/>
          <w:sz w:val="24"/>
          <w:szCs w:val="24"/>
          <w:lang w:val="lv-LV"/>
        </w:rPr>
        <w:t>Gulbīšu parka atjaunošana Gulbenē</w:t>
      </w:r>
      <w:r w:rsidR="00E51E06" w:rsidRPr="00037624">
        <w:rPr>
          <w:iCs/>
          <w:sz w:val="24"/>
          <w:szCs w:val="24"/>
          <w:lang w:val="lv-LV"/>
        </w:rPr>
        <w:t xml:space="preserve"> – 1.</w:t>
      </w:r>
      <w:r w:rsidR="00C76EC4" w:rsidRPr="00037624">
        <w:rPr>
          <w:iCs/>
          <w:sz w:val="24"/>
          <w:szCs w:val="24"/>
          <w:lang w:val="lv-LV"/>
        </w:rPr>
        <w:t>kārta</w:t>
      </w:r>
      <w:r w:rsidRPr="00037624">
        <w:rPr>
          <w:sz w:val="24"/>
          <w:szCs w:val="24"/>
          <w:lang w:val="lv-LV"/>
        </w:rPr>
        <w:t>”</w:t>
      </w:r>
      <w:r w:rsidRPr="00E51E06">
        <w:rPr>
          <w:b/>
          <w:bCs/>
          <w:sz w:val="24"/>
          <w:szCs w:val="24"/>
          <w:lang w:val="lv-LV"/>
        </w:rPr>
        <w:t xml:space="preserve"> </w:t>
      </w:r>
      <w:r w:rsidRPr="00AA04A3">
        <w:rPr>
          <w:sz w:val="24"/>
          <w:szCs w:val="24"/>
          <w:lang w:val="lv-LV"/>
        </w:rPr>
        <w:t>īstenošanas ietvaros paredzēto</w:t>
      </w:r>
      <w:r w:rsidR="003074DB" w:rsidRPr="00AA04A3">
        <w:rPr>
          <w:sz w:val="24"/>
          <w:szCs w:val="24"/>
          <w:lang w:val="lv-LV"/>
        </w:rPr>
        <w:t xml:space="preserve"> </w:t>
      </w:r>
      <w:r w:rsidR="00C24F99" w:rsidRPr="00AA04A3">
        <w:rPr>
          <w:sz w:val="24"/>
          <w:szCs w:val="24"/>
          <w:lang w:val="lv-LV"/>
        </w:rPr>
        <w:t>ārpus projekt</w:t>
      </w:r>
      <w:r w:rsidR="000F6493" w:rsidRPr="00AA04A3">
        <w:rPr>
          <w:sz w:val="24"/>
          <w:szCs w:val="24"/>
          <w:lang w:val="lv-LV"/>
        </w:rPr>
        <w:t>a</w:t>
      </w:r>
      <w:r w:rsidR="00C24F99" w:rsidRPr="00AA04A3">
        <w:rPr>
          <w:sz w:val="24"/>
          <w:szCs w:val="24"/>
          <w:lang w:val="lv-LV"/>
        </w:rPr>
        <w:t xml:space="preserve"> izmaksu</w:t>
      </w:r>
      <w:r w:rsidRPr="00AA04A3">
        <w:rPr>
          <w:sz w:val="24"/>
          <w:szCs w:val="24"/>
          <w:lang w:val="lv-LV"/>
        </w:rPr>
        <w:t xml:space="preserve"> </w:t>
      </w:r>
      <w:r w:rsidR="000F6493" w:rsidRPr="00AA04A3">
        <w:rPr>
          <w:sz w:val="24"/>
          <w:szCs w:val="24"/>
          <w:lang w:val="lv-LV"/>
        </w:rPr>
        <w:t>finansēšanai</w:t>
      </w:r>
      <w:r w:rsidRPr="00AA04A3">
        <w:rPr>
          <w:sz w:val="24"/>
          <w:szCs w:val="24"/>
          <w:lang w:val="lv-LV"/>
        </w:rPr>
        <w:t xml:space="preserve">, </w:t>
      </w:r>
      <w:r w:rsidR="008C20EF" w:rsidRPr="00AA04A3">
        <w:rPr>
          <w:sz w:val="24"/>
          <w:szCs w:val="24"/>
          <w:lang w:val="lv-LV"/>
        </w:rPr>
        <w:t xml:space="preserve">atklāti balsojot: </w:t>
      </w:r>
      <w:r w:rsidR="00AA04A3" w:rsidRPr="00AA04A3">
        <w:rPr>
          <w:noProof/>
          <w:sz w:val="24"/>
          <w:szCs w:val="24"/>
        </w:rPr>
        <w:t>ar 10 balsīm "Par" (Ainārs Brezinskis, Aivars Circens, Atis Jencītis, Daumants Dreiškens, Guna Pūcīte, Guna Švika, Gunārs Ciglis, Ivars Kupčs, Normunds Audzišs, Normunds Mazūrs), "Pret" – 1 (Intars Liepiņš), "Atturas" – nav, "Nepiedalās" – nav</w:t>
      </w:r>
      <w:r w:rsidR="008C20EF" w:rsidRPr="00AA04A3">
        <w:rPr>
          <w:noProof/>
          <w:sz w:val="24"/>
          <w:szCs w:val="24"/>
          <w:lang w:val="lv-LV"/>
        </w:rPr>
        <w:t>,</w:t>
      </w:r>
      <w:r w:rsidR="008C20EF" w:rsidRPr="00AA04A3">
        <w:rPr>
          <w:sz w:val="24"/>
          <w:szCs w:val="24"/>
          <w:lang w:val="lv-LV"/>
        </w:rPr>
        <w:t xml:space="preserve"> Gulbenes novada</w:t>
      </w:r>
      <w:r w:rsidR="00C350BD" w:rsidRPr="00AA04A3">
        <w:rPr>
          <w:sz w:val="24"/>
          <w:szCs w:val="24"/>
          <w:lang w:val="lv-LV"/>
        </w:rPr>
        <w:t xml:space="preserve"> pašvaldības</w:t>
      </w:r>
      <w:r w:rsidR="008C20EF" w:rsidRPr="00AA04A3">
        <w:rPr>
          <w:sz w:val="24"/>
          <w:szCs w:val="24"/>
          <w:lang w:val="lv-LV"/>
        </w:rPr>
        <w:t xml:space="preserve"> dome NOLEMJ:</w:t>
      </w:r>
    </w:p>
    <w:p w14:paraId="2D549D68" w14:textId="1BAB4CFE" w:rsidR="001E5EE2" w:rsidRPr="00E51E06" w:rsidRDefault="001E5EE2" w:rsidP="001E5EE2">
      <w:pPr>
        <w:widowControl w:val="0"/>
        <w:spacing w:line="360" w:lineRule="auto"/>
        <w:ind w:firstLine="567"/>
        <w:jc w:val="both"/>
        <w:rPr>
          <w:sz w:val="24"/>
          <w:szCs w:val="24"/>
          <w:lang w:val="lv-LV"/>
        </w:rPr>
      </w:pPr>
      <w:r w:rsidRPr="00E51E06">
        <w:rPr>
          <w:sz w:val="24"/>
          <w:szCs w:val="24"/>
          <w:lang w:val="lv-LV"/>
        </w:rPr>
        <w:t>1. 202</w:t>
      </w:r>
      <w:r w:rsidR="00E51E06" w:rsidRPr="00E51E06">
        <w:rPr>
          <w:sz w:val="24"/>
          <w:szCs w:val="24"/>
          <w:lang w:val="lv-LV"/>
        </w:rPr>
        <w:t>4</w:t>
      </w:r>
      <w:r w:rsidRPr="00E51E06">
        <w:rPr>
          <w:sz w:val="24"/>
          <w:szCs w:val="24"/>
          <w:lang w:val="lv-LV"/>
        </w:rPr>
        <w:t>.gada prioritārā investīciju projekta “</w:t>
      </w:r>
      <w:r w:rsidR="006D743E" w:rsidRPr="00E51E06">
        <w:rPr>
          <w:iCs/>
          <w:sz w:val="24"/>
          <w:szCs w:val="24"/>
          <w:lang w:val="lv-LV"/>
        </w:rPr>
        <w:t>Gulbīšu parka atjaunošana Gulbenē</w:t>
      </w:r>
      <w:r w:rsidR="00E51E06" w:rsidRPr="00E51E06">
        <w:rPr>
          <w:iCs/>
          <w:sz w:val="24"/>
          <w:szCs w:val="24"/>
          <w:lang w:val="lv-LV"/>
        </w:rPr>
        <w:t xml:space="preserve"> - 1</w:t>
      </w:r>
      <w:r w:rsidR="006D743E" w:rsidRPr="00E51E06">
        <w:rPr>
          <w:iCs/>
          <w:sz w:val="24"/>
          <w:szCs w:val="24"/>
          <w:lang w:val="lv-LV"/>
        </w:rPr>
        <w:t>.kārta</w:t>
      </w:r>
      <w:r w:rsidRPr="00E51E06">
        <w:rPr>
          <w:sz w:val="24"/>
          <w:szCs w:val="24"/>
          <w:lang w:val="lv-LV"/>
        </w:rPr>
        <w:t xml:space="preserve">” īstenošanai, kas atbilst pašvaldības apstiprinātajai attīstības programmai “Gulbenes novada </w:t>
      </w:r>
      <w:r w:rsidRPr="00E51E06">
        <w:rPr>
          <w:sz w:val="24"/>
          <w:szCs w:val="24"/>
          <w:lang w:val="lv-LV"/>
        </w:rPr>
        <w:lastRenderedPageBreak/>
        <w:t xml:space="preserve">attīstības programma 2018. – 2024.gadam” un nodrošina lietderīgu investīciju īstenošanu pašvaldības autonomās funkcijas, </w:t>
      </w:r>
      <w:r w:rsidR="006E7004" w:rsidRPr="00E51E06">
        <w:rPr>
          <w:sz w:val="24"/>
          <w:szCs w:val="24"/>
          <w:shd w:val="clear" w:color="auto" w:fill="FFFFFF"/>
          <w:lang w:val="lv-LV"/>
        </w:rPr>
        <w:t>gādāt par pašvaldības administratīvās teritorijas labiekārtošanu un</w:t>
      </w:r>
      <w:r w:rsidR="00F051B1" w:rsidRPr="00E51E06">
        <w:rPr>
          <w:sz w:val="24"/>
          <w:szCs w:val="24"/>
          <w:shd w:val="clear" w:color="auto" w:fill="FFFFFF"/>
          <w:lang w:val="lv-LV"/>
        </w:rPr>
        <w:t xml:space="preserve"> </w:t>
      </w:r>
      <w:r w:rsidR="006E7004" w:rsidRPr="00E51E06">
        <w:rPr>
          <w:sz w:val="24"/>
          <w:szCs w:val="24"/>
          <w:shd w:val="clear" w:color="auto" w:fill="FFFFFF"/>
          <w:lang w:val="lv-LV"/>
        </w:rPr>
        <w:t>publiskai lietošanai paredzēto teritoriju apgaismošan</w:t>
      </w:r>
      <w:r w:rsidR="00F051B1" w:rsidRPr="00E51E06">
        <w:rPr>
          <w:sz w:val="24"/>
          <w:szCs w:val="24"/>
          <w:shd w:val="clear" w:color="auto" w:fill="FFFFFF"/>
          <w:lang w:val="lv-LV"/>
        </w:rPr>
        <w:t xml:space="preserve">u, </w:t>
      </w:r>
      <w:r w:rsidR="006E7004" w:rsidRPr="00E51E06">
        <w:rPr>
          <w:sz w:val="24"/>
          <w:szCs w:val="24"/>
          <w:shd w:val="clear" w:color="auto" w:fill="FFFFFF"/>
          <w:lang w:val="lv-LV"/>
        </w:rPr>
        <w:t>parku, skvēru un zaļo zonu ierīkošan</w:t>
      </w:r>
      <w:r w:rsidR="00F051B1" w:rsidRPr="00E51E06">
        <w:rPr>
          <w:sz w:val="24"/>
          <w:szCs w:val="24"/>
          <w:shd w:val="clear" w:color="auto" w:fill="FFFFFF"/>
          <w:lang w:val="lv-LV"/>
        </w:rPr>
        <w:t>u</w:t>
      </w:r>
      <w:r w:rsidR="006220BE" w:rsidRPr="00E51E06">
        <w:rPr>
          <w:sz w:val="24"/>
          <w:szCs w:val="24"/>
          <w:lang w:val="lv-LV"/>
        </w:rPr>
        <w:t>, izpildei</w:t>
      </w:r>
      <w:r w:rsidRPr="00E51E06">
        <w:rPr>
          <w:sz w:val="24"/>
          <w:szCs w:val="24"/>
          <w:lang w:val="lv-LV"/>
        </w:rPr>
        <w:t>:</w:t>
      </w:r>
    </w:p>
    <w:p w14:paraId="22275E19" w14:textId="000A7E47" w:rsidR="001E5EE2" w:rsidRPr="00E51E06" w:rsidRDefault="001E5EE2" w:rsidP="001E5EE2">
      <w:pPr>
        <w:widowControl w:val="0"/>
        <w:spacing w:line="360" w:lineRule="auto"/>
        <w:ind w:firstLine="567"/>
        <w:jc w:val="both"/>
        <w:rPr>
          <w:sz w:val="24"/>
          <w:szCs w:val="24"/>
          <w:lang w:val="lv-LV"/>
        </w:rPr>
      </w:pPr>
      <w:r w:rsidRPr="00E51E06">
        <w:rPr>
          <w:sz w:val="24"/>
          <w:szCs w:val="24"/>
          <w:lang w:val="lv-LV"/>
        </w:rPr>
        <w:t>1.1. ņemt ilgtermiņa aizņēmumu</w:t>
      </w:r>
      <w:r w:rsidR="003C7667" w:rsidRPr="00E51E06">
        <w:rPr>
          <w:iCs/>
          <w:sz w:val="24"/>
          <w:szCs w:val="24"/>
          <w:lang w:val="lv-LV"/>
        </w:rPr>
        <w:t xml:space="preserve"> </w:t>
      </w:r>
      <w:r w:rsidR="00E51E06" w:rsidRPr="00E51E06">
        <w:rPr>
          <w:b/>
          <w:bCs/>
          <w:iCs/>
          <w:sz w:val="24"/>
          <w:szCs w:val="24"/>
          <w:lang w:val="lv-LV"/>
        </w:rPr>
        <w:t>321</w:t>
      </w:r>
      <w:r w:rsidR="00C24F99">
        <w:rPr>
          <w:b/>
          <w:bCs/>
          <w:iCs/>
          <w:sz w:val="24"/>
          <w:szCs w:val="24"/>
          <w:lang w:val="lv-LV"/>
        </w:rPr>
        <w:t xml:space="preserve"> </w:t>
      </w:r>
      <w:r w:rsidR="00E51E06" w:rsidRPr="00E51E06">
        <w:rPr>
          <w:b/>
          <w:bCs/>
          <w:iCs/>
          <w:sz w:val="24"/>
          <w:szCs w:val="24"/>
          <w:lang w:val="lv-LV"/>
        </w:rPr>
        <w:t>071,84</w:t>
      </w:r>
      <w:r w:rsidR="003C7667" w:rsidRPr="00E51E06">
        <w:rPr>
          <w:b/>
          <w:bCs/>
          <w:iCs/>
          <w:sz w:val="24"/>
          <w:szCs w:val="24"/>
          <w:lang w:val="lv-LV"/>
        </w:rPr>
        <w:t xml:space="preserve"> EUR</w:t>
      </w:r>
      <w:r w:rsidR="003C7667" w:rsidRPr="00E51E06">
        <w:rPr>
          <w:iCs/>
          <w:sz w:val="24"/>
          <w:szCs w:val="24"/>
          <w:lang w:val="lv-LV"/>
        </w:rPr>
        <w:t xml:space="preserve"> (</w:t>
      </w:r>
      <w:r w:rsidR="00E51E06" w:rsidRPr="00E51E06">
        <w:rPr>
          <w:i/>
          <w:iCs/>
          <w:sz w:val="24"/>
          <w:szCs w:val="24"/>
          <w:lang w:val="lv-LV"/>
        </w:rPr>
        <w:t>trīs simti divdesmit viens tūkstotis septiņdesmit viens euro un 84 centi</w:t>
      </w:r>
      <w:r w:rsidR="003C7667" w:rsidRPr="00E51E06">
        <w:rPr>
          <w:i/>
          <w:iCs/>
          <w:sz w:val="24"/>
          <w:szCs w:val="24"/>
          <w:lang w:val="lv-LV"/>
        </w:rPr>
        <w:t>)</w:t>
      </w:r>
      <w:r w:rsidR="003C7667" w:rsidRPr="00E51E06">
        <w:rPr>
          <w:iCs/>
          <w:sz w:val="24"/>
          <w:szCs w:val="24"/>
          <w:lang w:val="lv-LV"/>
        </w:rPr>
        <w:t xml:space="preserve"> </w:t>
      </w:r>
      <w:r w:rsidRPr="00E51E06">
        <w:rPr>
          <w:sz w:val="24"/>
          <w:szCs w:val="24"/>
          <w:lang w:val="lv-LV"/>
        </w:rPr>
        <w:t xml:space="preserve">apmērā no Valsts kases ar tās noteikto procentu likmi uz </w:t>
      </w:r>
      <w:r w:rsidR="003C7667" w:rsidRPr="00E51E06">
        <w:rPr>
          <w:sz w:val="24"/>
          <w:szCs w:val="24"/>
          <w:lang w:val="lv-LV"/>
        </w:rPr>
        <w:t>3</w:t>
      </w:r>
      <w:r w:rsidR="006D743E" w:rsidRPr="00E51E06">
        <w:rPr>
          <w:sz w:val="24"/>
          <w:szCs w:val="24"/>
          <w:lang w:val="lv-LV"/>
        </w:rPr>
        <w:t>0</w:t>
      </w:r>
      <w:r w:rsidRPr="00E51E06">
        <w:rPr>
          <w:sz w:val="24"/>
          <w:szCs w:val="24"/>
          <w:lang w:val="lv-LV"/>
        </w:rPr>
        <w:t xml:space="preserve"> gadiem ar atlikto pamatsummas maksājumu līdz 202</w:t>
      </w:r>
      <w:r w:rsidR="006D743E" w:rsidRPr="00E51E06">
        <w:rPr>
          <w:sz w:val="24"/>
          <w:szCs w:val="24"/>
          <w:lang w:val="lv-LV"/>
        </w:rPr>
        <w:t>5</w:t>
      </w:r>
      <w:r w:rsidRPr="00E51E06">
        <w:rPr>
          <w:sz w:val="24"/>
          <w:szCs w:val="24"/>
          <w:lang w:val="lv-LV"/>
        </w:rPr>
        <w:t xml:space="preserve">.gada </w:t>
      </w:r>
      <w:r w:rsidR="00E51E06" w:rsidRPr="00E51E06">
        <w:rPr>
          <w:sz w:val="24"/>
          <w:szCs w:val="24"/>
          <w:lang w:val="lv-LV"/>
        </w:rPr>
        <w:t>jūnijam</w:t>
      </w:r>
      <w:r w:rsidR="007C45A9">
        <w:rPr>
          <w:sz w:val="24"/>
          <w:szCs w:val="24"/>
          <w:lang w:val="lv-LV"/>
        </w:rPr>
        <w:t>.</w:t>
      </w:r>
      <w:r w:rsidR="006D743E" w:rsidRPr="00E51E06">
        <w:rPr>
          <w:sz w:val="24"/>
          <w:szCs w:val="24"/>
          <w:lang w:val="lv-LV"/>
        </w:rPr>
        <w:t xml:space="preserve"> </w:t>
      </w:r>
      <w:r w:rsidRPr="00E51E06">
        <w:rPr>
          <w:sz w:val="24"/>
          <w:szCs w:val="24"/>
          <w:lang w:val="lv-LV"/>
        </w:rPr>
        <w:t xml:space="preserve">Aizņēmuma atmaksu garantēt ar Gulbenes novada pašvaldības budžetu. Aizņēmumu izņemt </w:t>
      </w:r>
      <w:r w:rsidR="006D743E" w:rsidRPr="00E51E06">
        <w:rPr>
          <w:sz w:val="24"/>
          <w:szCs w:val="24"/>
          <w:lang w:val="lv-LV"/>
        </w:rPr>
        <w:t>2024.</w:t>
      </w:r>
      <w:r w:rsidRPr="00E51E06">
        <w:rPr>
          <w:sz w:val="24"/>
          <w:szCs w:val="24"/>
          <w:lang w:val="lv-LV"/>
        </w:rPr>
        <w:t>gadā</w:t>
      </w:r>
      <w:r w:rsidR="00C24F99">
        <w:rPr>
          <w:sz w:val="24"/>
          <w:szCs w:val="24"/>
          <w:lang w:val="lv-LV"/>
        </w:rPr>
        <w:t>.</w:t>
      </w:r>
    </w:p>
    <w:p w14:paraId="60561E31" w14:textId="4CB0BD1F" w:rsidR="00872BA2" w:rsidRPr="00E51E06" w:rsidRDefault="001E5EE2" w:rsidP="00872BA2">
      <w:pPr>
        <w:widowControl w:val="0"/>
        <w:spacing w:line="360" w:lineRule="auto"/>
        <w:ind w:firstLine="567"/>
        <w:jc w:val="both"/>
        <w:rPr>
          <w:sz w:val="24"/>
          <w:szCs w:val="24"/>
          <w:lang w:val="lv-LV"/>
        </w:rPr>
      </w:pPr>
      <w:r w:rsidRPr="00E51E06">
        <w:rPr>
          <w:sz w:val="24"/>
          <w:szCs w:val="24"/>
          <w:lang w:val="lv-LV"/>
        </w:rPr>
        <w:t xml:space="preserve">1.2. paredzēt pašvaldības </w:t>
      </w:r>
      <w:r w:rsidR="00872BA2" w:rsidRPr="00E51E06">
        <w:rPr>
          <w:sz w:val="24"/>
          <w:szCs w:val="24"/>
          <w:lang w:val="lv-LV"/>
        </w:rPr>
        <w:t>2024.gada</w:t>
      </w:r>
      <w:r w:rsidRPr="00E51E06">
        <w:rPr>
          <w:sz w:val="24"/>
          <w:szCs w:val="24"/>
          <w:lang w:val="lv-LV"/>
        </w:rPr>
        <w:t xml:space="preserve"> budžetā nepieciešamo līdzfinansējumu līdz </w:t>
      </w:r>
      <w:r w:rsidR="000F6493">
        <w:rPr>
          <w:sz w:val="24"/>
          <w:szCs w:val="24"/>
          <w:lang w:val="lv-LV"/>
        </w:rPr>
        <w:t xml:space="preserve">                     </w:t>
      </w:r>
      <w:r w:rsidR="00E51E06" w:rsidRPr="00E51E06">
        <w:rPr>
          <w:b/>
          <w:bCs/>
          <w:sz w:val="24"/>
          <w:szCs w:val="24"/>
          <w:lang w:val="lv-LV"/>
        </w:rPr>
        <w:t>56</w:t>
      </w:r>
      <w:r w:rsidR="00C24F99">
        <w:rPr>
          <w:b/>
          <w:bCs/>
          <w:sz w:val="24"/>
          <w:szCs w:val="24"/>
          <w:lang w:val="lv-LV"/>
        </w:rPr>
        <w:t xml:space="preserve"> </w:t>
      </w:r>
      <w:r w:rsidR="00E51E06" w:rsidRPr="00E51E06">
        <w:rPr>
          <w:b/>
          <w:bCs/>
          <w:sz w:val="24"/>
          <w:szCs w:val="24"/>
          <w:lang w:val="lv-LV"/>
        </w:rPr>
        <w:t>659,74 EUR</w:t>
      </w:r>
      <w:r w:rsidR="00E51E06" w:rsidRPr="00E51E06">
        <w:rPr>
          <w:sz w:val="24"/>
          <w:szCs w:val="24"/>
          <w:lang w:val="lv-LV"/>
        </w:rPr>
        <w:t xml:space="preserve"> </w:t>
      </w:r>
      <w:r w:rsidR="00E51E06" w:rsidRPr="00E51E06">
        <w:rPr>
          <w:i/>
          <w:iCs/>
          <w:sz w:val="24"/>
          <w:szCs w:val="24"/>
          <w:lang w:val="lv-LV"/>
        </w:rPr>
        <w:t>(piecdesmit seši tūkstoši seši simti piecdesmit deviņi euro un 74 centi).</w:t>
      </w:r>
    </w:p>
    <w:p w14:paraId="6722376B" w14:textId="0D64E352" w:rsidR="001E5EE2" w:rsidRPr="00E51E06" w:rsidRDefault="001E5EE2" w:rsidP="00872BA2">
      <w:pPr>
        <w:widowControl w:val="0"/>
        <w:spacing w:line="360" w:lineRule="auto"/>
        <w:ind w:firstLine="567"/>
        <w:jc w:val="both"/>
        <w:rPr>
          <w:sz w:val="24"/>
          <w:szCs w:val="24"/>
          <w:lang w:val="lv-LV"/>
        </w:rPr>
      </w:pPr>
      <w:r w:rsidRPr="00E51E06">
        <w:rPr>
          <w:sz w:val="24"/>
          <w:szCs w:val="24"/>
          <w:lang w:val="lv-LV"/>
        </w:rPr>
        <w:t xml:space="preserve">2. UZDOT Gulbenes novada </w:t>
      </w:r>
      <w:r w:rsidR="000F6493">
        <w:rPr>
          <w:sz w:val="24"/>
          <w:szCs w:val="24"/>
          <w:lang w:val="lv-LV"/>
        </w:rPr>
        <w:t>Centrālās pārvaldes</w:t>
      </w:r>
      <w:r w:rsidRPr="00E51E06">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06FE5661" w:rsidR="001E5EE2" w:rsidRPr="00E51E06" w:rsidRDefault="001E5EE2" w:rsidP="001E5EE2">
      <w:pPr>
        <w:spacing w:line="360" w:lineRule="auto"/>
        <w:ind w:firstLine="567"/>
        <w:jc w:val="both"/>
        <w:rPr>
          <w:sz w:val="24"/>
          <w:szCs w:val="24"/>
          <w:lang w:val="lv-LV"/>
        </w:rPr>
      </w:pPr>
      <w:r w:rsidRPr="00E51E06">
        <w:rPr>
          <w:sz w:val="24"/>
          <w:szCs w:val="24"/>
          <w:lang w:val="lv-LV"/>
        </w:rPr>
        <w:t xml:space="preserve">3. PILNVAROT Gulbenes novada </w:t>
      </w:r>
      <w:r w:rsidR="000F6493">
        <w:rPr>
          <w:sz w:val="24"/>
          <w:szCs w:val="24"/>
          <w:lang w:val="lv-LV"/>
        </w:rPr>
        <w:t xml:space="preserve">pašvaldības </w:t>
      </w:r>
      <w:r w:rsidRPr="00E51E06">
        <w:rPr>
          <w:sz w:val="24"/>
          <w:szCs w:val="24"/>
          <w:lang w:val="lv-LV"/>
        </w:rPr>
        <w:t>domes priekšsēdētāju parakstīt aizdevuma līgumu.</w:t>
      </w:r>
    </w:p>
    <w:p w14:paraId="050BF0E3" w14:textId="77777777" w:rsidR="001E5EE2" w:rsidRPr="00E51E06" w:rsidRDefault="001E5EE2" w:rsidP="001E5EE2">
      <w:pPr>
        <w:spacing w:line="360" w:lineRule="auto"/>
        <w:ind w:firstLine="567"/>
        <w:jc w:val="both"/>
        <w:rPr>
          <w:sz w:val="24"/>
          <w:szCs w:val="24"/>
          <w:lang w:val="lv-LV"/>
        </w:rPr>
      </w:pPr>
    </w:p>
    <w:p w14:paraId="1776EC1A" w14:textId="77777777" w:rsidR="00AA04A3" w:rsidRDefault="00451439" w:rsidP="00451439">
      <w:pPr>
        <w:rPr>
          <w:sz w:val="24"/>
          <w:szCs w:val="24"/>
          <w:lang w:val="lv-LV"/>
        </w:rPr>
      </w:pPr>
      <w:r w:rsidRPr="00E51E06">
        <w:rPr>
          <w:sz w:val="24"/>
          <w:szCs w:val="24"/>
          <w:lang w:val="lv-LV"/>
        </w:rPr>
        <w:t xml:space="preserve">Gulbenes novada </w:t>
      </w:r>
      <w:r w:rsidR="008C20EF" w:rsidRPr="00E51E06">
        <w:rPr>
          <w:sz w:val="24"/>
          <w:szCs w:val="24"/>
          <w:lang w:val="lv-LV"/>
        </w:rPr>
        <w:t xml:space="preserve">pašvaldības </w:t>
      </w:r>
      <w:r w:rsidRPr="00E51E06">
        <w:rPr>
          <w:sz w:val="24"/>
          <w:szCs w:val="24"/>
          <w:lang w:val="lv-LV"/>
        </w:rPr>
        <w:t xml:space="preserve">domes </w:t>
      </w:r>
    </w:p>
    <w:p w14:paraId="0CCC9C51" w14:textId="11313C8C" w:rsidR="00451439" w:rsidRPr="00E51E06" w:rsidRDefault="00451439" w:rsidP="00451439">
      <w:pPr>
        <w:rPr>
          <w:sz w:val="24"/>
          <w:szCs w:val="24"/>
          <w:lang w:val="lv-LV"/>
        </w:rPr>
      </w:pPr>
      <w:r w:rsidRPr="00E51E06">
        <w:rPr>
          <w:sz w:val="24"/>
          <w:szCs w:val="24"/>
          <w:lang w:val="lv-LV"/>
        </w:rPr>
        <w:t>priekšsēdētāj</w:t>
      </w:r>
      <w:r w:rsidR="00AA04A3">
        <w:rPr>
          <w:sz w:val="24"/>
          <w:szCs w:val="24"/>
          <w:lang w:val="lv-LV"/>
        </w:rPr>
        <w:t>a vietniece</w:t>
      </w:r>
      <w:r w:rsidR="00AA04A3">
        <w:rPr>
          <w:sz w:val="24"/>
          <w:szCs w:val="24"/>
          <w:lang w:val="lv-LV"/>
        </w:rPr>
        <w:tab/>
      </w:r>
      <w:r w:rsidR="00AA04A3">
        <w:rPr>
          <w:sz w:val="24"/>
          <w:szCs w:val="24"/>
          <w:lang w:val="lv-LV"/>
        </w:rPr>
        <w:tab/>
      </w:r>
      <w:r w:rsidR="00AA04A3">
        <w:rPr>
          <w:sz w:val="24"/>
          <w:szCs w:val="24"/>
          <w:lang w:val="lv-LV"/>
        </w:rPr>
        <w:tab/>
      </w:r>
      <w:r w:rsidR="00AA04A3">
        <w:rPr>
          <w:sz w:val="24"/>
          <w:szCs w:val="24"/>
          <w:lang w:val="lv-LV"/>
        </w:rPr>
        <w:tab/>
      </w:r>
      <w:r w:rsidR="00AA04A3">
        <w:rPr>
          <w:sz w:val="24"/>
          <w:szCs w:val="24"/>
          <w:lang w:val="lv-LV"/>
        </w:rPr>
        <w:tab/>
      </w:r>
      <w:r w:rsidR="00AA04A3">
        <w:rPr>
          <w:sz w:val="24"/>
          <w:szCs w:val="24"/>
          <w:lang w:val="lv-LV"/>
        </w:rPr>
        <w:tab/>
      </w:r>
      <w:r w:rsidR="00AA04A3">
        <w:rPr>
          <w:sz w:val="24"/>
          <w:szCs w:val="24"/>
          <w:lang w:val="lv-LV"/>
        </w:rPr>
        <w:tab/>
      </w:r>
      <w:r w:rsidR="00AA04A3">
        <w:rPr>
          <w:sz w:val="24"/>
          <w:szCs w:val="24"/>
          <w:lang w:val="lv-LV"/>
        </w:rPr>
        <w:tab/>
        <w:t>G.Švika</w:t>
      </w:r>
    </w:p>
    <w:p w14:paraId="3F984918" w14:textId="77777777" w:rsidR="001E5EE2" w:rsidRPr="00E51E06" w:rsidRDefault="001E5EE2" w:rsidP="00451439">
      <w:pPr>
        <w:jc w:val="both"/>
        <w:rPr>
          <w:sz w:val="24"/>
          <w:szCs w:val="24"/>
          <w:lang w:val="lv-LV"/>
        </w:rPr>
      </w:pPr>
    </w:p>
    <w:bookmarkEnd w:id="0"/>
    <w:p w14:paraId="367503FD" w14:textId="77777777" w:rsidR="001E5EE2" w:rsidRPr="00E51E06" w:rsidRDefault="001E5EE2" w:rsidP="001E5EE2">
      <w:pPr>
        <w:rPr>
          <w:sz w:val="24"/>
          <w:szCs w:val="24"/>
          <w:lang w:val="lv-LV"/>
        </w:rPr>
      </w:pPr>
    </w:p>
    <w:p w14:paraId="37C564B7" w14:textId="77777777" w:rsidR="00677651" w:rsidRPr="00E51E06" w:rsidRDefault="00677651">
      <w:pPr>
        <w:rPr>
          <w:lang w:val="lv-LV"/>
        </w:rPr>
      </w:pPr>
    </w:p>
    <w:sectPr w:rsidR="00677651" w:rsidRPr="00E51E06" w:rsidSect="00AA04A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31604"/>
    <w:rsid w:val="00031BB1"/>
    <w:rsid w:val="00037624"/>
    <w:rsid w:val="000419CB"/>
    <w:rsid w:val="000470DC"/>
    <w:rsid w:val="00082B0B"/>
    <w:rsid w:val="000A7A47"/>
    <w:rsid w:val="000F5401"/>
    <w:rsid w:val="000F6493"/>
    <w:rsid w:val="00114AA3"/>
    <w:rsid w:val="001807D1"/>
    <w:rsid w:val="00190584"/>
    <w:rsid w:val="00192200"/>
    <w:rsid w:val="001C02FD"/>
    <w:rsid w:val="001D1FF1"/>
    <w:rsid w:val="001E4128"/>
    <w:rsid w:val="001E5EE2"/>
    <w:rsid w:val="001F0BF4"/>
    <w:rsid w:val="00232220"/>
    <w:rsid w:val="0024251D"/>
    <w:rsid w:val="00254A20"/>
    <w:rsid w:val="00282F8E"/>
    <w:rsid w:val="002C371A"/>
    <w:rsid w:val="002E19D2"/>
    <w:rsid w:val="002F5B89"/>
    <w:rsid w:val="003074DB"/>
    <w:rsid w:val="00366584"/>
    <w:rsid w:val="003C7667"/>
    <w:rsid w:val="00416C41"/>
    <w:rsid w:val="00451439"/>
    <w:rsid w:val="004A38B8"/>
    <w:rsid w:val="00503FED"/>
    <w:rsid w:val="005225A2"/>
    <w:rsid w:val="0053612D"/>
    <w:rsid w:val="005644B5"/>
    <w:rsid w:val="00567070"/>
    <w:rsid w:val="00571DC1"/>
    <w:rsid w:val="006220BE"/>
    <w:rsid w:val="00677651"/>
    <w:rsid w:val="00697705"/>
    <w:rsid w:val="006A1DE7"/>
    <w:rsid w:val="006A5A98"/>
    <w:rsid w:val="006B5644"/>
    <w:rsid w:val="006D743E"/>
    <w:rsid w:val="006E7004"/>
    <w:rsid w:val="007159A3"/>
    <w:rsid w:val="0073014F"/>
    <w:rsid w:val="00740AED"/>
    <w:rsid w:val="00772C47"/>
    <w:rsid w:val="007866C9"/>
    <w:rsid w:val="007871E5"/>
    <w:rsid w:val="007914EC"/>
    <w:rsid w:val="007B63CF"/>
    <w:rsid w:val="007C45A9"/>
    <w:rsid w:val="008109CF"/>
    <w:rsid w:val="008159DC"/>
    <w:rsid w:val="008302EF"/>
    <w:rsid w:val="00861838"/>
    <w:rsid w:val="00862008"/>
    <w:rsid w:val="00872BA2"/>
    <w:rsid w:val="008B5C9E"/>
    <w:rsid w:val="008C20EF"/>
    <w:rsid w:val="008D3968"/>
    <w:rsid w:val="008D5910"/>
    <w:rsid w:val="00915C9A"/>
    <w:rsid w:val="00943BA3"/>
    <w:rsid w:val="009A1552"/>
    <w:rsid w:val="009C3FA7"/>
    <w:rsid w:val="00A30ADE"/>
    <w:rsid w:val="00A371FA"/>
    <w:rsid w:val="00A446FA"/>
    <w:rsid w:val="00A551AC"/>
    <w:rsid w:val="00A93270"/>
    <w:rsid w:val="00AA04A3"/>
    <w:rsid w:val="00AA2335"/>
    <w:rsid w:val="00AB7D31"/>
    <w:rsid w:val="00AC0D43"/>
    <w:rsid w:val="00AD768D"/>
    <w:rsid w:val="00B17868"/>
    <w:rsid w:val="00B35C30"/>
    <w:rsid w:val="00B63970"/>
    <w:rsid w:val="00B96512"/>
    <w:rsid w:val="00BA4880"/>
    <w:rsid w:val="00BA65BF"/>
    <w:rsid w:val="00BB4181"/>
    <w:rsid w:val="00BC4127"/>
    <w:rsid w:val="00C043DF"/>
    <w:rsid w:val="00C24F99"/>
    <w:rsid w:val="00C350BD"/>
    <w:rsid w:val="00C42E3E"/>
    <w:rsid w:val="00C54385"/>
    <w:rsid w:val="00C55178"/>
    <w:rsid w:val="00C7033F"/>
    <w:rsid w:val="00C76EC4"/>
    <w:rsid w:val="00C808C1"/>
    <w:rsid w:val="00CC6151"/>
    <w:rsid w:val="00CD4AF2"/>
    <w:rsid w:val="00CE287C"/>
    <w:rsid w:val="00D200B6"/>
    <w:rsid w:val="00D37ECA"/>
    <w:rsid w:val="00DA08DA"/>
    <w:rsid w:val="00DB74B9"/>
    <w:rsid w:val="00DF3E23"/>
    <w:rsid w:val="00E10610"/>
    <w:rsid w:val="00E16588"/>
    <w:rsid w:val="00E51E06"/>
    <w:rsid w:val="00E90B6E"/>
    <w:rsid w:val="00EB1CCB"/>
    <w:rsid w:val="00EC1F4B"/>
    <w:rsid w:val="00ED44F3"/>
    <w:rsid w:val="00ED6C3D"/>
    <w:rsid w:val="00EF4F79"/>
    <w:rsid w:val="00F01A04"/>
    <w:rsid w:val="00F051B1"/>
    <w:rsid w:val="00F07C64"/>
    <w:rsid w:val="00F43FDC"/>
    <w:rsid w:val="00F616C7"/>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1E63C-1652-4CAB-85D7-8A2DC912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4193</Words>
  <Characters>2391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2024-07-01T07:29:00Z</cp:lastPrinted>
  <dcterms:created xsi:type="dcterms:W3CDTF">2024-07-03T06:57:00Z</dcterms:created>
  <dcterms:modified xsi:type="dcterms:W3CDTF">2024-07-03T06:57:00Z</dcterms:modified>
</cp:coreProperties>
</file>