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6E676" w14:textId="77777777" w:rsidR="00C24207" w:rsidRDefault="00C24207" w:rsidP="00C24207">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C24207" w14:paraId="6C3D69F9" w14:textId="77777777" w:rsidTr="00C24207">
        <w:tc>
          <w:tcPr>
            <w:tcW w:w="3073" w:type="dxa"/>
          </w:tcPr>
          <w:p w14:paraId="1CF41AC1" w14:textId="77777777" w:rsidR="00C24207" w:rsidRDefault="00C24207">
            <w:pPr>
              <w:spacing w:line="254" w:lineRule="auto"/>
              <w:rPr>
                <w:rFonts w:ascii="Times New Roman" w:hAnsi="Times New Roman" w:cs="Times New Roman"/>
                <w:sz w:val="24"/>
                <w:szCs w:val="24"/>
                <w:lang w:eastAsia="en-US"/>
              </w:rPr>
            </w:pPr>
          </w:p>
        </w:tc>
        <w:tc>
          <w:tcPr>
            <w:tcW w:w="3115" w:type="dxa"/>
            <w:hideMark/>
          </w:tcPr>
          <w:p w14:paraId="5BB32884" w14:textId="68B664AC" w:rsidR="00C24207" w:rsidRDefault="00C24207">
            <w:pPr>
              <w:spacing w:line="254" w:lineRule="auto"/>
              <w:jc w:val="center"/>
              <w:rPr>
                <w:rFonts w:ascii="Times New Roman" w:hAnsi="Times New Roman" w:cs="Times New Roman"/>
                <w:sz w:val="24"/>
                <w:szCs w:val="24"/>
                <w:lang w:eastAsia="en-US"/>
              </w:rPr>
            </w:pPr>
            <w:r>
              <w:rPr>
                <w:rFonts w:ascii="Times New Roman" w:hAnsi="Times New Roman" w:cs="Times New Roman"/>
                <w:noProof/>
                <w:sz w:val="24"/>
                <w:szCs w:val="24"/>
                <w:lang w:eastAsia="en-US"/>
              </w:rPr>
              <w:drawing>
                <wp:inline distT="0" distB="0" distL="0" distR="0" wp14:anchorId="6D2CCE65" wp14:editId="4F5771D2">
                  <wp:extent cx="619125" cy="685800"/>
                  <wp:effectExtent l="0" t="0" r="9525" b="0"/>
                  <wp:docPr id="76264774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32637F5" w14:textId="77777777" w:rsidR="00C24207" w:rsidRDefault="00C24207">
            <w:pPr>
              <w:spacing w:line="254" w:lineRule="auto"/>
              <w:rPr>
                <w:rFonts w:ascii="Times New Roman" w:hAnsi="Times New Roman" w:cs="Times New Roman"/>
                <w:sz w:val="24"/>
                <w:szCs w:val="24"/>
                <w:lang w:eastAsia="en-US"/>
              </w:rPr>
            </w:pPr>
          </w:p>
        </w:tc>
      </w:tr>
      <w:tr w:rsidR="00C24207" w14:paraId="1C3AF1F8" w14:textId="77777777" w:rsidTr="00C24207">
        <w:tc>
          <w:tcPr>
            <w:tcW w:w="8931" w:type="dxa"/>
            <w:gridSpan w:val="3"/>
            <w:hideMark/>
          </w:tcPr>
          <w:p w14:paraId="0B17699A" w14:textId="77777777" w:rsidR="00C24207" w:rsidRDefault="00C24207">
            <w:pPr>
              <w:spacing w:before="240" w:line="254"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GULBENES NOVADA PAŠVALDĪBA</w:t>
            </w:r>
          </w:p>
        </w:tc>
      </w:tr>
      <w:tr w:rsidR="00C24207" w14:paraId="61928594" w14:textId="77777777" w:rsidTr="00C24207">
        <w:tc>
          <w:tcPr>
            <w:tcW w:w="8931" w:type="dxa"/>
            <w:gridSpan w:val="3"/>
            <w:hideMark/>
          </w:tcPr>
          <w:p w14:paraId="1C617357" w14:textId="77777777" w:rsidR="00C24207" w:rsidRDefault="00C24207">
            <w:pPr>
              <w:spacing w:line="254" w:lineRule="auto"/>
              <w:jc w:val="center"/>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Reģ</w:t>
            </w:r>
            <w:proofErr w:type="spellEnd"/>
            <w:r>
              <w:rPr>
                <w:rFonts w:ascii="Times New Roman" w:hAnsi="Times New Roman" w:cs="Times New Roman"/>
                <w:sz w:val="24"/>
                <w:szCs w:val="24"/>
                <w:lang w:eastAsia="en-US"/>
              </w:rPr>
              <w:t>. Nr. 90009116327</w:t>
            </w:r>
          </w:p>
        </w:tc>
      </w:tr>
      <w:tr w:rsidR="00C24207" w14:paraId="2F8D082D" w14:textId="77777777" w:rsidTr="00C24207">
        <w:tc>
          <w:tcPr>
            <w:tcW w:w="8931" w:type="dxa"/>
            <w:gridSpan w:val="3"/>
            <w:hideMark/>
          </w:tcPr>
          <w:p w14:paraId="4D1B68B7" w14:textId="77777777" w:rsidR="00C24207" w:rsidRDefault="00C24207">
            <w:pPr>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Ābeļu iela 2, Gulbene, Gulbenes nov., LV-4401</w:t>
            </w:r>
          </w:p>
        </w:tc>
      </w:tr>
      <w:tr w:rsidR="00C24207" w14:paraId="0E42E294" w14:textId="77777777" w:rsidTr="00C24207">
        <w:tc>
          <w:tcPr>
            <w:tcW w:w="8931" w:type="dxa"/>
            <w:gridSpan w:val="3"/>
            <w:hideMark/>
          </w:tcPr>
          <w:p w14:paraId="507F7C11" w14:textId="77777777" w:rsidR="00C24207" w:rsidRDefault="00C24207">
            <w:pPr>
              <w:pBdr>
                <w:bottom w:val="single" w:sz="12" w:space="1" w:color="auto"/>
              </w:pBdr>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Tālrunis 64497710, mob.26595362, e-pasts: dome@gulbene.lv, www.gulbene.lv</w:t>
            </w:r>
          </w:p>
          <w:p w14:paraId="45C76A39" w14:textId="77777777" w:rsidR="00C24207" w:rsidRDefault="00C24207">
            <w:pPr>
              <w:spacing w:line="254" w:lineRule="auto"/>
              <w:jc w:val="center"/>
              <w:rPr>
                <w:rFonts w:ascii="Times New Roman" w:hAnsi="Times New Roman" w:cs="Times New Roman"/>
                <w:sz w:val="4"/>
                <w:szCs w:val="4"/>
                <w:lang w:eastAsia="en-US"/>
              </w:rPr>
            </w:pP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p>
        </w:tc>
      </w:tr>
    </w:tbl>
    <w:p w14:paraId="36FB0163" w14:textId="098D5E01" w:rsidR="00C24207" w:rsidRDefault="00C24207" w:rsidP="00C24207">
      <w:pPr>
        <w:jc w:val="center"/>
        <w:rPr>
          <w:rFonts w:ascii="Times New Roman" w:hAnsi="Times New Roman" w:cs="Times New Roman"/>
          <w:sz w:val="24"/>
          <w:szCs w:val="24"/>
        </w:rPr>
      </w:pPr>
      <w:r>
        <w:rPr>
          <w:rFonts w:ascii="Times New Roman" w:hAnsi="Times New Roman" w:cs="Times New Roman"/>
          <w:b/>
          <w:bCs/>
          <w:sz w:val="24"/>
          <w:szCs w:val="24"/>
        </w:rPr>
        <w:t xml:space="preserve">GULBENES NOVADA </w:t>
      </w:r>
      <w:r w:rsidR="00AB3002">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56710097" w14:textId="77777777" w:rsidR="00C24207" w:rsidRDefault="00C24207" w:rsidP="00C24207">
      <w:pPr>
        <w:jc w:val="center"/>
        <w:rPr>
          <w:rFonts w:ascii="Times New Roman" w:hAnsi="Times New Roman" w:cs="Times New Roman"/>
          <w:sz w:val="24"/>
          <w:szCs w:val="24"/>
        </w:rPr>
      </w:pPr>
      <w:r>
        <w:rPr>
          <w:rFonts w:ascii="Times New Roman" w:hAnsi="Times New Roman" w:cs="Times New Roman"/>
          <w:sz w:val="24"/>
          <w:szCs w:val="24"/>
        </w:rPr>
        <w:t>Gulbenē</w:t>
      </w:r>
    </w:p>
    <w:p w14:paraId="48308196" w14:textId="77777777" w:rsidR="00C24207" w:rsidRDefault="00C24207" w:rsidP="00C24207">
      <w:pPr>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C24207" w14:paraId="471D83BB" w14:textId="77777777" w:rsidTr="00C24207">
        <w:tc>
          <w:tcPr>
            <w:tcW w:w="4675" w:type="dxa"/>
            <w:hideMark/>
          </w:tcPr>
          <w:p w14:paraId="07E84471" w14:textId="364068DE" w:rsidR="00C24207" w:rsidRDefault="00C24207">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2024.gada </w:t>
            </w:r>
            <w:r w:rsidR="00AB3002">
              <w:rPr>
                <w:rFonts w:ascii="Times New Roman" w:hAnsi="Times New Roman" w:cs="Times New Roman"/>
                <w:b/>
                <w:bCs/>
                <w:sz w:val="24"/>
                <w:szCs w:val="24"/>
                <w:lang w:eastAsia="en-US"/>
              </w:rPr>
              <w:t>29</w:t>
            </w:r>
            <w:r>
              <w:rPr>
                <w:rFonts w:ascii="Times New Roman" w:hAnsi="Times New Roman" w:cs="Times New Roman"/>
                <w:b/>
                <w:bCs/>
                <w:sz w:val="24"/>
                <w:szCs w:val="24"/>
                <w:lang w:eastAsia="en-US"/>
              </w:rPr>
              <w:t>.februārī</w:t>
            </w:r>
          </w:p>
        </w:tc>
        <w:tc>
          <w:tcPr>
            <w:tcW w:w="4679" w:type="dxa"/>
            <w:hideMark/>
          </w:tcPr>
          <w:p w14:paraId="74965A92" w14:textId="5EFDBEE8" w:rsidR="00C24207" w:rsidRDefault="00C24207">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                  Nr. GND/2024/</w:t>
            </w:r>
            <w:r w:rsidR="00AB3002">
              <w:rPr>
                <w:rFonts w:ascii="Times New Roman" w:hAnsi="Times New Roman" w:cs="Times New Roman"/>
                <w:b/>
                <w:bCs/>
                <w:sz w:val="24"/>
                <w:szCs w:val="24"/>
                <w:lang w:eastAsia="en-US"/>
              </w:rPr>
              <w:t>87</w:t>
            </w:r>
          </w:p>
        </w:tc>
      </w:tr>
      <w:tr w:rsidR="00C24207" w14:paraId="6E2EB1D6" w14:textId="77777777" w:rsidTr="00C24207">
        <w:tc>
          <w:tcPr>
            <w:tcW w:w="4675" w:type="dxa"/>
          </w:tcPr>
          <w:p w14:paraId="52537DF7" w14:textId="77777777" w:rsidR="00C24207" w:rsidRDefault="00C24207">
            <w:pPr>
              <w:rPr>
                <w:rFonts w:ascii="Times New Roman" w:hAnsi="Times New Roman" w:cs="Times New Roman"/>
                <w:sz w:val="24"/>
                <w:szCs w:val="24"/>
                <w:lang w:eastAsia="en-US"/>
              </w:rPr>
            </w:pPr>
          </w:p>
        </w:tc>
        <w:tc>
          <w:tcPr>
            <w:tcW w:w="4679" w:type="dxa"/>
            <w:hideMark/>
          </w:tcPr>
          <w:p w14:paraId="68144F2F" w14:textId="27E7C5C3" w:rsidR="00C24207" w:rsidRDefault="00C24207">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                  (protokols Nr.</w:t>
            </w:r>
            <w:r w:rsidR="00AB3002">
              <w:rPr>
                <w:rFonts w:ascii="Times New Roman" w:hAnsi="Times New Roman" w:cs="Times New Roman"/>
                <w:b/>
                <w:bCs/>
                <w:sz w:val="24"/>
                <w:szCs w:val="24"/>
                <w:lang w:eastAsia="en-US"/>
              </w:rPr>
              <w:t>6</w:t>
            </w:r>
            <w:r>
              <w:rPr>
                <w:rFonts w:ascii="Times New Roman" w:hAnsi="Times New Roman" w:cs="Times New Roman"/>
                <w:b/>
                <w:bCs/>
                <w:sz w:val="24"/>
                <w:szCs w:val="24"/>
                <w:lang w:eastAsia="en-US"/>
              </w:rPr>
              <w:t xml:space="preserve">; </w:t>
            </w:r>
            <w:r w:rsidR="00AB3002">
              <w:rPr>
                <w:rFonts w:ascii="Times New Roman" w:hAnsi="Times New Roman" w:cs="Times New Roman"/>
                <w:b/>
                <w:bCs/>
                <w:sz w:val="24"/>
                <w:szCs w:val="24"/>
                <w:lang w:eastAsia="en-US"/>
              </w:rPr>
              <w:t>37</w:t>
            </w:r>
            <w:r>
              <w:rPr>
                <w:rFonts w:ascii="Times New Roman" w:hAnsi="Times New Roman" w:cs="Times New Roman"/>
                <w:b/>
                <w:bCs/>
                <w:sz w:val="24"/>
                <w:szCs w:val="24"/>
                <w:lang w:eastAsia="en-US"/>
              </w:rPr>
              <w:t>.p)</w:t>
            </w:r>
          </w:p>
        </w:tc>
      </w:tr>
    </w:tbl>
    <w:p w14:paraId="106950F0" w14:textId="77777777" w:rsidR="00C24207" w:rsidRDefault="00C24207" w:rsidP="00C24207">
      <w:pPr>
        <w:spacing w:line="360" w:lineRule="auto"/>
        <w:rPr>
          <w:rFonts w:ascii="Times New Roman" w:hAnsi="Times New Roman" w:cs="Times New Roman"/>
          <w:sz w:val="24"/>
          <w:szCs w:val="24"/>
          <w:lang w:eastAsia="en-US"/>
        </w:rPr>
      </w:pPr>
    </w:p>
    <w:p w14:paraId="3352B3C5" w14:textId="77777777" w:rsidR="00C24207" w:rsidRDefault="00C24207" w:rsidP="00C24207">
      <w:pPr>
        <w:jc w:val="center"/>
        <w:rPr>
          <w:rFonts w:ascii="Times New Roman" w:hAnsi="Times New Roman" w:cstheme="minorBidi"/>
          <w:b/>
          <w:bCs/>
          <w:sz w:val="24"/>
          <w:szCs w:val="24"/>
        </w:rPr>
      </w:pPr>
      <w:r>
        <w:rPr>
          <w:rFonts w:ascii="Times New Roman" w:hAnsi="Times New Roman"/>
          <w:b/>
          <w:bCs/>
          <w:sz w:val="24"/>
          <w:szCs w:val="24"/>
        </w:rPr>
        <w:t>Par Gulbenes novada pašvaldības izglītības iestāžu izdevumu un viena izglītojamā uzturēšanas izmaksu apstiprināšanu savstarpējiem norēķiniem ar citām pašvaldībām 2024.gadā</w:t>
      </w:r>
    </w:p>
    <w:p w14:paraId="06C76955" w14:textId="77777777" w:rsidR="00C24207" w:rsidRDefault="00C24207" w:rsidP="00C24207">
      <w:pPr>
        <w:spacing w:line="360" w:lineRule="auto"/>
        <w:rPr>
          <w:rFonts w:ascii="Times New Roman" w:hAnsi="Times New Roman"/>
          <w:b/>
          <w:bCs/>
          <w:sz w:val="24"/>
          <w:szCs w:val="24"/>
        </w:rPr>
      </w:pPr>
    </w:p>
    <w:p w14:paraId="2B209069" w14:textId="77777777" w:rsidR="00C24207" w:rsidRDefault="00C24207" w:rsidP="00C24207">
      <w:pPr>
        <w:spacing w:line="360" w:lineRule="auto"/>
        <w:ind w:firstLine="720"/>
        <w:jc w:val="both"/>
        <w:rPr>
          <w:rFonts w:ascii="Times New Roman" w:hAnsi="Times New Roman"/>
          <w:sz w:val="24"/>
          <w:szCs w:val="24"/>
        </w:rPr>
      </w:pPr>
      <w:r>
        <w:rPr>
          <w:rFonts w:ascii="Times New Roman" w:hAnsi="Times New Roman"/>
          <w:sz w:val="24"/>
          <w:szCs w:val="24"/>
        </w:rPr>
        <w:t xml:space="preserve">Ministru kabineta 2016.gada 28.jūnija noteikumi Nr. 418 “Kārtība, kādā veicami pašvaldību savstarpējie norēķini par izglītības iestāžu sniegtajiem pakalpojumiem” nosaka, ka pašvaldības, kuru administratīvajā teritorijā deklarētie iedzīvotāji izmanto citas pašvaldības izglītības iestādes sniegtos pakalpojumus, noslēdz līgumus ar attiecīgajām pašvaldībām par šiem iedzīvotājiem sniegto izglītības pakalpojumu apmaksu. Pašvaldība, kuras administratīvajā teritorijā sniegtos pakalpojumus izmanto citas pašvaldības administratīvajā teritorijā deklarētie iedzīvotāji, līdz attiecīgā saimnieciskā gada 1.aprīlim vai triju mēnešu laikā pēc tam, kad izglītojamie sākuši izmantot pašvaldības izglītības iestādes sniegtos pakalpojumus, sagatavo un </w:t>
      </w:r>
      <w:proofErr w:type="spellStart"/>
      <w:r>
        <w:rPr>
          <w:rFonts w:ascii="Times New Roman" w:hAnsi="Times New Roman"/>
          <w:sz w:val="24"/>
          <w:szCs w:val="24"/>
        </w:rPr>
        <w:t>nosūta</w:t>
      </w:r>
      <w:proofErr w:type="spellEnd"/>
      <w:r>
        <w:rPr>
          <w:rFonts w:ascii="Times New Roman" w:hAnsi="Times New Roman"/>
          <w:sz w:val="24"/>
          <w:szCs w:val="24"/>
        </w:rPr>
        <w:t xml:space="preserve"> pakalpojuma saņēmējam parakstīšanai līguma projektu par viena izglītojamā izmaksām mēnesī pašvaldības izglītības iestādē, kā arī par kārtību, kādā veicami pašvaldību savstarpējie norēķini. Līguma projektam pievieno pielikumus, kuri ir līguma neatņemama sastāvdaļa. Pielikumos norāda faktisko izglītojamo skaitu, kas attiecīgajā laikposmā izmanto pašvaldības izglītības iestādes sniegtos pakalpojumus (pievieno izglītojamo sarakstu), un pašvaldības apstiprinātos izglītības iestādes iepriekšējā saimnieciskajā gadā pēc naudas plūsmas uzskaitītos izdevumus. Aprēķinot izmaksas saimnieciskajā gadā par vienu izglītojamo konkrētā izglītības iestādē, noteikumos noteikts, kuri izdevumi atbilstoši ekonomiskās klasifikācijas kodiem iekļaujami izmaksu aprēķinā un kuri izslēdzami no minētā aprēķina.</w:t>
      </w:r>
    </w:p>
    <w:p w14:paraId="1B50DE45" w14:textId="60435989" w:rsidR="00C24207" w:rsidRPr="00AB3002" w:rsidRDefault="00C24207" w:rsidP="00AB3002">
      <w:pPr>
        <w:spacing w:line="360" w:lineRule="auto"/>
        <w:ind w:firstLine="567"/>
        <w:jc w:val="both"/>
        <w:rPr>
          <w:rFonts w:ascii="Times New Roman" w:hAnsi="Times New Roman" w:cs="Times New Roman"/>
          <w:sz w:val="24"/>
          <w:szCs w:val="24"/>
        </w:rPr>
      </w:pPr>
      <w:r>
        <w:rPr>
          <w:rFonts w:ascii="Times New Roman" w:hAnsi="Times New Roman"/>
          <w:sz w:val="24"/>
          <w:szCs w:val="24"/>
        </w:rPr>
        <w:t xml:space="preserve">Pamatojoties uz Pašvaldību likuma 10.panta pirmās daļas 21.punktu un otrās daļas 2.punkta c) apakšpunktu, Ministru kabineta 2016.gada 28.jūnija noteikumiem Nr. 418 “Kārtība, kādā veicami pašvaldību savstarpējie norēķini par izglītības iestāžu sniegtajiem pakalpojumiem”, </w:t>
      </w:r>
      <w:r w:rsidRPr="00AB3002">
        <w:rPr>
          <w:rFonts w:ascii="Times New Roman" w:hAnsi="Times New Roman" w:cs="Times New Roman"/>
          <w:sz w:val="24"/>
          <w:szCs w:val="24"/>
        </w:rPr>
        <w:t xml:space="preserve">ņemot vērā Gulbenes novada pašvaldības izglītības iestāžu uzturēšanas izdevumus 2023.gadā pēc faktiskās izpildes un Finanšu komitejas ieteikumu, atklāti balsojot: </w:t>
      </w:r>
      <w:r w:rsidR="00AB3002" w:rsidRPr="00AB3002">
        <w:rPr>
          <w:rFonts w:ascii="Times New Roman" w:hAnsi="Times New Roman" w:cs="Times New Roman"/>
          <w:noProof/>
          <w:sz w:val="24"/>
          <w:szCs w:val="24"/>
        </w:rPr>
        <w:t xml:space="preserve">ar 15 balsīm "Par" (Ainārs </w:t>
      </w:r>
      <w:r w:rsidR="00AB3002" w:rsidRPr="00AB3002">
        <w:rPr>
          <w:rFonts w:ascii="Times New Roman" w:hAnsi="Times New Roman" w:cs="Times New Roman"/>
          <w:noProof/>
          <w:sz w:val="24"/>
          <w:szCs w:val="24"/>
        </w:rPr>
        <w:lastRenderedPageBreak/>
        <w:t>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sidRPr="00AB3002">
        <w:rPr>
          <w:rFonts w:ascii="Times New Roman" w:hAnsi="Times New Roman" w:cs="Times New Roman"/>
          <w:noProof/>
          <w:sz w:val="24"/>
          <w:szCs w:val="24"/>
        </w:rPr>
        <w:t>,</w:t>
      </w:r>
      <w:r w:rsidRPr="00AB3002">
        <w:rPr>
          <w:rFonts w:ascii="Times New Roman" w:hAnsi="Times New Roman" w:cs="Times New Roman"/>
          <w:sz w:val="24"/>
          <w:szCs w:val="24"/>
        </w:rPr>
        <w:t xml:space="preserve"> Gulbenes novada</w:t>
      </w:r>
      <w:r w:rsidR="00AB3002" w:rsidRPr="00AB3002">
        <w:rPr>
          <w:rFonts w:ascii="Times New Roman" w:hAnsi="Times New Roman" w:cs="Times New Roman"/>
          <w:sz w:val="24"/>
          <w:szCs w:val="24"/>
        </w:rPr>
        <w:t xml:space="preserve"> pašvaldības</w:t>
      </w:r>
      <w:r w:rsidRPr="00AB3002">
        <w:rPr>
          <w:rFonts w:ascii="Times New Roman" w:hAnsi="Times New Roman" w:cs="Times New Roman"/>
          <w:sz w:val="24"/>
          <w:szCs w:val="24"/>
        </w:rPr>
        <w:t xml:space="preserve"> dome NOLEMJ:</w:t>
      </w:r>
    </w:p>
    <w:p w14:paraId="086BB38B" w14:textId="77777777" w:rsidR="00C24207" w:rsidRDefault="00C24207" w:rsidP="00AB3002">
      <w:pPr>
        <w:pStyle w:val="Sarakstarindkopa"/>
        <w:numPr>
          <w:ilvl w:val="0"/>
          <w:numId w:val="6"/>
        </w:numPr>
        <w:spacing w:line="360" w:lineRule="auto"/>
        <w:ind w:left="0" w:firstLine="567"/>
        <w:jc w:val="both"/>
        <w:rPr>
          <w:rFonts w:ascii="Times New Roman" w:hAnsi="Times New Roman" w:cstheme="minorBidi"/>
          <w:sz w:val="24"/>
          <w:szCs w:val="24"/>
        </w:rPr>
      </w:pPr>
      <w:r w:rsidRPr="00AB3002">
        <w:rPr>
          <w:rFonts w:ascii="Times New Roman" w:hAnsi="Times New Roman"/>
          <w:sz w:val="24"/>
          <w:szCs w:val="24"/>
        </w:rPr>
        <w:t>APSTIPRINĀT Gulbenes novada pašvaldības pirmsskolas izglītības iestāžu pēc naudas</w:t>
      </w:r>
      <w:r>
        <w:rPr>
          <w:rFonts w:ascii="Times New Roman" w:hAnsi="Times New Roman"/>
          <w:sz w:val="24"/>
          <w:szCs w:val="24"/>
        </w:rPr>
        <w:t xml:space="preserve"> plūsmas uzskaitītos izdevumus 2023.gadā un atbilstošās viena izglītojamā uzturēšanas izmaksas, kas piemērojamas sasvstarpējos norēķinos ar citām pašvaldībām sākot ar 2024.gada 1.janvāri, saskaņā ar 1.pielikumu.</w:t>
      </w:r>
    </w:p>
    <w:p w14:paraId="26D390FF" w14:textId="77777777" w:rsidR="00C24207" w:rsidRDefault="00C24207" w:rsidP="00AB3002">
      <w:pPr>
        <w:pStyle w:val="Sarakstarindkopa"/>
        <w:numPr>
          <w:ilvl w:val="0"/>
          <w:numId w:val="6"/>
        </w:numPr>
        <w:spacing w:line="360" w:lineRule="auto"/>
        <w:ind w:left="0" w:firstLine="567"/>
        <w:jc w:val="both"/>
        <w:rPr>
          <w:rFonts w:ascii="Times New Roman" w:hAnsi="Times New Roman" w:cstheme="minorBidi"/>
          <w:sz w:val="24"/>
          <w:szCs w:val="24"/>
        </w:rPr>
      </w:pPr>
      <w:r>
        <w:rPr>
          <w:rFonts w:ascii="Times New Roman" w:hAnsi="Times New Roman"/>
          <w:sz w:val="24"/>
          <w:szCs w:val="24"/>
        </w:rPr>
        <w:t>APSTIPRINĀT Gulbenes novada pašvaldības vispārējās izglītības iestāžu pēc naudas plūsmas uzskaitītos izdevumus 2023.gadā un atbilstošās viena izglītojamā uzturēšanas izmaksas, kas piemērojamas sasvstarpējos norēķinos ar citām pašvaldībām sākot ar 2024.gada 1.janvāri, saskaņā ar 2.pielikumu.</w:t>
      </w:r>
    </w:p>
    <w:p w14:paraId="1D6E54A4" w14:textId="77777777" w:rsidR="00C24207" w:rsidRDefault="00C24207" w:rsidP="00AB3002">
      <w:pPr>
        <w:pStyle w:val="Sarakstarindkopa"/>
        <w:numPr>
          <w:ilvl w:val="0"/>
          <w:numId w:val="6"/>
        </w:numPr>
        <w:spacing w:line="360" w:lineRule="auto"/>
        <w:ind w:left="0" w:firstLine="567"/>
        <w:jc w:val="both"/>
        <w:rPr>
          <w:rFonts w:ascii="Times New Roman" w:hAnsi="Times New Roman" w:cstheme="minorBidi"/>
          <w:sz w:val="24"/>
          <w:szCs w:val="24"/>
        </w:rPr>
      </w:pPr>
      <w:r>
        <w:rPr>
          <w:rFonts w:ascii="Times New Roman" w:hAnsi="Times New Roman"/>
          <w:sz w:val="24"/>
          <w:szCs w:val="24"/>
        </w:rPr>
        <w:t>UZDOT Gulbenes novada pašvaldības Finanšu nodaļai:</w:t>
      </w:r>
    </w:p>
    <w:p w14:paraId="2CB1CE6D" w14:textId="77777777" w:rsidR="00C24207" w:rsidRDefault="00C24207" w:rsidP="00AB3002">
      <w:pPr>
        <w:pStyle w:val="Sarakstarindkopa"/>
        <w:numPr>
          <w:ilvl w:val="1"/>
          <w:numId w:val="6"/>
        </w:numPr>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sagatavot un organizēt līgumu noslēgšanu ar pašvaldībām, kuru teritorijā dzīvojošie izglītojamie apmeklē Gulbenes novada pašvaldības izglītības iestādes;</w:t>
      </w:r>
    </w:p>
    <w:p w14:paraId="3C4903F0" w14:textId="77777777" w:rsidR="00C24207" w:rsidRDefault="00C24207" w:rsidP="00AB3002">
      <w:pPr>
        <w:pStyle w:val="Sarakstarindkopa"/>
        <w:numPr>
          <w:ilvl w:val="1"/>
          <w:numId w:val="6"/>
        </w:numPr>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reizi četros mēnešos precizēt izglītojamo skaitu izglītības iestādēs;</w:t>
      </w:r>
    </w:p>
    <w:p w14:paraId="5828EDF2" w14:textId="77777777" w:rsidR="00C24207" w:rsidRDefault="00C24207" w:rsidP="00AB3002">
      <w:pPr>
        <w:pStyle w:val="Sarakstarindkopa"/>
        <w:numPr>
          <w:ilvl w:val="1"/>
          <w:numId w:val="6"/>
        </w:numPr>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15 dienas pirms līgumā norādītā samaksas termiņa rēķinu un precizēto izglītojamo sarakstu nosūtīt pašvaldībām savstarpējo norēķinu veikšanai;</w:t>
      </w:r>
    </w:p>
    <w:p w14:paraId="353D3C00" w14:textId="77777777" w:rsidR="00C24207" w:rsidRDefault="00C24207" w:rsidP="00AB3002">
      <w:pPr>
        <w:pStyle w:val="Sarakstarindkopa"/>
        <w:numPr>
          <w:ilvl w:val="1"/>
          <w:numId w:val="6"/>
        </w:numPr>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nodrošināt kontroli par līgumu izpildi.</w:t>
      </w:r>
    </w:p>
    <w:p w14:paraId="093392BC" w14:textId="77777777" w:rsidR="00C24207" w:rsidRDefault="00C24207" w:rsidP="00AB3002">
      <w:pPr>
        <w:pStyle w:val="Sarakstarindkopa"/>
        <w:numPr>
          <w:ilvl w:val="0"/>
          <w:numId w:val="6"/>
        </w:numPr>
        <w:spacing w:after="0" w:line="360" w:lineRule="auto"/>
        <w:ind w:left="0" w:firstLine="567"/>
        <w:jc w:val="both"/>
        <w:rPr>
          <w:rFonts w:ascii="Times New Roman" w:hAnsi="Times New Roman"/>
          <w:sz w:val="24"/>
          <w:szCs w:val="24"/>
        </w:rPr>
      </w:pPr>
      <w:r>
        <w:rPr>
          <w:rFonts w:ascii="Times New Roman" w:hAnsi="Times New Roman"/>
          <w:sz w:val="24"/>
          <w:szCs w:val="24"/>
        </w:rPr>
        <w:t>Kontroli par lēmuma izpildi veikt Gulbenes novada domes izpilddirektoram.</w:t>
      </w:r>
    </w:p>
    <w:p w14:paraId="1A90FBC2" w14:textId="77777777" w:rsidR="00C24207" w:rsidRDefault="00C24207" w:rsidP="00C24207">
      <w:pPr>
        <w:pStyle w:val="Sarakstarindkopa"/>
        <w:spacing w:after="0" w:line="360" w:lineRule="auto"/>
        <w:jc w:val="both"/>
        <w:rPr>
          <w:rFonts w:ascii="Times New Roman" w:hAnsi="Times New Roman"/>
          <w:sz w:val="24"/>
          <w:szCs w:val="24"/>
        </w:rPr>
      </w:pPr>
    </w:p>
    <w:p w14:paraId="58F08D18" w14:textId="77777777" w:rsidR="00C24207" w:rsidRDefault="00C24207" w:rsidP="00C24207">
      <w:pPr>
        <w:rPr>
          <w:rFonts w:ascii="Times New Roman" w:hAnsi="Times New Roman"/>
          <w:sz w:val="24"/>
          <w:szCs w:val="24"/>
        </w:rPr>
      </w:pPr>
      <w:r>
        <w:rPr>
          <w:rFonts w:ascii="Times New Roman" w:hAnsi="Times New Roman"/>
          <w:sz w:val="24"/>
          <w:szCs w:val="24"/>
        </w:rPr>
        <w:t>Gulbenes novada pašvaldības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A.Caunītis</w:t>
      </w:r>
      <w:proofErr w:type="spellEnd"/>
    </w:p>
    <w:p w14:paraId="1F61AD22" w14:textId="77777777" w:rsidR="00C24207" w:rsidRDefault="00C24207" w:rsidP="00C24207">
      <w:pPr>
        <w:rPr>
          <w:rFonts w:ascii="Times New Roman" w:hAnsi="Times New Roman" w:cs="Times New Roman"/>
          <w:sz w:val="24"/>
          <w:szCs w:val="24"/>
        </w:rPr>
      </w:pPr>
    </w:p>
    <w:p w14:paraId="6BA482DA" w14:textId="77777777" w:rsidR="00C24207" w:rsidRDefault="00C24207" w:rsidP="00C24207">
      <w:pPr>
        <w:rPr>
          <w:rFonts w:ascii="Times New Roman" w:hAnsi="Times New Roman" w:cs="Times New Roman"/>
          <w:sz w:val="24"/>
          <w:szCs w:val="24"/>
        </w:rPr>
      </w:pPr>
    </w:p>
    <w:p w14:paraId="213CE1A8" w14:textId="77777777" w:rsidR="00C24207" w:rsidRDefault="00C24207" w:rsidP="00C24207">
      <w:pPr>
        <w:rPr>
          <w:rFonts w:ascii="Times New Roman" w:hAnsi="Times New Roman" w:cs="Times New Roman"/>
          <w:sz w:val="24"/>
          <w:szCs w:val="24"/>
        </w:rPr>
      </w:pPr>
    </w:p>
    <w:p w14:paraId="37A99DCF" w14:textId="77777777" w:rsidR="00C24207" w:rsidRDefault="00C24207" w:rsidP="00C24207">
      <w:pPr>
        <w:rPr>
          <w:rFonts w:ascii="Times New Roman" w:hAnsi="Times New Roman" w:cs="Times New Roman"/>
          <w:sz w:val="24"/>
          <w:szCs w:val="24"/>
        </w:rPr>
      </w:pPr>
    </w:p>
    <w:p w14:paraId="0117D563" w14:textId="77777777" w:rsidR="00C24207" w:rsidRDefault="00C24207" w:rsidP="00C24207">
      <w:pPr>
        <w:rPr>
          <w:rFonts w:ascii="Times New Roman" w:hAnsi="Times New Roman" w:cs="Times New Roman"/>
          <w:sz w:val="24"/>
          <w:szCs w:val="24"/>
        </w:rPr>
      </w:pPr>
    </w:p>
    <w:p w14:paraId="0A61D983" w14:textId="77777777" w:rsidR="00C24207" w:rsidRDefault="00C24207" w:rsidP="00C24207">
      <w:pPr>
        <w:rPr>
          <w:rFonts w:ascii="Times New Roman" w:hAnsi="Times New Roman" w:cs="Times New Roman"/>
          <w:sz w:val="24"/>
          <w:szCs w:val="24"/>
        </w:rPr>
      </w:pPr>
    </w:p>
    <w:p w14:paraId="66E21FF3" w14:textId="77777777" w:rsidR="00C24207" w:rsidRDefault="00C24207" w:rsidP="00C24207">
      <w:pPr>
        <w:rPr>
          <w:rFonts w:ascii="Times New Roman" w:hAnsi="Times New Roman" w:cs="Times New Roman"/>
          <w:sz w:val="24"/>
          <w:szCs w:val="24"/>
        </w:rPr>
      </w:pPr>
    </w:p>
    <w:p w14:paraId="0BF09CD0" w14:textId="77777777" w:rsidR="00C24207" w:rsidRDefault="00C24207" w:rsidP="00C24207">
      <w:pPr>
        <w:rPr>
          <w:rFonts w:ascii="Times New Roman" w:hAnsi="Times New Roman" w:cs="Times New Roman"/>
          <w:sz w:val="24"/>
          <w:szCs w:val="24"/>
        </w:rPr>
      </w:pPr>
    </w:p>
    <w:p w14:paraId="28BC862B" w14:textId="77777777" w:rsidR="00C24207" w:rsidRDefault="00C24207" w:rsidP="00C24207">
      <w:pPr>
        <w:rPr>
          <w:rFonts w:ascii="Times New Roman" w:hAnsi="Times New Roman" w:cs="Times New Roman"/>
          <w:sz w:val="24"/>
          <w:szCs w:val="24"/>
        </w:rPr>
      </w:pPr>
    </w:p>
    <w:p w14:paraId="6373F8B6" w14:textId="77777777" w:rsidR="00C24207" w:rsidRDefault="00C24207" w:rsidP="00C24207">
      <w:pPr>
        <w:rPr>
          <w:rFonts w:ascii="Times New Roman" w:hAnsi="Times New Roman" w:cs="Times New Roman"/>
          <w:sz w:val="24"/>
          <w:szCs w:val="24"/>
        </w:rPr>
      </w:pPr>
      <w:r>
        <w:rPr>
          <w:rFonts w:ascii="Times New Roman" w:hAnsi="Times New Roman" w:cs="Times New Roman"/>
          <w:sz w:val="24"/>
          <w:szCs w:val="24"/>
        </w:rPr>
        <w:br w:type="page"/>
      </w:r>
    </w:p>
    <w:p w14:paraId="731936D4" w14:textId="386B7BF6" w:rsidR="00C24207" w:rsidRPr="00AB3002" w:rsidRDefault="00C24207" w:rsidP="00C24207">
      <w:pPr>
        <w:spacing w:line="360" w:lineRule="auto"/>
        <w:ind w:firstLine="567"/>
        <w:jc w:val="right"/>
        <w:rPr>
          <w:rFonts w:ascii="Times New Roman" w:hAnsi="Times New Roman" w:cstheme="minorBidi"/>
        </w:rPr>
      </w:pPr>
      <w:r w:rsidRPr="00AB3002">
        <w:rPr>
          <w:rFonts w:ascii="Times New Roman" w:hAnsi="Times New Roman"/>
        </w:rPr>
        <w:lastRenderedPageBreak/>
        <w:t xml:space="preserve">1.pielikums Gulbenes novada domes </w:t>
      </w:r>
      <w:r w:rsidR="00AB3002" w:rsidRPr="00AB3002">
        <w:rPr>
          <w:rFonts w:ascii="Times New Roman" w:hAnsi="Times New Roman"/>
        </w:rPr>
        <w:t>29</w:t>
      </w:r>
      <w:r w:rsidRPr="00AB3002">
        <w:rPr>
          <w:rFonts w:ascii="Times New Roman" w:hAnsi="Times New Roman"/>
        </w:rPr>
        <w:t>.02.2024. lēmumam Nr. GND/2024/</w:t>
      </w:r>
      <w:r w:rsidR="00AB3002" w:rsidRPr="00AB3002">
        <w:rPr>
          <w:rFonts w:ascii="Times New Roman" w:hAnsi="Times New Roman"/>
        </w:rPr>
        <w:t>87</w:t>
      </w:r>
    </w:p>
    <w:p w14:paraId="2959659E" w14:textId="77777777" w:rsidR="00C24207" w:rsidRDefault="00C24207" w:rsidP="00C24207">
      <w:pPr>
        <w:jc w:val="center"/>
        <w:rPr>
          <w:rFonts w:ascii="Times New Roman" w:hAnsi="Times New Roman"/>
          <w:b/>
          <w:bCs/>
          <w:sz w:val="24"/>
          <w:szCs w:val="24"/>
        </w:rPr>
      </w:pPr>
      <w:r>
        <w:rPr>
          <w:rFonts w:ascii="Times New Roman" w:hAnsi="Times New Roman"/>
          <w:b/>
          <w:bCs/>
          <w:sz w:val="24"/>
          <w:szCs w:val="24"/>
        </w:rPr>
        <w:t>Gulbenes novada pašvaldības pirmsskolas izglītības iestāžu izmaksas aprēķins vienam izglītojamajam mēnesī 2024.gadā</w:t>
      </w:r>
    </w:p>
    <w:p w14:paraId="659C28F3" w14:textId="77777777" w:rsidR="00C24207" w:rsidRDefault="00C24207" w:rsidP="00C24207">
      <w:pPr>
        <w:jc w:val="center"/>
        <w:rPr>
          <w:rFonts w:ascii="Times New Roman" w:hAnsi="Times New Roman"/>
          <w:b/>
          <w:bCs/>
          <w:sz w:val="24"/>
          <w:szCs w:val="24"/>
        </w:rPr>
      </w:pPr>
    </w:p>
    <w:tbl>
      <w:tblPr>
        <w:tblW w:w="9345" w:type="dxa"/>
        <w:tblLayout w:type="fixed"/>
        <w:tblLook w:val="04A0" w:firstRow="1" w:lastRow="0" w:firstColumn="1" w:lastColumn="0" w:noHBand="0" w:noVBand="1"/>
      </w:tblPr>
      <w:tblGrid>
        <w:gridCol w:w="2395"/>
        <w:gridCol w:w="1159"/>
        <w:gridCol w:w="1158"/>
        <w:gridCol w:w="1158"/>
        <w:gridCol w:w="1158"/>
        <w:gridCol w:w="1158"/>
        <w:gridCol w:w="1159"/>
      </w:tblGrid>
      <w:tr w:rsidR="00C24207" w14:paraId="2E37CC3C" w14:textId="77777777" w:rsidTr="00C24207">
        <w:trPr>
          <w:trHeight w:val="1224"/>
        </w:trPr>
        <w:tc>
          <w:tcPr>
            <w:tcW w:w="2396" w:type="dxa"/>
            <w:vMerge w:val="restart"/>
            <w:tcBorders>
              <w:top w:val="single" w:sz="4" w:space="0" w:color="000000"/>
              <w:left w:val="single" w:sz="4" w:space="0" w:color="000000"/>
              <w:bottom w:val="single" w:sz="4" w:space="0" w:color="000000"/>
              <w:right w:val="single" w:sz="4" w:space="0" w:color="000000"/>
            </w:tcBorders>
            <w:vAlign w:val="center"/>
            <w:hideMark/>
          </w:tcPr>
          <w:p w14:paraId="32DBE837" w14:textId="77777777" w:rsidR="00C24207" w:rsidRDefault="00C24207">
            <w:pPr>
              <w:spacing w:line="256" w:lineRule="auto"/>
              <w:jc w:val="center"/>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Rādītāju nosaukumi</w:t>
            </w:r>
          </w:p>
        </w:tc>
        <w:tc>
          <w:tcPr>
            <w:tcW w:w="1159" w:type="dxa"/>
            <w:tcBorders>
              <w:top w:val="single" w:sz="4" w:space="0" w:color="000000"/>
              <w:left w:val="nil"/>
              <w:bottom w:val="single" w:sz="4" w:space="0" w:color="000000"/>
              <w:right w:val="single" w:sz="4" w:space="0" w:color="000000"/>
            </w:tcBorders>
            <w:vAlign w:val="center"/>
            <w:hideMark/>
          </w:tcPr>
          <w:p w14:paraId="39685C13" w14:textId="77777777" w:rsidR="00C24207" w:rsidRDefault="00C24207">
            <w:pPr>
              <w:spacing w:line="256" w:lineRule="auto"/>
              <w:jc w:val="center"/>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 xml:space="preserve"> Jaungulbenes pirmsskolas izglītības iestāde "Pienenīte"</w:t>
            </w:r>
          </w:p>
        </w:tc>
        <w:tc>
          <w:tcPr>
            <w:tcW w:w="1159" w:type="dxa"/>
            <w:tcBorders>
              <w:top w:val="single" w:sz="4" w:space="0" w:color="000000"/>
              <w:left w:val="nil"/>
              <w:bottom w:val="single" w:sz="4" w:space="0" w:color="000000"/>
              <w:right w:val="single" w:sz="4" w:space="0" w:color="000000"/>
            </w:tcBorders>
            <w:vAlign w:val="center"/>
            <w:hideMark/>
          </w:tcPr>
          <w:p w14:paraId="73A1136D" w14:textId="77777777" w:rsidR="00C24207" w:rsidRDefault="00C24207">
            <w:pPr>
              <w:spacing w:line="256" w:lineRule="auto"/>
              <w:jc w:val="center"/>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Stāķu pirmsskolas izglītības iestāde</w:t>
            </w:r>
          </w:p>
        </w:tc>
        <w:tc>
          <w:tcPr>
            <w:tcW w:w="1159" w:type="dxa"/>
            <w:tcBorders>
              <w:top w:val="single" w:sz="4" w:space="0" w:color="000000"/>
              <w:left w:val="nil"/>
              <w:bottom w:val="single" w:sz="4" w:space="0" w:color="000000"/>
              <w:right w:val="single" w:sz="4" w:space="0" w:color="000000"/>
            </w:tcBorders>
            <w:vAlign w:val="center"/>
            <w:hideMark/>
          </w:tcPr>
          <w:p w14:paraId="0573243A" w14:textId="77777777" w:rsidR="00C24207" w:rsidRDefault="00C24207">
            <w:pPr>
              <w:spacing w:line="256" w:lineRule="auto"/>
              <w:jc w:val="center"/>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Gulbenes 1. pirmsskolas izglītības iestāde</w:t>
            </w:r>
          </w:p>
        </w:tc>
        <w:tc>
          <w:tcPr>
            <w:tcW w:w="1159" w:type="dxa"/>
            <w:tcBorders>
              <w:top w:val="single" w:sz="4" w:space="0" w:color="000000"/>
              <w:left w:val="nil"/>
              <w:bottom w:val="single" w:sz="4" w:space="0" w:color="000000"/>
              <w:right w:val="single" w:sz="4" w:space="0" w:color="000000"/>
            </w:tcBorders>
            <w:vAlign w:val="center"/>
            <w:hideMark/>
          </w:tcPr>
          <w:p w14:paraId="2D4180A4" w14:textId="77777777" w:rsidR="00C24207" w:rsidRDefault="00C24207">
            <w:pPr>
              <w:spacing w:line="256" w:lineRule="auto"/>
              <w:jc w:val="center"/>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Gulbenes 2. pirmsskolas izglītības iestāde "Rūķītis"</w:t>
            </w:r>
          </w:p>
        </w:tc>
        <w:tc>
          <w:tcPr>
            <w:tcW w:w="1159" w:type="dxa"/>
            <w:tcBorders>
              <w:top w:val="single" w:sz="4" w:space="0" w:color="000000"/>
              <w:left w:val="nil"/>
              <w:bottom w:val="single" w:sz="4" w:space="0" w:color="000000"/>
              <w:right w:val="single" w:sz="4" w:space="0" w:color="000000"/>
            </w:tcBorders>
            <w:vAlign w:val="center"/>
            <w:hideMark/>
          </w:tcPr>
          <w:p w14:paraId="44F0D690" w14:textId="77777777" w:rsidR="00C24207" w:rsidRDefault="00C24207">
            <w:pPr>
              <w:spacing w:line="256" w:lineRule="auto"/>
              <w:jc w:val="center"/>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Gulbenes 3. pirmsskolas izglītības iestāde "Auseklītis"</w:t>
            </w:r>
          </w:p>
        </w:tc>
        <w:tc>
          <w:tcPr>
            <w:tcW w:w="1160" w:type="dxa"/>
            <w:tcBorders>
              <w:top w:val="single" w:sz="4" w:space="0" w:color="000000"/>
              <w:left w:val="nil"/>
              <w:bottom w:val="single" w:sz="4" w:space="0" w:color="000000"/>
              <w:right w:val="single" w:sz="4" w:space="0" w:color="000000"/>
            </w:tcBorders>
            <w:vAlign w:val="center"/>
            <w:hideMark/>
          </w:tcPr>
          <w:p w14:paraId="66643AFC" w14:textId="77777777" w:rsidR="00C24207" w:rsidRDefault="00C24207">
            <w:pPr>
              <w:spacing w:line="256" w:lineRule="auto"/>
              <w:jc w:val="center"/>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Gulbenes novada pirmsskolas izglītības iestāde "Ābolīši"</w:t>
            </w:r>
          </w:p>
        </w:tc>
      </w:tr>
      <w:tr w:rsidR="00C24207" w14:paraId="152C31DA" w14:textId="77777777" w:rsidTr="00C24207">
        <w:trPr>
          <w:trHeight w:val="228"/>
        </w:trPr>
        <w:tc>
          <w:tcPr>
            <w:tcW w:w="2396" w:type="dxa"/>
            <w:vMerge/>
            <w:tcBorders>
              <w:top w:val="single" w:sz="4" w:space="0" w:color="000000"/>
              <w:left w:val="single" w:sz="4" w:space="0" w:color="000000"/>
              <w:bottom w:val="single" w:sz="4" w:space="0" w:color="000000"/>
              <w:right w:val="single" w:sz="4" w:space="0" w:color="000000"/>
            </w:tcBorders>
            <w:vAlign w:val="center"/>
            <w:hideMark/>
          </w:tcPr>
          <w:p w14:paraId="2DA2E8D9" w14:textId="77777777" w:rsidR="00C24207" w:rsidRDefault="00C24207">
            <w:pPr>
              <w:spacing w:line="256" w:lineRule="auto"/>
              <w:rPr>
                <w:rFonts w:ascii="Times New Roman" w:hAnsi="Times New Roman" w:cs="Times New Roman"/>
                <w:b/>
                <w:bCs/>
                <w:color w:val="000000"/>
                <w:sz w:val="14"/>
                <w:szCs w:val="14"/>
                <w:lang w:eastAsia="en-US"/>
              </w:rPr>
            </w:pPr>
          </w:p>
        </w:tc>
        <w:tc>
          <w:tcPr>
            <w:tcW w:w="1159" w:type="dxa"/>
            <w:tcBorders>
              <w:top w:val="nil"/>
              <w:left w:val="nil"/>
              <w:bottom w:val="single" w:sz="4" w:space="0" w:color="000000"/>
              <w:right w:val="single" w:sz="4" w:space="0" w:color="000000"/>
            </w:tcBorders>
            <w:vAlign w:val="center"/>
            <w:hideMark/>
          </w:tcPr>
          <w:p w14:paraId="5DCB9882" w14:textId="77777777" w:rsidR="00C24207" w:rsidRDefault="00C24207">
            <w:pPr>
              <w:spacing w:line="256" w:lineRule="auto"/>
              <w:jc w:val="center"/>
              <w:rPr>
                <w:rFonts w:ascii="Times New Roman" w:hAnsi="Times New Roman" w:cs="Times New Roman"/>
                <w:b/>
                <w:bCs/>
                <w:color w:val="000000"/>
                <w:sz w:val="12"/>
                <w:szCs w:val="12"/>
                <w:lang w:eastAsia="en-US"/>
              </w:rPr>
            </w:pPr>
            <w:r>
              <w:rPr>
                <w:rFonts w:ascii="Times New Roman" w:hAnsi="Times New Roman" w:cs="Times New Roman"/>
                <w:b/>
                <w:bCs/>
                <w:color w:val="000000"/>
                <w:sz w:val="12"/>
                <w:szCs w:val="12"/>
                <w:lang w:eastAsia="en-US"/>
              </w:rPr>
              <w:t>EUR</w:t>
            </w:r>
          </w:p>
        </w:tc>
        <w:tc>
          <w:tcPr>
            <w:tcW w:w="1159" w:type="dxa"/>
            <w:tcBorders>
              <w:top w:val="nil"/>
              <w:left w:val="nil"/>
              <w:bottom w:val="single" w:sz="4" w:space="0" w:color="000000"/>
              <w:right w:val="single" w:sz="4" w:space="0" w:color="000000"/>
            </w:tcBorders>
            <w:vAlign w:val="center"/>
            <w:hideMark/>
          </w:tcPr>
          <w:p w14:paraId="66A69E99" w14:textId="77777777" w:rsidR="00C24207" w:rsidRDefault="00C24207">
            <w:pPr>
              <w:spacing w:line="256" w:lineRule="auto"/>
              <w:jc w:val="center"/>
              <w:rPr>
                <w:rFonts w:ascii="Times New Roman" w:hAnsi="Times New Roman" w:cs="Times New Roman"/>
                <w:b/>
                <w:bCs/>
                <w:color w:val="000000"/>
                <w:sz w:val="12"/>
                <w:szCs w:val="12"/>
                <w:lang w:eastAsia="en-US"/>
              </w:rPr>
            </w:pPr>
            <w:r>
              <w:rPr>
                <w:rFonts w:ascii="Times New Roman" w:hAnsi="Times New Roman" w:cs="Times New Roman"/>
                <w:b/>
                <w:bCs/>
                <w:color w:val="000000"/>
                <w:sz w:val="12"/>
                <w:szCs w:val="12"/>
                <w:lang w:eastAsia="en-US"/>
              </w:rPr>
              <w:t>EUR</w:t>
            </w:r>
          </w:p>
        </w:tc>
        <w:tc>
          <w:tcPr>
            <w:tcW w:w="1159" w:type="dxa"/>
            <w:tcBorders>
              <w:top w:val="nil"/>
              <w:left w:val="nil"/>
              <w:bottom w:val="single" w:sz="4" w:space="0" w:color="000000"/>
              <w:right w:val="single" w:sz="4" w:space="0" w:color="000000"/>
            </w:tcBorders>
            <w:vAlign w:val="center"/>
            <w:hideMark/>
          </w:tcPr>
          <w:p w14:paraId="211F3896" w14:textId="77777777" w:rsidR="00C24207" w:rsidRDefault="00C24207">
            <w:pPr>
              <w:spacing w:line="256" w:lineRule="auto"/>
              <w:jc w:val="center"/>
              <w:rPr>
                <w:rFonts w:ascii="Times New Roman" w:hAnsi="Times New Roman" w:cs="Times New Roman"/>
                <w:b/>
                <w:bCs/>
                <w:color w:val="000000"/>
                <w:sz w:val="12"/>
                <w:szCs w:val="12"/>
                <w:lang w:eastAsia="en-US"/>
              </w:rPr>
            </w:pPr>
            <w:r>
              <w:rPr>
                <w:rFonts w:ascii="Times New Roman" w:hAnsi="Times New Roman" w:cs="Times New Roman"/>
                <w:b/>
                <w:bCs/>
                <w:color w:val="000000"/>
                <w:sz w:val="12"/>
                <w:szCs w:val="12"/>
                <w:lang w:eastAsia="en-US"/>
              </w:rPr>
              <w:t>EUR</w:t>
            </w:r>
          </w:p>
        </w:tc>
        <w:tc>
          <w:tcPr>
            <w:tcW w:w="1159" w:type="dxa"/>
            <w:tcBorders>
              <w:top w:val="nil"/>
              <w:left w:val="nil"/>
              <w:bottom w:val="single" w:sz="4" w:space="0" w:color="000000"/>
              <w:right w:val="single" w:sz="4" w:space="0" w:color="000000"/>
            </w:tcBorders>
            <w:vAlign w:val="center"/>
            <w:hideMark/>
          </w:tcPr>
          <w:p w14:paraId="45CAA6A3" w14:textId="77777777" w:rsidR="00C24207" w:rsidRDefault="00C24207">
            <w:pPr>
              <w:spacing w:line="256" w:lineRule="auto"/>
              <w:jc w:val="center"/>
              <w:rPr>
                <w:rFonts w:ascii="Times New Roman" w:hAnsi="Times New Roman" w:cs="Times New Roman"/>
                <w:b/>
                <w:bCs/>
                <w:color w:val="000000"/>
                <w:sz w:val="12"/>
                <w:szCs w:val="12"/>
                <w:lang w:eastAsia="en-US"/>
              </w:rPr>
            </w:pPr>
            <w:r>
              <w:rPr>
                <w:rFonts w:ascii="Times New Roman" w:hAnsi="Times New Roman" w:cs="Times New Roman"/>
                <w:b/>
                <w:bCs/>
                <w:color w:val="000000"/>
                <w:sz w:val="12"/>
                <w:szCs w:val="12"/>
                <w:lang w:eastAsia="en-US"/>
              </w:rPr>
              <w:t>EUR</w:t>
            </w:r>
          </w:p>
        </w:tc>
        <w:tc>
          <w:tcPr>
            <w:tcW w:w="1159" w:type="dxa"/>
            <w:tcBorders>
              <w:top w:val="nil"/>
              <w:left w:val="nil"/>
              <w:bottom w:val="single" w:sz="4" w:space="0" w:color="000000"/>
              <w:right w:val="single" w:sz="4" w:space="0" w:color="000000"/>
            </w:tcBorders>
            <w:vAlign w:val="center"/>
            <w:hideMark/>
          </w:tcPr>
          <w:p w14:paraId="0A679462" w14:textId="77777777" w:rsidR="00C24207" w:rsidRDefault="00C24207">
            <w:pPr>
              <w:spacing w:line="256" w:lineRule="auto"/>
              <w:jc w:val="center"/>
              <w:rPr>
                <w:rFonts w:ascii="Times New Roman" w:hAnsi="Times New Roman" w:cs="Times New Roman"/>
                <w:b/>
                <w:bCs/>
                <w:color w:val="000000"/>
                <w:sz w:val="12"/>
                <w:szCs w:val="12"/>
                <w:lang w:eastAsia="en-US"/>
              </w:rPr>
            </w:pPr>
            <w:r>
              <w:rPr>
                <w:rFonts w:ascii="Times New Roman" w:hAnsi="Times New Roman" w:cs="Times New Roman"/>
                <w:b/>
                <w:bCs/>
                <w:color w:val="000000"/>
                <w:sz w:val="12"/>
                <w:szCs w:val="12"/>
                <w:lang w:eastAsia="en-US"/>
              </w:rPr>
              <w:t>EUR</w:t>
            </w:r>
          </w:p>
        </w:tc>
        <w:tc>
          <w:tcPr>
            <w:tcW w:w="1160" w:type="dxa"/>
            <w:tcBorders>
              <w:top w:val="nil"/>
              <w:left w:val="nil"/>
              <w:bottom w:val="single" w:sz="4" w:space="0" w:color="000000"/>
              <w:right w:val="single" w:sz="4" w:space="0" w:color="000000"/>
            </w:tcBorders>
            <w:vAlign w:val="center"/>
            <w:hideMark/>
          </w:tcPr>
          <w:p w14:paraId="42B42CEC" w14:textId="77777777" w:rsidR="00C24207" w:rsidRDefault="00C24207">
            <w:pPr>
              <w:spacing w:line="256" w:lineRule="auto"/>
              <w:jc w:val="center"/>
              <w:rPr>
                <w:rFonts w:ascii="Times New Roman" w:hAnsi="Times New Roman" w:cs="Times New Roman"/>
                <w:b/>
                <w:bCs/>
                <w:color w:val="000000"/>
                <w:sz w:val="12"/>
                <w:szCs w:val="12"/>
                <w:lang w:eastAsia="en-US"/>
              </w:rPr>
            </w:pPr>
            <w:r>
              <w:rPr>
                <w:rFonts w:ascii="Times New Roman" w:hAnsi="Times New Roman" w:cs="Times New Roman"/>
                <w:b/>
                <w:bCs/>
                <w:color w:val="000000"/>
                <w:sz w:val="12"/>
                <w:szCs w:val="12"/>
                <w:lang w:eastAsia="en-US"/>
              </w:rPr>
              <w:t>EUR</w:t>
            </w:r>
          </w:p>
        </w:tc>
      </w:tr>
      <w:tr w:rsidR="00C24207" w14:paraId="151D9687" w14:textId="77777777" w:rsidTr="00C24207">
        <w:trPr>
          <w:trHeight w:val="456"/>
        </w:trPr>
        <w:tc>
          <w:tcPr>
            <w:tcW w:w="2396" w:type="dxa"/>
            <w:tcBorders>
              <w:top w:val="nil"/>
              <w:left w:val="single" w:sz="4" w:space="0" w:color="auto"/>
              <w:bottom w:val="single" w:sz="4" w:space="0" w:color="auto"/>
              <w:right w:val="single" w:sz="4" w:space="0" w:color="auto"/>
            </w:tcBorders>
            <w:shd w:val="clear" w:color="auto" w:fill="FFF2CC"/>
            <w:vAlign w:val="center"/>
            <w:hideMark/>
          </w:tcPr>
          <w:p w14:paraId="5B81430C"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 xml:space="preserve">1000 Atlīdzība (izņemot valsts </w:t>
            </w:r>
            <w:proofErr w:type="spellStart"/>
            <w:r>
              <w:rPr>
                <w:rFonts w:ascii="Times New Roman" w:hAnsi="Times New Roman" w:cs="Times New Roman"/>
                <w:b/>
                <w:bCs/>
                <w:color w:val="000000"/>
                <w:sz w:val="14"/>
                <w:szCs w:val="14"/>
                <w:lang w:eastAsia="en-US"/>
              </w:rPr>
              <w:t>mērķdot</w:t>
            </w:r>
            <w:proofErr w:type="spellEnd"/>
            <w:r>
              <w:rPr>
                <w:rFonts w:ascii="Times New Roman" w:hAnsi="Times New Roman" w:cs="Times New Roman"/>
                <w:b/>
                <w:bCs/>
                <w:color w:val="000000"/>
                <w:sz w:val="14"/>
                <w:szCs w:val="14"/>
                <w:lang w:eastAsia="en-US"/>
              </w:rPr>
              <w:t>., EKK 1148, EKK 1170)</w:t>
            </w:r>
          </w:p>
        </w:tc>
        <w:tc>
          <w:tcPr>
            <w:tcW w:w="1159" w:type="dxa"/>
            <w:tcBorders>
              <w:top w:val="nil"/>
              <w:left w:val="nil"/>
              <w:bottom w:val="single" w:sz="4" w:space="0" w:color="000000"/>
              <w:right w:val="single" w:sz="4" w:space="0" w:color="000000"/>
            </w:tcBorders>
            <w:shd w:val="clear" w:color="auto" w:fill="FFF2CC"/>
            <w:vAlign w:val="center"/>
            <w:hideMark/>
          </w:tcPr>
          <w:p w14:paraId="08F60ECF"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172912,71</w:t>
            </w:r>
          </w:p>
        </w:tc>
        <w:tc>
          <w:tcPr>
            <w:tcW w:w="1159" w:type="dxa"/>
            <w:tcBorders>
              <w:top w:val="nil"/>
              <w:left w:val="nil"/>
              <w:bottom w:val="single" w:sz="4" w:space="0" w:color="000000"/>
              <w:right w:val="single" w:sz="4" w:space="0" w:color="000000"/>
            </w:tcBorders>
            <w:shd w:val="clear" w:color="auto" w:fill="FFF2CC"/>
            <w:vAlign w:val="center"/>
            <w:hideMark/>
          </w:tcPr>
          <w:p w14:paraId="62A2E0CE"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276512,91</w:t>
            </w:r>
          </w:p>
        </w:tc>
        <w:tc>
          <w:tcPr>
            <w:tcW w:w="1159" w:type="dxa"/>
            <w:tcBorders>
              <w:top w:val="nil"/>
              <w:left w:val="nil"/>
              <w:bottom w:val="single" w:sz="4" w:space="0" w:color="000000"/>
              <w:right w:val="single" w:sz="4" w:space="0" w:color="000000"/>
            </w:tcBorders>
            <w:shd w:val="clear" w:color="auto" w:fill="FFF2CC"/>
            <w:vAlign w:val="center"/>
            <w:hideMark/>
          </w:tcPr>
          <w:p w14:paraId="1D97353A"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341483,30</w:t>
            </w:r>
          </w:p>
        </w:tc>
        <w:tc>
          <w:tcPr>
            <w:tcW w:w="1159" w:type="dxa"/>
            <w:tcBorders>
              <w:top w:val="nil"/>
              <w:left w:val="nil"/>
              <w:bottom w:val="single" w:sz="4" w:space="0" w:color="000000"/>
              <w:right w:val="single" w:sz="4" w:space="0" w:color="000000"/>
            </w:tcBorders>
            <w:shd w:val="clear" w:color="auto" w:fill="FFF2CC"/>
            <w:vAlign w:val="center"/>
            <w:hideMark/>
          </w:tcPr>
          <w:p w14:paraId="4CE1A53F"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341964,17</w:t>
            </w:r>
          </w:p>
        </w:tc>
        <w:tc>
          <w:tcPr>
            <w:tcW w:w="1159" w:type="dxa"/>
            <w:tcBorders>
              <w:top w:val="nil"/>
              <w:left w:val="nil"/>
              <w:bottom w:val="single" w:sz="4" w:space="0" w:color="000000"/>
              <w:right w:val="single" w:sz="4" w:space="0" w:color="000000"/>
            </w:tcBorders>
            <w:shd w:val="clear" w:color="auto" w:fill="FFF2CC"/>
            <w:vAlign w:val="center"/>
            <w:hideMark/>
          </w:tcPr>
          <w:p w14:paraId="078D3E0D"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620156,65</w:t>
            </w:r>
          </w:p>
        </w:tc>
        <w:tc>
          <w:tcPr>
            <w:tcW w:w="1160" w:type="dxa"/>
            <w:tcBorders>
              <w:top w:val="nil"/>
              <w:left w:val="nil"/>
              <w:bottom w:val="single" w:sz="4" w:space="0" w:color="000000"/>
              <w:right w:val="single" w:sz="4" w:space="0" w:color="000000"/>
            </w:tcBorders>
            <w:shd w:val="clear" w:color="auto" w:fill="FFF2CC"/>
            <w:vAlign w:val="center"/>
            <w:hideMark/>
          </w:tcPr>
          <w:p w14:paraId="50923C3B"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289535,04</w:t>
            </w:r>
          </w:p>
        </w:tc>
      </w:tr>
      <w:tr w:rsidR="00C24207" w14:paraId="30EA1F51" w14:textId="77777777" w:rsidTr="00C24207">
        <w:trPr>
          <w:trHeight w:val="288"/>
        </w:trPr>
        <w:tc>
          <w:tcPr>
            <w:tcW w:w="2396" w:type="dxa"/>
            <w:tcBorders>
              <w:top w:val="nil"/>
              <w:left w:val="single" w:sz="4" w:space="0" w:color="000000"/>
              <w:bottom w:val="single" w:sz="4" w:space="0" w:color="000000"/>
              <w:right w:val="single" w:sz="4" w:space="0" w:color="000000"/>
            </w:tcBorders>
            <w:vAlign w:val="center"/>
            <w:hideMark/>
          </w:tcPr>
          <w:p w14:paraId="2B246C85"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 xml:space="preserve">  1100 Atalgojums</w:t>
            </w:r>
          </w:p>
        </w:tc>
        <w:tc>
          <w:tcPr>
            <w:tcW w:w="1159" w:type="dxa"/>
            <w:tcBorders>
              <w:top w:val="nil"/>
              <w:left w:val="nil"/>
              <w:bottom w:val="single" w:sz="4" w:space="0" w:color="000000"/>
              <w:right w:val="single" w:sz="4" w:space="0" w:color="000000"/>
            </w:tcBorders>
            <w:vAlign w:val="center"/>
            <w:hideMark/>
          </w:tcPr>
          <w:p w14:paraId="2F63FBFD"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137257,53</w:t>
            </w:r>
          </w:p>
        </w:tc>
        <w:tc>
          <w:tcPr>
            <w:tcW w:w="1159" w:type="dxa"/>
            <w:tcBorders>
              <w:top w:val="nil"/>
              <w:left w:val="nil"/>
              <w:bottom w:val="single" w:sz="4" w:space="0" w:color="000000"/>
              <w:right w:val="single" w:sz="4" w:space="0" w:color="000000"/>
            </w:tcBorders>
            <w:vAlign w:val="center"/>
            <w:hideMark/>
          </w:tcPr>
          <w:p w14:paraId="29C6F24D"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216177,28</w:t>
            </w:r>
          </w:p>
        </w:tc>
        <w:tc>
          <w:tcPr>
            <w:tcW w:w="1159" w:type="dxa"/>
            <w:tcBorders>
              <w:top w:val="nil"/>
              <w:left w:val="nil"/>
              <w:bottom w:val="single" w:sz="4" w:space="0" w:color="000000"/>
              <w:right w:val="single" w:sz="4" w:space="0" w:color="000000"/>
            </w:tcBorders>
            <w:vAlign w:val="center"/>
            <w:hideMark/>
          </w:tcPr>
          <w:p w14:paraId="504A4232"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270030,73</w:t>
            </w:r>
          </w:p>
        </w:tc>
        <w:tc>
          <w:tcPr>
            <w:tcW w:w="1159" w:type="dxa"/>
            <w:tcBorders>
              <w:top w:val="nil"/>
              <w:left w:val="nil"/>
              <w:bottom w:val="single" w:sz="4" w:space="0" w:color="000000"/>
              <w:right w:val="single" w:sz="4" w:space="0" w:color="000000"/>
            </w:tcBorders>
            <w:vAlign w:val="center"/>
            <w:hideMark/>
          </w:tcPr>
          <w:p w14:paraId="4BDA6A48"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269277,33</w:t>
            </w:r>
          </w:p>
        </w:tc>
        <w:tc>
          <w:tcPr>
            <w:tcW w:w="1159" w:type="dxa"/>
            <w:tcBorders>
              <w:top w:val="nil"/>
              <w:left w:val="nil"/>
              <w:bottom w:val="single" w:sz="4" w:space="0" w:color="000000"/>
              <w:right w:val="single" w:sz="4" w:space="0" w:color="000000"/>
            </w:tcBorders>
            <w:vAlign w:val="center"/>
            <w:hideMark/>
          </w:tcPr>
          <w:p w14:paraId="152C1823"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490193,76</w:t>
            </w:r>
          </w:p>
        </w:tc>
        <w:tc>
          <w:tcPr>
            <w:tcW w:w="1160" w:type="dxa"/>
            <w:tcBorders>
              <w:top w:val="nil"/>
              <w:left w:val="nil"/>
              <w:bottom w:val="single" w:sz="4" w:space="0" w:color="000000"/>
              <w:right w:val="single" w:sz="4" w:space="0" w:color="000000"/>
            </w:tcBorders>
            <w:vAlign w:val="center"/>
            <w:hideMark/>
          </w:tcPr>
          <w:p w14:paraId="57A6B13C"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231527,36</w:t>
            </w:r>
          </w:p>
        </w:tc>
      </w:tr>
      <w:tr w:rsidR="00C24207" w14:paraId="781C9B5D" w14:textId="77777777" w:rsidTr="00C24207">
        <w:trPr>
          <w:trHeight w:val="288"/>
        </w:trPr>
        <w:tc>
          <w:tcPr>
            <w:tcW w:w="2396" w:type="dxa"/>
            <w:tcBorders>
              <w:top w:val="nil"/>
              <w:left w:val="single" w:sz="4" w:space="0" w:color="000000"/>
              <w:bottom w:val="single" w:sz="4" w:space="0" w:color="000000"/>
              <w:right w:val="single" w:sz="4" w:space="0" w:color="000000"/>
            </w:tcBorders>
            <w:vAlign w:val="center"/>
            <w:hideMark/>
          </w:tcPr>
          <w:p w14:paraId="20C03C12"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1110 Mēnešalga</w:t>
            </w:r>
          </w:p>
        </w:tc>
        <w:tc>
          <w:tcPr>
            <w:tcW w:w="1159" w:type="dxa"/>
            <w:tcBorders>
              <w:top w:val="nil"/>
              <w:left w:val="nil"/>
              <w:bottom w:val="single" w:sz="4" w:space="0" w:color="000000"/>
              <w:right w:val="single" w:sz="4" w:space="0" w:color="000000"/>
            </w:tcBorders>
            <w:vAlign w:val="center"/>
            <w:hideMark/>
          </w:tcPr>
          <w:p w14:paraId="09CD499F"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129841,91</w:t>
            </w:r>
          </w:p>
        </w:tc>
        <w:tc>
          <w:tcPr>
            <w:tcW w:w="1159" w:type="dxa"/>
            <w:tcBorders>
              <w:top w:val="nil"/>
              <w:left w:val="nil"/>
              <w:bottom w:val="single" w:sz="4" w:space="0" w:color="000000"/>
              <w:right w:val="single" w:sz="4" w:space="0" w:color="000000"/>
            </w:tcBorders>
            <w:vAlign w:val="center"/>
            <w:hideMark/>
          </w:tcPr>
          <w:p w14:paraId="238E0C64"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205796,19</w:t>
            </w:r>
          </w:p>
        </w:tc>
        <w:tc>
          <w:tcPr>
            <w:tcW w:w="1159" w:type="dxa"/>
            <w:tcBorders>
              <w:top w:val="nil"/>
              <w:left w:val="nil"/>
              <w:bottom w:val="single" w:sz="4" w:space="0" w:color="000000"/>
              <w:right w:val="single" w:sz="4" w:space="0" w:color="000000"/>
            </w:tcBorders>
            <w:vAlign w:val="center"/>
            <w:hideMark/>
          </w:tcPr>
          <w:p w14:paraId="1B7E1193"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255621,34</w:t>
            </w:r>
          </w:p>
        </w:tc>
        <w:tc>
          <w:tcPr>
            <w:tcW w:w="1159" w:type="dxa"/>
            <w:tcBorders>
              <w:top w:val="nil"/>
              <w:left w:val="nil"/>
              <w:bottom w:val="single" w:sz="4" w:space="0" w:color="000000"/>
              <w:right w:val="single" w:sz="4" w:space="0" w:color="000000"/>
            </w:tcBorders>
            <w:vAlign w:val="center"/>
            <w:hideMark/>
          </w:tcPr>
          <w:p w14:paraId="4E75058D"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261859,76</w:t>
            </w:r>
          </w:p>
        </w:tc>
        <w:tc>
          <w:tcPr>
            <w:tcW w:w="1159" w:type="dxa"/>
            <w:tcBorders>
              <w:top w:val="nil"/>
              <w:left w:val="nil"/>
              <w:bottom w:val="single" w:sz="4" w:space="0" w:color="000000"/>
              <w:right w:val="single" w:sz="4" w:space="0" w:color="000000"/>
            </w:tcBorders>
            <w:vAlign w:val="center"/>
            <w:hideMark/>
          </w:tcPr>
          <w:p w14:paraId="7A62C132"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452206,90</w:t>
            </w:r>
          </w:p>
        </w:tc>
        <w:tc>
          <w:tcPr>
            <w:tcW w:w="1160" w:type="dxa"/>
            <w:tcBorders>
              <w:top w:val="nil"/>
              <w:left w:val="nil"/>
              <w:bottom w:val="single" w:sz="4" w:space="0" w:color="000000"/>
              <w:right w:val="single" w:sz="4" w:space="0" w:color="000000"/>
            </w:tcBorders>
            <w:vAlign w:val="center"/>
            <w:hideMark/>
          </w:tcPr>
          <w:p w14:paraId="399A863D"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223382,81</w:t>
            </w:r>
          </w:p>
        </w:tc>
      </w:tr>
      <w:tr w:rsidR="00C24207" w14:paraId="0320D48F" w14:textId="77777777" w:rsidTr="00C24207">
        <w:trPr>
          <w:trHeight w:val="432"/>
        </w:trPr>
        <w:tc>
          <w:tcPr>
            <w:tcW w:w="2396" w:type="dxa"/>
            <w:tcBorders>
              <w:top w:val="nil"/>
              <w:left w:val="single" w:sz="4" w:space="0" w:color="000000"/>
              <w:bottom w:val="single" w:sz="4" w:space="0" w:color="000000"/>
              <w:right w:val="single" w:sz="4" w:space="0" w:color="000000"/>
            </w:tcBorders>
            <w:vAlign w:val="center"/>
            <w:hideMark/>
          </w:tcPr>
          <w:p w14:paraId="7C812A61"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1140 Piemaksas, prēmijas un naudas balvas (izņemot EKK 1148)</w:t>
            </w:r>
          </w:p>
        </w:tc>
        <w:tc>
          <w:tcPr>
            <w:tcW w:w="1159" w:type="dxa"/>
            <w:tcBorders>
              <w:top w:val="nil"/>
              <w:left w:val="nil"/>
              <w:bottom w:val="single" w:sz="4" w:space="0" w:color="000000"/>
              <w:right w:val="single" w:sz="4" w:space="0" w:color="000000"/>
            </w:tcBorders>
            <w:vAlign w:val="center"/>
            <w:hideMark/>
          </w:tcPr>
          <w:p w14:paraId="0243C52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5968,85</w:t>
            </w:r>
          </w:p>
        </w:tc>
        <w:tc>
          <w:tcPr>
            <w:tcW w:w="1159" w:type="dxa"/>
            <w:tcBorders>
              <w:top w:val="nil"/>
              <w:left w:val="nil"/>
              <w:bottom w:val="single" w:sz="4" w:space="0" w:color="000000"/>
              <w:right w:val="single" w:sz="4" w:space="0" w:color="000000"/>
            </w:tcBorders>
            <w:vAlign w:val="center"/>
            <w:hideMark/>
          </w:tcPr>
          <w:p w14:paraId="7CEF0AA8"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4628,97</w:t>
            </w:r>
          </w:p>
        </w:tc>
        <w:tc>
          <w:tcPr>
            <w:tcW w:w="1159" w:type="dxa"/>
            <w:tcBorders>
              <w:top w:val="nil"/>
              <w:left w:val="nil"/>
              <w:bottom w:val="single" w:sz="4" w:space="0" w:color="000000"/>
              <w:right w:val="single" w:sz="4" w:space="0" w:color="000000"/>
            </w:tcBorders>
            <w:vAlign w:val="center"/>
            <w:hideMark/>
          </w:tcPr>
          <w:p w14:paraId="7978D6A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5834,12</w:t>
            </w:r>
          </w:p>
        </w:tc>
        <w:tc>
          <w:tcPr>
            <w:tcW w:w="1159" w:type="dxa"/>
            <w:tcBorders>
              <w:top w:val="nil"/>
              <w:left w:val="nil"/>
              <w:bottom w:val="single" w:sz="4" w:space="0" w:color="000000"/>
              <w:right w:val="single" w:sz="4" w:space="0" w:color="000000"/>
            </w:tcBorders>
            <w:vAlign w:val="center"/>
            <w:hideMark/>
          </w:tcPr>
          <w:p w14:paraId="2BCFACBF"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6894,40</w:t>
            </w:r>
          </w:p>
        </w:tc>
        <w:tc>
          <w:tcPr>
            <w:tcW w:w="1159" w:type="dxa"/>
            <w:tcBorders>
              <w:top w:val="nil"/>
              <w:left w:val="nil"/>
              <w:bottom w:val="single" w:sz="4" w:space="0" w:color="000000"/>
              <w:right w:val="single" w:sz="4" w:space="0" w:color="000000"/>
            </w:tcBorders>
            <w:vAlign w:val="center"/>
            <w:hideMark/>
          </w:tcPr>
          <w:p w14:paraId="5922DA66"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11431,48</w:t>
            </w:r>
          </w:p>
        </w:tc>
        <w:tc>
          <w:tcPr>
            <w:tcW w:w="1160" w:type="dxa"/>
            <w:tcBorders>
              <w:top w:val="nil"/>
              <w:left w:val="nil"/>
              <w:bottom w:val="single" w:sz="4" w:space="0" w:color="000000"/>
              <w:right w:val="single" w:sz="4" w:space="0" w:color="000000"/>
            </w:tcBorders>
            <w:vAlign w:val="center"/>
            <w:hideMark/>
          </w:tcPr>
          <w:p w14:paraId="2921720B"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6543,44</w:t>
            </w:r>
          </w:p>
        </w:tc>
      </w:tr>
      <w:tr w:rsidR="00C24207" w14:paraId="2C03B1B5" w14:textId="77777777" w:rsidTr="00C24207">
        <w:trPr>
          <w:trHeight w:val="432"/>
        </w:trPr>
        <w:tc>
          <w:tcPr>
            <w:tcW w:w="2396" w:type="dxa"/>
            <w:tcBorders>
              <w:top w:val="nil"/>
              <w:left w:val="single" w:sz="4" w:space="0" w:color="000000"/>
              <w:bottom w:val="single" w:sz="4" w:space="0" w:color="000000"/>
              <w:right w:val="single" w:sz="4" w:space="0" w:color="000000"/>
            </w:tcBorders>
            <w:vAlign w:val="center"/>
            <w:hideMark/>
          </w:tcPr>
          <w:p w14:paraId="1D872D25"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1150 Atalgojums fiziskām personām uz tiesiskās attiecības regulējošu dokumentu pamata</w:t>
            </w:r>
          </w:p>
        </w:tc>
        <w:tc>
          <w:tcPr>
            <w:tcW w:w="1159" w:type="dxa"/>
            <w:tcBorders>
              <w:top w:val="nil"/>
              <w:left w:val="nil"/>
              <w:bottom w:val="single" w:sz="4" w:space="0" w:color="000000"/>
              <w:right w:val="single" w:sz="4" w:space="0" w:color="000000"/>
            </w:tcBorders>
            <w:vAlign w:val="center"/>
            <w:hideMark/>
          </w:tcPr>
          <w:p w14:paraId="65DBAAF3"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1446,77</w:t>
            </w:r>
          </w:p>
        </w:tc>
        <w:tc>
          <w:tcPr>
            <w:tcW w:w="1159" w:type="dxa"/>
            <w:tcBorders>
              <w:top w:val="nil"/>
              <w:left w:val="nil"/>
              <w:bottom w:val="single" w:sz="4" w:space="0" w:color="000000"/>
              <w:right w:val="single" w:sz="4" w:space="0" w:color="000000"/>
            </w:tcBorders>
            <w:vAlign w:val="center"/>
            <w:hideMark/>
          </w:tcPr>
          <w:p w14:paraId="373A1A33"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5752,12</w:t>
            </w:r>
          </w:p>
        </w:tc>
        <w:tc>
          <w:tcPr>
            <w:tcW w:w="1159" w:type="dxa"/>
            <w:tcBorders>
              <w:top w:val="nil"/>
              <w:left w:val="nil"/>
              <w:bottom w:val="single" w:sz="4" w:space="0" w:color="000000"/>
              <w:right w:val="single" w:sz="4" w:space="0" w:color="000000"/>
            </w:tcBorders>
            <w:vAlign w:val="center"/>
            <w:hideMark/>
          </w:tcPr>
          <w:p w14:paraId="4B0BDBE9"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8575,27</w:t>
            </w:r>
          </w:p>
        </w:tc>
        <w:tc>
          <w:tcPr>
            <w:tcW w:w="1159" w:type="dxa"/>
            <w:tcBorders>
              <w:top w:val="nil"/>
              <w:left w:val="nil"/>
              <w:bottom w:val="single" w:sz="4" w:space="0" w:color="000000"/>
              <w:right w:val="single" w:sz="4" w:space="0" w:color="000000"/>
            </w:tcBorders>
            <w:vAlign w:val="center"/>
            <w:hideMark/>
          </w:tcPr>
          <w:p w14:paraId="21005B21"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523,17</w:t>
            </w:r>
          </w:p>
        </w:tc>
        <w:tc>
          <w:tcPr>
            <w:tcW w:w="1159" w:type="dxa"/>
            <w:tcBorders>
              <w:top w:val="nil"/>
              <w:left w:val="nil"/>
              <w:bottom w:val="single" w:sz="4" w:space="0" w:color="000000"/>
              <w:right w:val="single" w:sz="4" w:space="0" w:color="000000"/>
            </w:tcBorders>
            <w:vAlign w:val="center"/>
            <w:hideMark/>
          </w:tcPr>
          <w:p w14:paraId="25B4C088"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26555,38</w:t>
            </w:r>
          </w:p>
        </w:tc>
        <w:tc>
          <w:tcPr>
            <w:tcW w:w="1160" w:type="dxa"/>
            <w:tcBorders>
              <w:top w:val="nil"/>
              <w:left w:val="nil"/>
              <w:bottom w:val="single" w:sz="4" w:space="0" w:color="000000"/>
              <w:right w:val="single" w:sz="4" w:space="0" w:color="000000"/>
            </w:tcBorders>
            <w:vAlign w:val="center"/>
            <w:hideMark/>
          </w:tcPr>
          <w:p w14:paraId="224AD615"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1601,11</w:t>
            </w:r>
          </w:p>
        </w:tc>
      </w:tr>
      <w:tr w:rsidR="00C24207" w14:paraId="3A013EA2" w14:textId="77777777" w:rsidTr="00C24207">
        <w:trPr>
          <w:trHeight w:val="840"/>
        </w:trPr>
        <w:tc>
          <w:tcPr>
            <w:tcW w:w="2396" w:type="dxa"/>
            <w:tcBorders>
              <w:top w:val="nil"/>
              <w:left w:val="single" w:sz="4" w:space="0" w:color="auto"/>
              <w:bottom w:val="single" w:sz="4" w:space="0" w:color="auto"/>
              <w:right w:val="single" w:sz="4" w:space="0" w:color="auto"/>
            </w:tcBorders>
            <w:vAlign w:val="center"/>
            <w:hideMark/>
          </w:tcPr>
          <w:p w14:paraId="24C52A92"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 xml:space="preserve">  1200 Darba devēja valsts sociālās apdrošināšanas obligātās iemaksas, pabalsti un kompensācijas (izņemot VSAOI no prēmijām un naudas balvām (EKK 1148))</w:t>
            </w:r>
          </w:p>
        </w:tc>
        <w:tc>
          <w:tcPr>
            <w:tcW w:w="1159" w:type="dxa"/>
            <w:tcBorders>
              <w:top w:val="nil"/>
              <w:left w:val="nil"/>
              <w:bottom w:val="single" w:sz="4" w:space="0" w:color="000000"/>
              <w:right w:val="single" w:sz="4" w:space="0" w:color="000000"/>
            </w:tcBorders>
            <w:vAlign w:val="center"/>
            <w:hideMark/>
          </w:tcPr>
          <w:p w14:paraId="3AFEF742"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35655,18</w:t>
            </w:r>
          </w:p>
        </w:tc>
        <w:tc>
          <w:tcPr>
            <w:tcW w:w="1159" w:type="dxa"/>
            <w:tcBorders>
              <w:top w:val="nil"/>
              <w:left w:val="nil"/>
              <w:bottom w:val="single" w:sz="4" w:space="0" w:color="000000"/>
              <w:right w:val="single" w:sz="4" w:space="0" w:color="000000"/>
            </w:tcBorders>
            <w:vAlign w:val="center"/>
            <w:hideMark/>
          </w:tcPr>
          <w:p w14:paraId="62607F1C"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60335,63</w:t>
            </w:r>
          </w:p>
        </w:tc>
        <w:tc>
          <w:tcPr>
            <w:tcW w:w="1159" w:type="dxa"/>
            <w:tcBorders>
              <w:top w:val="nil"/>
              <w:left w:val="nil"/>
              <w:bottom w:val="single" w:sz="4" w:space="0" w:color="000000"/>
              <w:right w:val="single" w:sz="4" w:space="0" w:color="000000"/>
            </w:tcBorders>
            <w:vAlign w:val="center"/>
            <w:hideMark/>
          </w:tcPr>
          <w:p w14:paraId="2AF930BC"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71452,57</w:t>
            </w:r>
          </w:p>
        </w:tc>
        <w:tc>
          <w:tcPr>
            <w:tcW w:w="1159" w:type="dxa"/>
            <w:tcBorders>
              <w:top w:val="nil"/>
              <w:left w:val="nil"/>
              <w:bottom w:val="single" w:sz="4" w:space="0" w:color="000000"/>
              <w:right w:val="single" w:sz="4" w:space="0" w:color="000000"/>
            </w:tcBorders>
            <w:vAlign w:val="center"/>
            <w:hideMark/>
          </w:tcPr>
          <w:p w14:paraId="34CF74CA"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72686,84</w:t>
            </w:r>
          </w:p>
        </w:tc>
        <w:tc>
          <w:tcPr>
            <w:tcW w:w="1159" w:type="dxa"/>
            <w:tcBorders>
              <w:top w:val="nil"/>
              <w:left w:val="nil"/>
              <w:bottom w:val="single" w:sz="4" w:space="0" w:color="000000"/>
              <w:right w:val="single" w:sz="4" w:space="0" w:color="000000"/>
            </w:tcBorders>
            <w:vAlign w:val="center"/>
            <w:hideMark/>
          </w:tcPr>
          <w:p w14:paraId="15C030B8"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129962,89</w:t>
            </w:r>
          </w:p>
        </w:tc>
        <w:tc>
          <w:tcPr>
            <w:tcW w:w="1160" w:type="dxa"/>
            <w:tcBorders>
              <w:top w:val="nil"/>
              <w:left w:val="nil"/>
              <w:bottom w:val="single" w:sz="4" w:space="0" w:color="000000"/>
              <w:right w:val="single" w:sz="4" w:space="0" w:color="000000"/>
            </w:tcBorders>
            <w:vAlign w:val="center"/>
            <w:hideMark/>
          </w:tcPr>
          <w:p w14:paraId="0919B353"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58007,68</w:t>
            </w:r>
          </w:p>
        </w:tc>
      </w:tr>
      <w:tr w:rsidR="00C24207" w14:paraId="3DD225FB" w14:textId="77777777" w:rsidTr="00C24207">
        <w:trPr>
          <w:trHeight w:val="288"/>
        </w:trPr>
        <w:tc>
          <w:tcPr>
            <w:tcW w:w="2396" w:type="dxa"/>
            <w:tcBorders>
              <w:top w:val="nil"/>
              <w:left w:val="single" w:sz="4" w:space="0" w:color="000000"/>
              <w:bottom w:val="single" w:sz="4" w:space="0" w:color="000000"/>
              <w:right w:val="single" w:sz="4" w:space="0" w:color="000000"/>
            </w:tcBorders>
            <w:shd w:val="clear" w:color="auto" w:fill="FFF2CC"/>
            <w:vAlign w:val="center"/>
            <w:hideMark/>
          </w:tcPr>
          <w:p w14:paraId="5CCCB1A1"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2000 Preces un pakalpojumi</w:t>
            </w:r>
          </w:p>
        </w:tc>
        <w:tc>
          <w:tcPr>
            <w:tcW w:w="1159" w:type="dxa"/>
            <w:tcBorders>
              <w:top w:val="nil"/>
              <w:left w:val="nil"/>
              <w:bottom w:val="single" w:sz="4" w:space="0" w:color="000000"/>
              <w:right w:val="single" w:sz="4" w:space="0" w:color="000000"/>
            </w:tcBorders>
            <w:shd w:val="clear" w:color="auto" w:fill="FFF2CC"/>
            <w:vAlign w:val="center"/>
            <w:hideMark/>
          </w:tcPr>
          <w:p w14:paraId="33C75318"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37284,44</w:t>
            </w:r>
          </w:p>
        </w:tc>
        <w:tc>
          <w:tcPr>
            <w:tcW w:w="1159" w:type="dxa"/>
            <w:tcBorders>
              <w:top w:val="nil"/>
              <w:left w:val="nil"/>
              <w:bottom w:val="single" w:sz="4" w:space="0" w:color="000000"/>
              <w:right w:val="single" w:sz="4" w:space="0" w:color="000000"/>
            </w:tcBorders>
            <w:shd w:val="clear" w:color="auto" w:fill="FFF2CC"/>
            <w:vAlign w:val="center"/>
            <w:hideMark/>
          </w:tcPr>
          <w:p w14:paraId="00CB7EE3"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54904,73</w:t>
            </w:r>
          </w:p>
        </w:tc>
        <w:tc>
          <w:tcPr>
            <w:tcW w:w="1159" w:type="dxa"/>
            <w:tcBorders>
              <w:top w:val="nil"/>
              <w:left w:val="nil"/>
              <w:bottom w:val="single" w:sz="4" w:space="0" w:color="000000"/>
              <w:right w:val="single" w:sz="4" w:space="0" w:color="000000"/>
            </w:tcBorders>
            <w:shd w:val="clear" w:color="auto" w:fill="FFF2CC"/>
            <w:vAlign w:val="center"/>
            <w:hideMark/>
          </w:tcPr>
          <w:p w14:paraId="19CF82AA"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56405,05</w:t>
            </w:r>
          </w:p>
        </w:tc>
        <w:tc>
          <w:tcPr>
            <w:tcW w:w="1159" w:type="dxa"/>
            <w:tcBorders>
              <w:top w:val="nil"/>
              <w:left w:val="nil"/>
              <w:bottom w:val="single" w:sz="4" w:space="0" w:color="000000"/>
              <w:right w:val="single" w:sz="4" w:space="0" w:color="000000"/>
            </w:tcBorders>
            <w:shd w:val="clear" w:color="auto" w:fill="FFF2CC"/>
            <w:vAlign w:val="center"/>
            <w:hideMark/>
          </w:tcPr>
          <w:p w14:paraId="48D47013"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53375,96</w:t>
            </w:r>
          </w:p>
        </w:tc>
        <w:tc>
          <w:tcPr>
            <w:tcW w:w="1159" w:type="dxa"/>
            <w:tcBorders>
              <w:top w:val="nil"/>
              <w:left w:val="nil"/>
              <w:bottom w:val="single" w:sz="4" w:space="0" w:color="000000"/>
              <w:right w:val="single" w:sz="4" w:space="0" w:color="000000"/>
            </w:tcBorders>
            <w:shd w:val="clear" w:color="auto" w:fill="FFF2CC"/>
            <w:vAlign w:val="center"/>
            <w:hideMark/>
          </w:tcPr>
          <w:p w14:paraId="18DC76B6"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73578,48</w:t>
            </w:r>
          </w:p>
        </w:tc>
        <w:tc>
          <w:tcPr>
            <w:tcW w:w="1160" w:type="dxa"/>
            <w:tcBorders>
              <w:top w:val="nil"/>
              <w:left w:val="nil"/>
              <w:bottom w:val="single" w:sz="4" w:space="0" w:color="000000"/>
              <w:right w:val="single" w:sz="4" w:space="0" w:color="000000"/>
            </w:tcBorders>
            <w:shd w:val="clear" w:color="auto" w:fill="FFF2CC"/>
            <w:vAlign w:val="center"/>
            <w:hideMark/>
          </w:tcPr>
          <w:p w14:paraId="5CC2F231"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39607,57</w:t>
            </w:r>
          </w:p>
        </w:tc>
      </w:tr>
      <w:tr w:rsidR="00C24207" w14:paraId="33E4B6DE" w14:textId="77777777" w:rsidTr="00C24207">
        <w:trPr>
          <w:trHeight w:val="456"/>
        </w:trPr>
        <w:tc>
          <w:tcPr>
            <w:tcW w:w="2396" w:type="dxa"/>
            <w:tcBorders>
              <w:top w:val="nil"/>
              <w:left w:val="single" w:sz="4" w:space="0" w:color="auto"/>
              <w:bottom w:val="single" w:sz="4" w:space="0" w:color="auto"/>
              <w:right w:val="single" w:sz="4" w:space="0" w:color="auto"/>
            </w:tcBorders>
            <w:vAlign w:val="center"/>
            <w:hideMark/>
          </w:tcPr>
          <w:p w14:paraId="4207E267"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2100 Mācību, darba un dienesta komandējumi, darba braucieni (izņemot EKK 2120)</w:t>
            </w:r>
          </w:p>
        </w:tc>
        <w:tc>
          <w:tcPr>
            <w:tcW w:w="1159" w:type="dxa"/>
            <w:tcBorders>
              <w:top w:val="nil"/>
              <w:left w:val="nil"/>
              <w:bottom w:val="single" w:sz="4" w:space="0" w:color="000000"/>
              <w:right w:val="single" w:sz="4" w:space="0" w:color="000000"/>
            </w:tcBorders>
            <w:vAlign w:val="center"/>
            <w:hideMark/>
          </w:tcPr>
          <w:p w14:paraId="4385698D"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0,00</w:t>
            </w:r>
          </w:p>
        </w:tc>
        <w:tc>
          <w:tcPr>
            <w:tcW w:w="1159" w:type="dxa"/>
            <w:tcBorders>
              <w:top w:val="nil"/>
              <w:left w:val="nil"/>
              <w:bottom w:val="single" w:sz="4" w:space="0" w:color="000000"/>
              <w:right w:val="single" w:sz="4" w:space="0" w:color="000000"/>
            </w:tcBorders>
            <w:vAlign w:val="center"/>
            <w:hideMark/>
          </w:tcPr>
          <w:p w14:paraId="702F21C8"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16,00</w:t>
            </w:r>
          </w:p>
        </w:tc>
        <w:tc>
          <w:tcPr>
            <w:tcW w:w="1159" w:type="dxa"/>
            <w:tcBorders>
              <w:top w:val="nil"/>
              <w:left w:val="nil"/>
              <w:bottom w:val="single" w:sz="4" w:space="0" w:color="000000"/>
              <w:right w:val="single" w:sz="4" w:space="0" w:color="000000"/>
            </w:tcBorders>
            <w:vAlign w:val="center"/>
            <w:hideMark/>
          </w:tcPr>
          <w:p w14:paraId="5B2FF482"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0,00</w:t>
            </w:r>
          </w:p>
        </w:tc>
        <w:tc>
          <w:tcPr>
            <w:tcW w:w="1159" w:type="dxa"/>
            <w:tcBorders>
              <w:top w:val="nil"/>
              <w:left w:val="nil"/>
              <w:bottom w:val="single" w:sz="4" w:space="0" w:color="000000"/>
              <w:right w:val="single" w:sz="4" w:space="0" w:color="000000"/>
            </w:tcBorders>
            <w:vAlign w:val="center"/>
            <w:hideMark/>
          </w:tcPr>
          <w:p w14:paraId="59C40CFF"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138,10</w:t>
            </w:r>
          </w:p>
        </w:tc>
        <w:tc>
          <w:tcPr>
            <w:tcW w:w="1159" w:type="dxa"/>
            <w:tcBorders>
              <w:top w:val="nil"/>
              <w:left w:val="nil"/>
              <w:bottom w:val="single" w:sz="4" w:space="0" w:color="000000"/>
              <w:right w:val="single" w:sz="4" w:space="0" w:color="000000"/>
            </w:tcBorders>
            <w:vAlign w:val="center"/>
            <w:hideMark/>
          </w:tcPr>
          <w:p w14:paraId="51337072"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228,95</w:t>
            </w:r>
          </w:p>
        </w:tc>
        <w:tc>
          <w:tcPr>
            <w:tcW w:w="1160" w:type="dxa"/>
            <w:tcBorders>
              <w:top w:val="nil"/>
              <w:left w:val="nil"/>
              <w:bottom w:val="single" w:sz="4" w:space="0" w:color="000000"/>
              <w:right w:val="single" w:sz="4" w:space="0" w:color="000000"/>
            </w:tcBorders>
            <w:vAlign w:val="center"/>
            <w:hideMark/>
          </w:tcPr>
          <w:p w14:paraId="3D6DAF23"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0,00</w:t>
            </w:r>
          </w:p>
        </w:tc>
      </w:tr>
      <w:tr w:rsidR="00C24207" w14:paraId="2BA30E80" w14:textId="77777777" w:rsidTr="00C24207">
        <w:trPr>
          <w:trHeight w:val="288"/>
        </w:trPr>
        <w:tc>
          <w:tcPr>
            <w:tcW w:w="2396" w:type="dxa"/>
            <w:tcBorders>
              <w:top w:val="nil"/>
              <w:left w:val="single" w:sz="4" w:space="0" w:color="000000"/>
              <w:bottom w:val="single" w:sz="4" w:space="0" w:color="000000"/>
              <w:right w:val="single" w:sz="4" w:space="0" w:color="000000"/>
            </w:tcBorders>
            <w:vAlign w:val="center"/>
            <w:hideMark/>
          </w:tcPr>
          <w:p w14:paraId="684844BA"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 xml:space="preserve">  2200 Pakalpojumi</w:t>
            </w:r>
          </w:p>
        </w:tc>
        <w:tc>
          <w:tcPr>
            <w:tcW w:w="1159" w:type="dxa"/>
            <w:tcBorders>
              <w:top w:val="nil"/>
              <w:left w:val="nil"/>
              <w:bottom w:val="single" w:sz="4" w:space="0" w:color="000000"/>
              <w:right w:val="single" w:sz="4" w:space="0" w:color="000000"/>
            </w:tcBorders>
            <w:vAlign w:val="center"/>
            <w:hideMark/>
          </w:tcPr>
          <w:p w14:paraId="37818ADB"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13800,91</w:t>
            </w:r>
          </w:p>
        </w:tc>
        <w:tc>
          <w:tcPr>
            <w:tcW w:w="1159" w:type="dxa"/>
            <w:tcBorders>
              <w:top w:val="nil"/>
              <w:left w:val="nil"/>
              <w:bottom w:val="single" w:sz="4" w:space="0" w:color="000000"/>
              <w:right w:val="single" w:sz="4" w:space="0" w:color="000000"/>
            </w:tcBorders>
            <w:vAlign w:val="center"/>
            <w:hideMark/>
          </w:tcPr>
          <w:p w14:paraId="7FB8D3FD"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39489,72</w:t>
            </w:r>
          </w:p>
        </w:tc>
        <w:tc>
          <w:tcPr>
            <w:tcW w:w="1159" w:type="dxa"/>
            <w:tcBorders>
              <w:top w:val="nil"/>
              <w:left w:val="nil"/>
              <w:bottom w:val="single" w:sz="4" w:space="0" w:color="000000"/>
              <w:right w:val="single" w:sz="4" w:space="0" w:color="000000"/>
            </w:tcBorders>
            <w:vAlign w:val="center"/>
            <w:hideMark/>
          </w:tcPr>
          <w:p w14:paraId="70A98858"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43194,65</w:t>
            </w:r>
          </w:p>
        </w:tc>
        <w:tc>
          <w:tcPr>
            <w:tcW w:w="1159" w:type="dxa"/>
            <w:tcBorders>
              <w:top w:val="nil"/>
              <w:left w:val="nil"/>
              <w:bottom w:val="single" w:sz="4" w:space="0" w:color="000000"/>
              <w:right w:val="single" w:sz="4" w:space="0" w:color="000000"/>
            </w:tcBorders>
            <w:vAlign w:val="center"/>
            <w:hideMark/>
          </w:tcPr>
          <w:p w14:paraId="32E0867D"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40510,12</w:t>
            </w:r>
          </w:p>
        </w:tc>
        <w:tc>
          <w:tcPr>
            <w:tcW w:w="1159" w:type="dxa"/>
            <w:tcBorders>
              <w:top w:val="nil"/>
              <w:left w:val="nil"/>
              <w:bottom w:val="single" w:sz="4" w:space="0" w:color="000000"/>
              <w:right w:val="single" w:sz="4" w:space="0" w:color="000000"/>
            </w:tcBorders>
            <w:vAlign w:val="center"/>
            <w:hideMark/>
          </w:tcPr>
          <w:p w14:paraId="6A944040"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55456,02</w:t>
            </w:r>
          </w:p>
        </w:tc>
        <w:tc>
          <w:tcPr>
            <w:tcW w:w="1160" w:type="dxa"/>
            <w:tcBorders>
              <w:top w:val="nil"/>
              <w:left w:val="nil"/>
              <w:bottom w:val="single" w:sz="4" w:space="0" w:color="000000"/>
              <w:right w:val="single" w:sz="4" w:space="0" w:color="000000"/>
            </w:tcBorders>
            <w:vAlign w:val="center"/>
            <w:hideMark/>
          </w:tcPr>
          <w:p w14:paraId="5471C518"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16892,28</w:t>
            </w:r>
          </w:p>
        </w:tc>
      </w:tr>
      <w:tr w:rsidR="00C24207" w14:paraId="5D4597B6" w14:textId="77777777" w:rsidTr="00C24207">
        <w:trPr>
          <w:trHeight w:val="252"/>
        </w:trPr>
        <w:tc>
          <w:tcPr>
            <w:tcW w:w="2396" w:type="dxa"/>
            <w:tcBorders>
              <w:top w:val="nil"/>
              <w:left w:val="single" w:sz="4" w:space="0" w:color="000000"/>
              <w:bottom w:val="single" w:sz="4" w:space="0" w:color="000000"/>
              <w:right w:val="single" w:sz="4" w:space="0" w:color="000000"/>
            </w:tcBorders>
            <w:vAlign w:val="center"/>
            <w:hideMark/>
          </w:tcPr>
          <w:p w14:paraId="297003BE"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2210 Izdevumi par sakaru pakalpojumiem</w:t>
            </w:r>
          </w:p>
        </w:tc>
        <w:tc>
          <w:tcPr>
            <w:tcW w:w="1159" w:type="dxa"/>
            <w:tcBorders>
              <w:top w:val="nil"/>
              <w:left w:val="nil"/>
              <w:bottom w:val="single" w:sz="4" w:space="0" w:color="000000"/>
              <w:right w:val="single" w:sz="4" w:space="0" w:color="000000"/>
            </w:tcBorders>
            <w:vAlign w:val="center"/>
            <w:hideMark/>
          </w:tcPr>
          <w:p w14:paraId="494C4F30"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587,96</w:t>
            </w:r>
          </w:p>
        </w:tc>
        <w:tc>
          <w:tcPr>
            <w:tcW w:w="1159" w:type="dxa"/>
            <w:tcBorders>
              <w:top w:val="nil"/>
              <w:left w:val="nil"/>
              <w:bottom w:val="single" w:sz="4" w:space="0" w:color="000000"/>
              <w:right w:val="single" w:sz="4" w:space="0" w:color="000000"/>
            </w:tcBorders>
            <w:vAlign w:val="center"/>
            <w:hideMark/>
          </w:tcPr>
          <w:p w14:paraId="0F86C300"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747,31</w:t>
            </w:r>
          </w:p>
        </w:tc>
        <w:tc>
          <w:tcPr>
            <w:tcW w:w="1159" w:type="dxa"/>
            <w:tcBorders>
              <w:top w:val="nil"/>
              <w:left w:val="nil"/>
              <w:bottom w:val="single" w:sz="4" w:space="0" w:color="000000"/>
              <w:right w:val="single" w:sz="4" w:space="0" w:color="000000"/>
            </w:tcBorders>
            <w:vAlign w:val="center"/>
            <w:hideMark/>
          </w:tcPr>
          <w:p w14:paraId="3FF39351"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955,13</w:t>
            </w:r>
          </w:p>
        </w:tc>
        <w:tc>
          <w:tcPr>
            <w:tcW w:w="1159" w:type="dxa"/>
            <w:tcBorders>
              <w:top w:val="nil"/>
              <w:left w:val="nil"/>
              <w:bottom w:val="single" w:sz="4" w:space="0" w:color="000000"/>
              <w:right w:val="single" w:sz="4" w:space="0" w:color="000000"/>
            </w:tcBorders>
            <w:vAlign w:val="center"/>
            <w:hideMark/>
          </w:tcPr>
          <w:p w14:paraId="7E676CBA"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549,36</w:t>
            </w:r>
          </w:p>
        </w:tc>
        <w:tc>
          <w:tcPr>
            <w:tcW w:w="1159" w:type="dxa"/>
            <w:tcBorders>
              <w:top w:val="nil"/>
              <w:left w:val="nil"/>
              <w:bottom w:val="single" w:sz="4" w:space="0" w:color="000000"/>
              <w:right w:val="single" w:sz="4" w:space="0" w:color="000000"/>
            </w:tcBorders>
            <w:vAlign w:val="center"/>
            <w:hideMark/>
          </w:tcPr>
          <w:p w14:paraId="60C327C2"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637,22</w:t>
            </w:r>
          </w:p>
        </w:tc>
        <w:tc>
          <w:tcPr>
            <w:tcW w:w="1160" w:type="dxa"/>
            <w:tcBorders>
              <w:top w:val="nil"/>
              <w:left w:val="nil"/>
              <w:bottom w:val="single" w:sz="4" w:space="0" w:color="000000"/>
              <w:right w:val="single" w:sz="4" w:space="0" w:color="000000"/>
            </w:tcBorders>
            <w:vAlign w:val="center"/>
            <w:hideMark/>
          </w:tcPr>
          <w:p w14:paraId="39D937F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1506,32</w:t>
            </w:r>
          </w:p>
        </w:tc>
      </w:tr>
      <w:tr w:rsidR="00C24207" w14:paraId="6B8A0E81" w14:textId="77777777" w:rsidTr="00C24207">
        <w:trPr>
          <w:trHeight w:val="264"/>
        </w:trPr>
        <w:tc>
          <w:tcPr>
            <w:tcW w:w="2396" w:type="dxa"/>
            <w:tcBorders>
              <w:top w:val="nil"/>
              <w:left w:val="single" w:sz="4" w:space="0" w:color="000000"/>
              <w:bottom w:val="single" w:sz="4" w:space="0" w:color="000000"/>
              <w:right w:val="single" w:sz="4" w:space="0" w:color="000000"/>
            </w:tcBorders>
            <w:vAlign w:val="center"/>
            <w:hideMark/>
          </w:tcPr>
          <w:p w14:paraId="51DA00CD"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2220 Izdevumi par komunālajiem pakalpojumiem</w:t>
            </w:r>
          </w:p>
        </w:tc>
        <w:tc>
          <w:tcPr>
            <w:tcW w:w="1159" w:type="dxa"/>
            <w:tcBorders>
              <w:top w:val="nil"/>
              <w:left w:val="nil"/>
              <w:bottom w:val="single" w:sz="4" w:space="0" w:color="000000"/>
              <w:right w:val="single" w:sz="4" w:space="0" w:color="000000"/>
            </w:tcBorders>
            <w:vAlign w:val="center"/>
            <w:hideMark/>
          </w:tcPr>
          <w:p w14:paraId="335D909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9246,43</w:t>
            </w:r>
          </w:p>
        </w:tc>
        <w:tc>
          <w:tcPr>
            <w:tcW w:w="1159" w:type="dxa"/>
            <w:tcBorders>
              <w:top w:val="nil"/>
              <w:left w:val="nil"/>
              <w:bottom w:val="single" w:sz="4" w:space="0" w:color="000000"/>
              <w:right w:val="single" w:sz="4" w:space="0" w:color="000000"/>
            </w:tcBorders>
            <w:vAlign w:val="center"/>
            <w:hideMark/>
          </w:tcPr>
          <w:p w14:paraId="2780BBB6"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26464,99</w:t>
            </w:r>
          </w:p>
        </w:tc>
        <w:tc>
          <w:tcPr>
            <w:tcW w:w="1159" w:type="dxa"/>
            <w:tcBorders>
              <w:top w:val="nil"/>
              <w:left w:val="nil"/>
              <w:bottom w:val="single" w:sz="4" w:space="0" w:color="000000"/>
              <w:right w:val="single" w:sz="4" w:space="0" w:color="000000"/>
            </w:tcBorders>
            <w:vAlign w:val="center"/>
            <w:hideMark/>
          </w:tcPr>
          <w:p w14:paraId="10ADFA34"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24252,25</w:t>
            </w:r>
          </w:p>
        </w:tc>
        <w:tc>
          <w:tcPr>
            <w:tcW w:w="1159" w:type="dxa"/>
            <w:tcBorders>
              <w:top w:val="nil"/>
              <w:left w:val="nil"/>
              <w:bottom w:val="single" w:sz="4" w:space="0" w:color="000000"/>
              <w:right w:val="single" w:sz="4" w:space="0" w:color="000000"/>
            </w:tcBorders>
            <w:vAlign w:val="center"/>
            <w:hideMark/>
          </w:tcPr>
          <w:p w14:paraId="7D64627F"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26630,82</w:t>
            </w:r>
          </w:p>
        </w:tc>
        <w:tc>
          <w:tcPr>
            <w:tcW w:w="1159" w:type="dxa"/>
            <w:tcBorders>
              <w:top w:val="nil"/>
              <w:left w:val="nil"/>
              <w:bottom w:val="single" w:sz="4" w:space="0" w:color="000000"/>
              <w:right w:val="single" w:sz="4" w:space="0" w:color="000000"/>
            </w:tcBorders>
            <w:vAlign w:val="center"/>
            <w:hideMark/>
          </w:tcPr>
          <w:p w14:paraId="0F23988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47679,87</w:t>
            </w:r>
          </w:p>
        </w:tc>
        <w:tc>
          <w:tcPr>
            <w:tcW w:w="1160" w:type="dxa"/>
            <w:tcBorders>
              <w:top w:val="nil"/>
              <w:left w:val="nil"/>
              <w:bottom w:val="single" w:sz="4" w:space="0" w:color="000000"/>
              <w:right w:val="single" w:sz="4" w:space="0" w:color="000000"/>
            </w:tcBorders>
            <w:vAlign w:val="center"/>
            <w:hideMark/>
          </w:tcPr>
          <w:p w14:paraId="639F2638"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8035,47</w:t>
            </w:r>
          </w:p>
        </w:tc>
      </w:tr>
      <w:tr w:rsidR="00C24207" w14:paraId="691BFA12" w14:textId="77777777" w:rsidTr="00C24207">
        <w:trPr>
          <w:trHeight w:val="264"/>
        </w:trPr>
        <w:tc>
          <w:tcPr>
            <w:tcW w:w="2396" w:type="dxa"/>
            <w:tcBorders>
              <w:top w:val="nil"/>
              <w:left w:val="single" w:sz="4" w:space="0" w:color="000000"/>
              <w:bottom w:val="single" w:sz="4" w:space="0" w:color="000000"/>
              <w:right w:val="single" w:sz="4" w:space="0" w:color="000000"/>
            </w:tcBorders>
            <w:vAlign w:val="center"/>
            <w:hideMark/>
          </w:tcPr>
          <w:p w14:paraId="2A5B54BD"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2230 Dažādi pakalpojumi (izņemot EKK 2233)</w:t>
            </w:r>
          </w:p>
        </w:tc>
        <w:tc>
          <w:tcPr>
            <w:tcW w:w="1159" w:type="dxa"/>
            <w:tcBorders>
              <w:top w:val="nil"/>
              <w:left w:val="nil"/>
              <w:bottom w:val="single" w:sz="4" w:space="0" w:color="000000"/>
              <w:right w:val="single" w:sz="4" w:space="0" w:color="000000"/>
            </w:tcBorders>
            <w:vAlign w:val="center"/>
            <w:hideMark/>
          </w:tcPr>
          <w:p w14:paraId="0CCEA37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974,01</w:t>
            </w:r>
          </w:p>
        </w:tc>
        <w:tc>
          <w:tcPr>
            <w:tcW w:w="1159" w:type="dxa"/>
            <w:tcBorders>
              <w:top w:val="nil"/>
              <w:left w:val="nil"/>
              <w:bottom w:val="single" w:sz="4" w:space="0" w:color="000000"/>
              <w:right w:val="single" w:sz="4" w:space="0" w:color="000000"/>
            </w:tcBorders>
            <w:vAlign w:val="center"/>
            <w:hideMark/>
          </w:tcPr>
          <w:p w14:paraId="6E61C6A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2637,68</w:t>
            </w:r>
          </w:p>
        </w:tc>
        <w:tc>
          <w:tcPr>
            <w:tcW w:w="1159" w:type="dxa"/>
            <w:tcBorders>
              <w:top w:val="nil"/>
              <w:left w:val="nil"/>
              <w:bottom w:val="single" w:sz="4" w:space="0" w:color="000000"/>
              <w:right w:val="single" w:sz="4" w:space="0" w:color="000000"/>
            </w:tcBorders>
            <w:vAlign w:val="center"/>
            <w:hideMark/>
          </w:tcPr>
          <w:p w14:paraId="380FA866"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2503,06</w:t>
            </w:r>
          </w:p>
        </w:tc>
        <w:tc>
          <w:tcPr>
            <w:tcW w:w="1159" w:type="dxa"/>
            <w:tcBorders>
              <w:top w:val="nil"/>
              <w:left w:val="nil"/>
              <w:bottom w:val="single" w:sz="4" w:space="0" w:color="000000"/>
              <w:right w:val="single" w:sz="4" w:space="0" w:color="000000"/>
            </w:tcBorders>
            <w:vAlign w:val="center"/>
            <w:hideMark/>
          </w:tcPr>
          <w:p w14:paraId="4BBC2AE5"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2772,97</w:t>
            </w:r>
          </w:p>
        </w:tc>
        <w:tc>
          <w:tcPr>
            <w:tcW w:w="1159" w:type="dxa"/>
            <w:tcBorders>
              <w:top w:val="nil"/>
              <w:left w:val="nil"/>
              <w:bottom w:val="single" w:sz="4" w:space="0" w:color="000000"/>
              <w:right w:val="single" w:sz="4" w:space="0" w:color="000000"/>
            </w:tcBorders>
            <w:vAlign w:val="center"/>
            <w:hideMark/>
          </w:tcPr>
          <w:p w14:paraId="0CC664DE"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2643,79</w:t>
            </w:r>
          </w:p>
        </w:tc>
        <w:tc>
          <w:tcPr>
            <w:tcW w:w="1160" w:type="dxa"/>
            <w:tcBorders>
              <w:top w:val="nil"/>
              <w:left w:val="nil"/>
              <w:bottom w:val="single" w:sz="4" w:space="0" w:color="000000"/>
              <w:right w:val="single" w:sz="4" w:space="0" w:color="000000"/>
            </w:tcBorders>
            <w:vAlign w:val="center"/>
            <w:hideMark/>
          </w:tcPr>
          <w:p w14:paraId="32184BAD"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1824,94</w:t>
            </w:r>
          </w:p>
        </w:tc>
      </w:tr>
      <w:tr w:rsidR="00C24207" w14:paraId="4ED512A1" w14:textId="77777777" w:rsidTr="00C24207">
        <w:trPr>
          <w:trHeight w:val="444"/>
        </w:trPr>
        <w:tc>
          <w:tcPr>
            <w:tcW w:w="2396" w:type="dxa"/>
            <w:tcBorders>
              <w:top w:val="nil"/>
              <w:left w:val="single" w:sz="4" w:space="0" w:color="000000"/>
              <w:bottom w:val="single" w:sz="4" w:space="0" w:color="000000"/>
              <w:right w:val="single" w:sz="4" w:space="0" w:color="000000"/>
            </w:tcBorders>
            <w:vAlign w:val="center"/>
            <w:hideMark/>
          </w:tcPr>
          <w:p w14:paraId="715576A7"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2240 Remontdarbi un iestāžu uzturēšanas pakalpojumi (izņemot kapitālo remontu)</w:t>
            </w:r>
          </w:p>
        </w:tc>
        <w:tc>
          <w:tcPr>
            <w:tcW w:w="1159" w:type="dxa"/>
            <w:tcBorders>
              <w:top w:val="nil"/>
              <w:left w:val="nil"/>
              <w:bottom w:val="single" w:sz="4" w:space="0" w:color="000000"/>
              <w:right w:val="single" w:sz="4" w:space="0" w:color="000000"/>
            </w:tcBorders>
            <w:vAlign w:val="center"/>
            <w:hideMark/>
          </w:tcPr>
          <w:p w14:paraId="76B5D701"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2497,37</w:t>
            </w:r>
          </w:p>
        </w:tc>
        <w:tc>
          <w:tcPr>
            <w:tcW w:w="1159" w:type="dxa"/>
            <w:tcBorders>
              <w:top w:val="nil"/>
              <w:left w:val="nil"/>
              <w:bottom w:val="single" w:sz="4" w:space="0" w:color="000000"/>
              <w:right w:val="single" w:sz="4" w:space="0" w:color="000000"/>
            </w:tcBorders>
            <w:vAlign w:val="center"/>
            <w:hideMark/>
          </w:tcPr>
          <w:p w14:paraId="390648C2"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8878,15</w:t>
            </w:r>
          </w:p>
        </w:tc>
        <w:tc>
          <w:tcPr>
            <w:tcW w:w="1159" w:type="dxa"/>
            <w:tcBorders>
              <w:top w:val="nil"/>
              <w:left w:val="nil"/>
              <w:bottom w:val="single" w:sz="4" w:space="0" w:color="000000"/>
              <w:right w:val="single" w:sz="4" w:space="0" w:color="000000"/>
            </w:tcBorders>
            <w:vAlign w:val="center"/>
            <w:hideMark/>
          </w:tcPr>
          <w:p w14:paraId="41221D02"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9533,99</w:t>
            </w:r>
          </w:p>
        </w:tc>
        <w:tc>
          <w:tcPr>
            <w:tcW w:w="1159" w:type="dxa"/>
            <w:tcBorders>
              <w:top w:val="nil"/>
              <w:left w:val="nil"/>
              <w:bottom w:val="single" w:sz="4" w:space="0" w:color="000000"/>
              <w:right w:val="single" w:sz="4" w:space="0" w:color="000000"/>
            </w:tcBorders>
            <w:vAlign w:val="center"/>
            <w:hideMark/>
          </w:tcPr>
          <w:p w14:paraId="54BFAA18"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4590,76</w:t>
            </w:r>
          </w:p>
        </w:tc>
        <w:tc>
          <w:tcPr>
            <w:tcW w:w="1159" w:type="dxa"/>
            <w:tcBorders>
              <w:top w:val="nil"/>
              <w:left w:val="nil"/>
              <w:bottom w:val="single" w:sz="4" w:space="0" w:color="000000"/>
              <w:right w:val="single" w:sz="4" w:space="0" w:color="000000"/>
            </w:tcBorders>
            <w:vAlign w:val="center"/>
            <w:hideMark/>
          </w:tcPr>
          <w:p w14:paraId="57ED48CA"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3692,51</w:t>
            </w:r>
          </w:p>
        </w:tc>
        <w:tc>
          <w:tcPr>
            <w:tcW w:w="1160" w:type="dxa"/>
            <w:tcBorders>
              <w:top w:val="nil"/>
              <w:left w:val="nil"/>
              <w:bottom w:val="single" w:sz="4" w:space="0" w:color="000000"/>
              <w:right w:val="single" w:sz="4" w:space="0" w:color="000000"/>
            </w:tcBorders>
            <w:vAlign w:val="center"/>
            <w:hideMark/>
          </w:tcPr>
          <w:p w14:paraId="450E40B4"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5193,67</w:t>
            </w:r>
          </w:p>
        </w:tc>
      </w:tr>
      <w:tr w:rsidR="00C24207" w14:paraId="5BE17625" w14:textId="77777777" w:rsidTr="00C24207">
        <w:trPr>
          <w:trHeight w:val="252"/>
        </w:trPr>
        <w:tc>
          <w:tcPr>
            <w:tcW w:w="2396" w:type="dxa"/>
            <w:tcBorders>
              <w:top w:val="nil"/>
              <w:left w:val="single" w:sz="4" w:space="0" w:color="000000"/>
              <w:bottom w:val="single" w:sz="4" w:space="0" w:color="000000"/>
              <w:right w:val="single" w:sz="4" w:space="0" w:color="000000"/>
            </w:tcBorders>
            <w:vAlign w:val="center"/>
            <w:hideMark/>
          </w:tcPr>
          <w:p w14:paraId="5F389123"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2250 Informācijas tehnoloģiju pakalpojumi</w:t>
            </w:r>
          </w:p>
        </w:tc>
        <w:tc>
          <w:tcPr>
            <w:tcW w:w="1159" w:type="dxa"/>
            <w:tcBorders>
              <w:top w:val="nil"/>
              <w:left w:val="nil"/>
              <w:bottom w:val="single" w:sz="4" w:space="0" w:color="000000"/>
              <w:right w:val="single" w:sz="4" w:space="0" w:color="000000"/>
            </w:tcBorders>
            <w:vAlign w:val="center"/>
            <w:hideMark/>
          </w:tcPr>
          <w:p w14:paraId="1824E613"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467,54</w:t>
            </w:r>
          </w:p>
        </w:tc>
        <w:tc>
          <w:tcPr>
            <w:tcW w:w="1159" w:type="dxa"/>
            <w:tcBorders>
              <w:top w:val="nil"/>
              <w:left w:val="nil"/>
              <w:bottom w:val="single" w:sz="4" w:space="0" w:color="000000"/>
              <w:right w:val="single" w:sz="4" w:space="0" w:color="000000"/>
            </w:tcBorders>
            <w:vAlign w:val="center"/>
            <w:hideMark/>
          </w:tcPr>
          <w:p w14:paraId="5A9B3221"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467,54</w:t>
            </w:r>
          </w:p>
        </w:tc>
        <w:tc>
          <w:tcPr>
            <w:tcW w:w="1159" w:type="dxa"/>
            <w:tcBorders>
              <w:top w:val="nil"/>
              <w:left w:val="nil"/>
              <w:bottom w:val="single" w:sz="4" w:space="0" w:color="000000"/>
              <w:right w:val="single" w:sz="4" w:space="0" w:color="000000"/>
            </w:tcBorders>
            <w:vAlign w:val="center"/>
            <w:hideMark/>
          </w:tcPr>
          <w:p w14:paraId="0EDF03EB"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5618,88</w:t>
            </w:r>
          </w:p>
        </w:tc>
        <w:tc>
          <w:tcPr>
            <w:tcW w:w="1159" w:type="dxa"/>
            <w:tcBorders>
              <w:top w:val="nil"/>
              <w:left w:val="nil"/>
              <w:bottom w:val="single" w:sz="4" w:space="0" w:color="000000"/>
              <w:right w:val="single" w:sz="4" w:space="0" w:color="000000"/>
            </w:tcBorders>
            <w:vAlign w:val="center"/>
            <w:hideMark/>
          </w:tcPr>
          <w:p w14:paraId="1CA5FF60"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5198,49</w:t>
            </w:r>
          </w:p>
        </w:tc>
        <w:tc>
          <w:tcPr>
            <w:tcW w:w="1159" w:type="dxa"/>
            <w:tcBorders>
              <w:top w:val="nil"/>
              <w:left w:val="nil"/>
              <w:bottom w:val="single" w:sz="4" w:space="0" w:color="000000"/>
              <w:right w:val="single" w:sz="4" w:space="0" w:color="000000"/>
            </w:tcBorders>
            <w:vAlign w:val="center"/>
            <w:hideMark/>
          </w:tcPr>
          <w:p w14:paraId="2742D7C6"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498,53</w:t>
            </w:r>
          </w:p>
        </w:tc>
        <w:tc>
          <w:tcPr>
            <w:tcW w:w="1160" w:type="dxa"/>
            <w:tcBorders>
              <w:top w:val="nil"/>
              <w:left w:val="nil"/>
              <w:bottom w:val="single" w:sz="4" w:space="0" w:color="000000"/>
              <w:right w:val="single" w:sz="4" w:space="0" w:color="000000"/>
            </w:tcBorders>
            <w:vAlign w:val="center"/>
            <w:hideMark/>
          </w:tcPr>
          <w:p w14:paraId="4A5C8ED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249,74</w:t>
            </w:r>
          </w:p>
        </w:tc>
      </w:tr>
      <w:tr w:rsidR="00C24207" w14:paraId="127D940B" w14:textId="77777777" w:rsidTr="00C24207">
        <w:trPr>
          <w:trHeight w:val="276"/>
        </w:trPr>
        <w:tc>
          <w:tcPr>
            <w:tcW w:w="2396" w:type="dxa"/>
            <w:tcBorders>
              <w:top w:val="nil"/>
              <w:left w:val="single" w:sz="4" w:space="0" w:color="000000"/>
              <w:bottom w:val="single" w:sz="4" w:space="0" w:color="000000"/>
              <w:right w:val="single" w:sz="4" w:space="0" w:color="000000"/>
            </w:tcBorders>
            <w:vAlign w:val="center"/>
            <w:hideMark/>
          </w:tcPr>
          <w:p w14:paraId="737E5CAE"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2260 Īre un noma (izņemot EKK 2262)</w:t>
            </w:r>
          </w:p>
        </w:tc>
        <w:tc>
          <w:tcPr>
            <w:tcW w:w="1159" w:type="dxa"/>
            <w:tcBorders>
              <w:top w:val="nil"/>
              <w:left w:val="nil"/>
              <w:bottom w:val="single" w:sz="4" w:space="0" w:color="000000"/>
              <w:right w:val="single" w:sz="4" w:space="0" w:color="000000"/>
            </w:tcBorders>
            <w:vAlign w:val="center"/>
            <w:hideMark/>
          </w:tcPr>
          <w:p w14:paraId="51B666F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27,60</w:t>
            </w:r>
          </w:p>
        </w:tc>
        <w:tc>
          <w:tcPr>
            <w:tcW w:w="1159" w:type="dxa"/>
            <w:tcBorders>
              <w:top w:val="nil"/>
              <w:left w:val="nil"/>
              <w:bottom w:val="single" w:sz="4" w:space="0" w:color="000000"/>
              <w:right w:val="single" w:sz="4" w:space="0" w:color="000000"/>
            </w:tcBorders>
            <w:vAlign w:val="center"/>
            <w:hideMark/>
          </w:tcPr>
          <w:p w14:paraId="5D99C16A"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294,05</w:t>
            </w:r>
          </w:p>
        </w:tc>
        <w:tc>
          <w:tcPr>
            <w:tcW w:w="1159" w:type="dxa"/>
            <w:tcBorders>
              <w:top w:val="nil"/>
              <w:left w:val="nil"/>
              <w:bottom w:val="single" w:sz="4" w:space="0" w:color="000000"/>
              <w:right w:val="single" w:sz="4" w:space="0" w:color="000000"/>
            </w:tcBorders>
            <w:vAlign w:val="center"/>
            <w:hideMark/>
          </w:tcPr>
          <w:p w14:paraId="6E9DE09D"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331,34</w:t>
            </w:r>
          </w:p>
        </w:tc>
        <w:tc>
          <w:tcPr>
            <w:tcW w:w="1159" w:type="dxa"/>
            <w:tcBorders>
              <w:top w:val="nil"/>
              <w:left w:val="nil"/>
              <w:bottom w:val="single" w:sz="4" w:space="0" w:color="000000"/>
              <w:right w:val="single" w:sz="4" w:space="0" w:color="000000"/>
            </w:tcBorders>
            <w:vAlign w:val="center"/>
            <w:hideMark/>
          </w:tcPr>
          <w:p w14:paraId="39BED076"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767,72</w:t>
            </w:r>
          </w:p>
        </w:tc>
        <w:tc>
          <w:tcPr>
            <w:tcW w:w="1159" w:type="dxa"/>
            <w:tcBorders>
              <w:top w:val="nil"/>
              <w:left w:val="nil"/>
              <w:bottom w:val="single" w:sz="4" w:space="0" w:color="000000"/>
              <w:right w:val="single" w:sz="4" w:space="0" w:color="000000"/>
            </w:tcBorders>
            <w:vAlign w:val="center"/>
            <w:hideMark/>
          </w:tcPr>
          <w:p w14:paraId="68500838"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304,10</w:t>
            </w:r>
          </w:p>
        </w:tc>
        <w:tc>
          <w:tcPr>
            <w:tcW w:w="1160" w:type="dxa"/>
            <w:tcBorders>
              <w:top w:val="nil"/>
              <w:left w:val="nil"/>
              <w:bottom w:val="single" w:sz="4" w:space="0" w:color="000000"/>
              <w:right w:val="single" w:sz="4" w:space="0" w:color="000000"/>
            </w:tcBorders>
            <w:vAlign w:val="center"/>
            <w:hideMark/>
          </w:tcPr>
          <w:p w14:paraId="615845E0"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82,14</w:t>
            </w:r>
          </w:p>
        </w:tc>
      </w:tr>
      <w:tr w:rsidR="00C24207" w14:paraId="53AF01A1" w14:textId="77777777" w:rsidTr="00C24207">
        <w:trPr>
          <w:trHeight w:val="600"/>
        </w:trPr>
        <w:tc>
          <w:tcPr>
            <w:tcW w:w="2396" w:type="dxa"/>
            <w:tcBorders>
              <w:top w:val="nil"/>
              <w:left w:val="single" w:sz="4" w:space="0" w:color="000000"/>
              <w:bottom w:val="single" w:sz="4" w:space="0" w:color="000000"/>
              <w:right w:val="single" w:sz="4" w:space="0" w:color="000000"/>
            </w:tcBorders>
            <w:vAlign w:val="center"/>
            <w:hideMark/>
          </w:tcPr>
          <w:p w14:paraId="76A53286"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 xml:space="preserve">  2300 Krājumi, materiāli, energoresursi, preces, biroja preces un inventārs, kurus neuzskaita kodā 5000</w:t>
            </w:r>
          </w:p>
        </w:tc>
        <w:tc>
          <w:tcPr>
            <w:tcW w:w="1159" w:type="dxa"/>
            <w:tcBorders>
              <w:top w:val="nil"/>
              <w:left w:val="nil"/>
              <w:bottom w:val="single" w:sz="4" w:space="0" w:color="000000"/>
              <w:right w:val="single" w:sz="4" w:space="0" w:color="000000"/>
            </w:tcBorders>
            <w:vAlign w:val="center"/>
            <w:hideMark/>
          </w:tcPr>
          <w:p w14:paraId="3A90384A"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23483,53</w:t>
            </w:r>
          </w:p>
        </w:tc>
        <w:tc>
          <w:tcPr>
            <w:tcW w:w="1159" w:type="dxa"/>
            <w:tcBorders>
              <w:top w:val="nil"/>
              <w:left w:val="nil"/>
              <w:bottom w:val="single" w:sz="4" w:space="0" w:color="000000"/>
              <w:right w:val="single" w:sz="4" w:space="0" w:color="000000"/>
            </w:tcBorders>
            <w:vAlign w:val="center"/>
            <w:hideMark/>
          </w:tcPr>
          <w:p w14:paraId="49CC413B"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15399,01</w:t>
            </w:r>
          </w:p>
        </w:tc>
        <w:tc>
          <w:tcPr>
            <w:tcW w:w="1159" w:type="dxa"/>
            <w:tcBorders>
              <w:top w:val="nil"/>
              <w:left w:val="nil"/>
              <w:bottom w:val="single" w:sz="4" w:space="0" w:color="000000"/>
              <w:right w:val="single" w:sz="4" w:space="0" w:color="000000"/>
            </w:tcBorders>
            <w:vAlign w:val="center"/>
            <w:hideMark/>
          </w:tcPr>
          <w:p w14:paraId="3BEF3FD0"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13210,40</w:t>
            </w:r>
          </w:p>
        </w:tc>
        <w:tc>
          <w:tcPr>
            <w:tcW w:w="1159" w:type="dxa"/>
            <w:tcBorders>
              <w:top w:val="nil"/>
              <w:left w:val="nil"/>
              <w:bottom w:val="single" w:sz="4" w:space="0" w:color="000000"/>
              <w:right w:val="single" w:sz="4" w:space="0" w:color="000000"/>
            </w:tcBorders>
            <w:vAlign w:val="center"/>
            <w:hideMark/>
          </w:tcPr>
          <w:p w14:paraId="646FDE0F"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12727,74</w:t>
            </w:r>
          </w:p>
        </w:tc>
        <w:tc>
          <w:tcPr>
            <w:tcW w:w="1159" w:type="dxa"/>
            <w:tcBorders>
              <w:top w:val="nil"/>
              <w:left w:val="nil"/>
              <w:bottom w:val="single" w:sz="4" w:space="0" w:color="000000"/>
              <w:right w:val="single" w:sz="4" w:space="0" w:color="000000"/>
            </w:tcBorders>
            <w:vAlign w:val="center"/>
            <w:hideMark/>
          </w:tcPr>
          <w:p w14:paraId="32A6DAF0"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17893,51</w:t>
            </w:r>
          </w:p>
        </w:tc>
        <w:tc>
          <w:tcPr>
            <w:tcW w:w="1160" w:type="dxa"/>
            <w:tcBorders>
              <w:top w:val="nil"/>
              <w:left w:val="nil"/>
              <w:bottom w:val="single" w:sz="4" w:space="0" w:color="000000"/>
              <w:right w:val="single" w:sz="4" w:space="0" w:color="000000"/>
            </w:tcBorders>
            <w:vAlign w:val="center"/>
            <w:hideMark/>
          </w:tcPr>
          <w:p w14:paraId="4629FBD5"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22715,29</w:t>
            </w:r>
          </w:p>
        </w:tc>
      </w:tr>
      <w:tr w:rsidR="00C24207" w14:paraId="658E4974" w14:textId="77777777" w:rsidTr="00C24207">
        <w:trPr>
          <w:trHeight w:val="264"/>
        </w:trPr>
        <w:tc>
          <w:tcPr>
            <w:tcW w:w="2396" w:type="dxa"/>
            <w:tcBorders>
              <w:top w:val="nil"/>
              <w:left w:val="single" w:sz="4" w:space="0" w:color="000000"/>
              <w:bottom w:val="single" w:sz="4" w:space="0" w:color="000000"/>
              <w:right w:val="single" w:sz="4" w:space="0" w:color="000000"/>
            </w:tcBorders>
            <w:vAlign w:val="center"/>
            <w:hideMark/>
          </w:tcPr>
          <w:p w14:paraId="7BDE62DD"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2310 Izdevumi par dažādām precēm un inventāru</w:t>
            </w:r>
          </w:p>
        </w:tc>
        <w:tc>
          <w:tcPr>
            <w:tcW w:w="1159" w:type="dxa"/>
            <w:tcBorders>
              <w:top w:val="nil"/>
              <w:left w:val="nil"/>
              <w:bottom w:val="single" w:sz="4" w:space="0" w:color="000000"/>
              <w:right w:val="single" w:sz="4" w:space="0" w:color="000000"/>
            </w:tcBorders>
            <w:vAlign w:val="center"/>
            <w:hideMark/>
          </w:tcPr>
          <w:p w14:paraId="1D83AF46"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1510,12</w:t>
            </w:r>
          </w:p>
        </w:tc>
        <w:tc>
          <w:tcPr>
            <w:tcW w:w="1159" w:type="dxa"/>
            <w:tcBorders>
              <w:top w:val="nil"/>
              <w:left w:val="nil"/>
              <w:bottom w:val="single" w:sz="4" w:space="0" w:color="000000"/>
              <w:right w:val="single" w:sz="4" w:space="0" w:color="000000"/>
            </w:tcBorders>
            <w:vAlign w:val="center"/>
            <w:hideMark/>
          </w:tcPr>
          <w:p w14:paraId="5FE7D4FD"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5878,47</w:t>
            </w:r>
          </w:p>
        </w:tc>
        <w:tc>
          <w:tcPr>
            <w:tcW w:w="1159" w:type="dxa"/>
            <w:tcBorders>
              <w:top w:val="nil"/>
              <w:left w:val="nil"/>
              <w:bottom w:val="single" w:sz="4" w:space="0" w:color="000000"/>
              <w:right w:val="single" w:sz="4" w:space="0" w:color="000000"/>
            </w:tcBorders>
            <w:vAlign w:val="center"/>
            <w:hideMark/>
          </w:tcPr>
          <w:p w14:paraId="5BE2CF7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6821,56</w:t>
            </w:r>
          </w:p>
        </w:tc>
        <w:tc>
          <w:tcPr>
            <w:tcW w:w="1159" w:type="dxa"/>
            <w:tcBorders>
              <w:top w:val="nil"/>
              <w:left w:val="nil"/>
              <w:bottom w:val="single" w:sz="4" w:space="0" w:color="000000"/>
              <w:right w:val="single" w:sz="4" w:space="0" w:color="000000"/>
            </w:tcBorders>
            <w:vAlign w:val="center"/>
            <w:hideMark/>
          </w:tcPr>
          <w:p w14:paraId="273DF51A"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3652,27</w:t>
            </w:r>
          </w:p>
        </w:tc>
        <w:tc>
          <w:tcPr>
            <w:tcW w:w="1159" w:type="dxa"/>
            <w:tcBorders>
              <w:top w:val="nil"/>
              <w:left w:val="nil"/>
              <w:bottom w:val="single" w:sz="4" w:space="0" w:color="000000"/>
              <w:right w:val="single" w:sz="4" w:space="0" w:color="000000"/>
            </w:tcBorders>
            <w:vAlign w:val="center"/>
            <w:hideMark/>
          </w:tcPr>
          <w:p w14:paraId="0EF0BD5E"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6169,13</w:t>
            </w:r>
          </w:p>
        </w:tc>
        <w:tc>
          <w:tcPr>
            <w:tcW w:w="1160" w:type="dxa"/>
            <w:tcBorders>
              <w:top w:val="nil"/>
              <w:left w:val="nil"/>
              <w:bottom w:val="single" w:sz="4" w:space="0" w:color="000000"/>
              <w:right w:val="single" w:sz="4" w:space="0" w:color="000000"/>
            </w:tcBorders>
            <w:vAlign w:val="center"/>
            <w:hideMark/>
          </w:tcPr>
          <w:p w14:paraId="449D673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7478,33</w:t>
            </w:r>
          </w:p>
        </w:tc>
      </w:tr>
      <w:tr w:rsidR="00C24207" w14:paraId="656CE49D" w14:textId="77777777" w:rsidTr="00C24207">
        <w:trPr>
          <w:trHeight w:val="408"/>
        </w:trPr>
        <w:tc>
          <w:tcPr>
            <w:tcW w:w="2396" w:type="dxa"/>
            <w:tcBorders>
              <w:top w:val="nil"/>
              <w:left w:val="single" w:sz="4" w:space="0" w:color="000000"/>
              <w:bottom w:val="single" w:sz="4" w:space="0" w:color="000000"/>
              <w:right w:val="single" w:sz="4" w:space="0" w:color="000000"/>
            </w:tcBorders>
            <w:vAlign w:val="center"/>
            <w:hideMark/>
          </w:tcPr>
          <w:p w14:paraId="1EA4CD1F"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2320 Kurināmais un enerģētiskie materiāli (izņemot EKK 2322)</w:t>
            </w:r>
          </w:p>
        </w:tc>
        <w:tc>
          <w:tcPr>
            <w:tcW w:w="1159" w:type="dxa"/>
            <w:tcBorders>
              <w:top w:val="nil"/>
              <w:left w:val="nil"/>
              <w:bottom w:val="single" w:sz="4" w:space="0" w:color="000000"/>
              <w:right w:val="single" w:sz="4" w:space="0" w:color="000000"/>
            </w:tcBorders>
            <w:vAlign w:val="center"/>
            <w:hideMark/>
          </w:tcPr>
          <w:p w14:paraId="335DD9E8"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18058,94</w:t>
            </w:r>
          </w:p>
        </w:tc>
        <w:tc>
          <w:tcPr>
            <w:tcW w:w="1159" w:type="dxa"/>
            <w:tcBorders>
              <w:top w:val="nil"/>
              <w:left w:val="nil"/>
              <w:bottom w:val="single" w:sz="4" w:space="0" w:color="000000"/>
              <w:right w:val="single" w:sz="4" w:space="0" w:color="000000"/>
            </w:tcBorders>
            <w:vAlign w:val="center"/>
            <w:hideMark/>
          </w:tcPr>
          <w:p w14:paraId="327D633D"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6,29</w:t>
            </w:r>
          </w:p>
        </w:tc>
        <w:tc>
          <w:tcPr>
            <w:tcW w:w="1159" w:type="dxa"/>
            <w:tcBorders>
              <w:top w:val="nil"/>
              <w:left w:val="nil"/>
              <w:bottom w:val="single" w:sz="4" w:space="0" w:color="000000"/>
              <w:right w:val="single" w:sz="4" w:space="0" w:color="000000"/>
            </w:tcBorders>
            <w:vAlign w:val="center"/>
            <w:hideMark/>
          </w:tcPr>
          <w:p w14:paraId="0F54D95B"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0,00</w:t>
            </w:r>
          </w:p>
        </w:tc>
        <w:tc>
          <w:tcPr>
            <w:tcW w:w="1159" w:type="dxa"/>
            <w:tcBorders>
              <w:top w:val="nil"/>
              <w:left w:val="nil"/>
              <w:bottom w:val="single" w:sz="4" w:space="0" w:color="000000"/>
              <w:right w:val="single" w:sz="4" w:space="0" w:color="000000"/>
            </w:tcBorders>
            <w:vAlign w:val="center"/>
            <w:hideMark/>
          </w:tcPr>
          <w:p w14:paraId="45232265"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0,00</w:t>
            </w:r>
          </w:p>
        </w:tc>
        <w:tc>
          <w:tcPr>
            <w:tcW w:w="1159" w:type="dxa"/>
            <w:tcBorders>
              <w:top w:val="nil"/>
              <w:left w:val="nil"/>
              <w:bottom w:val="single" w:sz="4" w:space="0" w:color="000000"/>
              <w:right w:val="single" w:sz="4" w:space="0" w:color="000000"/>
            </w:tcBorders>
            <w:vAlign w:val="center"/>
            <w:hideMark/>
          </w:tcPr>
          <w:p w14:paraId="6FEB483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40,48</w:t>
            </w:r>
          </w:p>
        </w:tc>
        <w:tc>
          <w:tcPr>
            <w:tcW w:w="1160" w:type="dxa"/>
            <w:tcBorders>
              <w:top w:val="nil"/>
              <w:left w:val="nil"/>
              <w:bottom w:val="single" w:sz="4" w:space="0" w:color="000000"/>
              <w:right w:val="single" w:sz="4" w:space="0" w:color="000000"/>
            </w:tcBorders>
            <w:vAlign w:val="center"/>
            <w:hideMark/>
          </w:tcPr>
          <w:p w14:paraId="303E69C8"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9259,31</w:t>
            </w:r>
          </w:p>
        </w:tc>
      </w:tr>
      <w:tr w:rsidR="00C24207" w14:paraId="1C39406D" w14:textId="77777777" w:rsidTr="00C24207">
        <w:trPr>
          <w:trHeight w:val="600"/>
        </w:trPr>
        <w:tc>
          <w:tcPr>
            <w:tcW w:w="2396" w:type="dxa"/>
            <w:tcBorders>
              <w:top w:val="nil"/>
              <w:left w:val="single" w:sz="4" w:space="0" w:color="000000"/>
              <w:bottom w:val="single" w:sz="4" w:space="0" w:color="000000"/>
              <w:right w:val="single" w:sz="4" w:space="0" w:color="000000"/>
            </w:tcBorders>
            <w:vAlign w:val="center"/>
            <w:hideMark/>
          </w:tcPr>
          <w:p w14:paraId="1D8B3567"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2340 Zāles, ķimikālijas, laboratorijas preces, medicīniskās ierīces, laboratorijas dzīvnieki un to uzturēšana</w:t>
            </w:r>
          </w:p>
        </w:tc>
        <w:tc>
          <w:tcPr>
            <w:tcW w:w="1159" w:type="dxa"/>
            <w:tcBorders>
              <w:top w:val="nil"/>
              <w:left w:val="nil"/>
              <w:bottom w:val="single" w:sz="4" w:space="0" w:color="000000"/>
              <w:right w:val="single" w:sz="4" w:space="0" w:color="000000"/>
            </w:tcBorders>
            <w:vAlign w:val="center"/>
            <w:hideMark/>
          </w:tcPr>
          <w:p w14:paraId="008C6625"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0,00</w:t>
            </w:r>
          </w:p>
        </w:tc>
        <w:tc>
          <w:tcPr>
            <w:tcW w:w="1159" w:type="dxa"/>
            <w:tcBorders>
              <w:top w:val="nil"/>
              <w:left w:val="nil"/>
              <w:bottom w:val="single" w:sz="4" w:space="0" w:color="000000"/>
              <w:right w:val="single" w:sz="4" w:space="0" w:color="000000"/>
            </w:tcBorders>
            <w:vAlign w:val="center"/>
            <w:hideMark/>
          </w:tcPr>
          <w:p w14:paraId="253755F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0,00</w:t>
            </w:r>
          </w:p>
        </w:tc>
        <w:tc>
          <w:tcPr>
            <w:tcW w:w="1159" w:type="dxa"/>
            <w:tcBorders>
              <w:top w:val="nil"/>
              <w:left w:val="nil"/>
              <w:bottom w:val="single" w:sz="4" w:space="0" w:color="000000"/>
              <w:right w:val="single" w:sz="4" w:space="0" w:color="000000"/>
            </w:tcBorders>
            <w:vAlign w:val="center"/>
            <w:hideMark/>
          </w:tcPr>
          <w:p w14:paraId="56EA7565"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0,00</w:t>
            </w:r>
          </w:p>
        </w:tc>
        <w:tc>
          <w:tcPr>
            <w:tcW w:w="1159" w:type="dxa"/>
            <w:tcBorders>
              <w:top w:val="nil"/>
              <w:left w:val="nil"/>
              <w:bottom w:val="single" w:sz="4" w:space="0" w:color="000000"/>
              <w:right w:val="single" w:sz="4" w:space="0" w:color="000000"/>
            </w:tcBorders>
            <w:vAlign w:val="center"/>
            <w:hideMark/>
          </w:tcPr>
          <w:p w14:paraId="7BA688A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85,30</w:t>
            </w:r>
          </w:p>
        </w:tc>
        <w:tc>
          <w:tcPr>
            <w:tcW w:w="1159" w:type="dxa"/>
            <w:tcBorders>
              <w:top w:val="nil"/>
              <w:left w:val="nil"/>
              <w:bottom w:val="single" w:sz="4" w:space="0" w:color="000000"/>
              <w:right w:val="single" w:sz="4" w:space="0" w:color="000000"/>
            </w:tcBorders>
            <w:vAlign w:val="center"/>
            <w:hideMark/>
          </w:tcPr>
          <w:p w14:paraId="3ED578D6"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102,26</w:t>
            </w:r>
          </w:p>
        </w:tc>
        <w:tc>
          <w:tcPr>
            <w:tcW w:w="1160" w:type="dxa"/>
            <w:tcBorders>
              <w:top w:val="nil"/>
              <w:left w:val="nil"/>
              <w:bottom w:val="single" w:sz="4" w:space="0" w:color="000000"/>
              <w:right w:val="single" w:sz="4" w:space="0" w:color="000000"/>
            </w:tcBorders>
            <w:vAlign w:val="center"/>
            <w:hideMark/>
          </w:tcPr>
          <w:p w14:paraId="1E89817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0,00</w:t>
            </w:r>
          </w:p>
        </w:tc>
      </w:tr>
      <w:tr w:rsidR="00C24207" w14:paraId="38AE5A45" w14:textId="77777777" w:rsidTr="00C24207">
        <w:trPr>
          <w:trHeight w:val="288"/>
        </w:trPr>
        <w:tc>
          <w:tcPr>
            <w:tcW w:w="2396" w:type="dxa"/>
            <w:tcBorders>
              <w:top w:val="nil"/>
              <w:left w:val="single" w:sz="4" w:space="0" w:color="000000"/>
              <w:bottom w:val="single" w:sz="4" w:space="0" w:color="000000"/>
              <w:right w:val="single" w:sz="4" w:space="0" w:color="000000"/>
            </w:tcBorders>
            <w:vAlign w:val="center"/>
            <w:hideMark/>
          </w:tcPr>
          <w:p w14:paraId="5B6948EC"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2350 Iestāžu uzturēšanas materiāli un preces</w:t>
            </w:r>
          </w:p>
        </w:tc>
        <w:tc>
          <w:tcPr>
            <w:tcW w:w="1159" w:type="dxa"/>
            <w:tcBorders>
              <w:top w:val="nil"/>
              <w:left w:val="nil"/>
              <w:bottom w:val="single" w:sz="4" w:space="0" w:color="000000"/>
              <w:right w:val="single" w:sz="4" w:space="0" w:color="000000"/>
            </w:tcBorders>
            <w:vAlign w:val="center"/>
            <w:hideMark/>
          </w:tcPr>
          <w:p w14:paraId="711F6FD5"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2899,97</w:t>
            </w:r>
          </w:p>
        </w:tc>
        <w:tc>
          <w:tcPr>
            <w:tcW w:w="1159" w:type="dxa"/>
            <w:tcBorders>
              <w:top w:val="nil"/>
              <w:left w:val="nil"/>
              <w:bottom w:val="single" w:sz="4" w:space="0" w:color="000000"/>
              <w:right w:val="single" w:sz="4" w:space="0" w:color="000000"/>
            </w:tcBorders>
            <w:vAlign w:val="center"/>
            <w:hideMark/>
          </w:tcPr>
          <w:p w14:paraId="5E122002"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7318,50</w:t>
            </w:r>
          </w:p>
        </w:tc>
        <w:tc>
          <w:tcPr>
            <w:tcW w:w="1159" w:type="dxa"/>
            <w:tcBorders>
              <w:top w:val="nil"/>
              <w:left w:val="nil"/>
              <w:bottom w:val="single" w:sz="4" w:space="0" w:color="000000"/>
              <w:right w:val="single" w:sz="4" w:space="0" w:color="000000"/>
            </w:tcBorders>
            <w:vAlign w:val="center"/>
            <w:hideMark/>
          </w:tcPr>
          <w:p w14:paraId="7862E0A3"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4657,25</w:t>
            </w:r>
          </w:p>
        </w:tc>
        <w:tc>
          <w:tcPr>
            <w:tcW w:w="1159" w:type="dxa"/>
            <w:tcBorders>
              <w:top w:val="nil"/>
              <w:left w:val="nil"/>
              <w:bottom w:val="single" w:sz="4" w:space="0" w:color="000000"/>
              <w:right w:val="single" w:sz="4" w:space="0" w:color="000000"/>
            </w:tcBorders>
            <w:vAlign w:val="center"/>
            <w:hideMark/>
          </w:tcPr>
          <w:p w14:paraId="0450CD59"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5259,81</w:t>
            </w:r>
          </w:p>
        </w:tc>
        <w:tc>
          <w:tcPr>
            <w:tcW w:w="1159" w:type="dxa"/>
            <w:tcBorders>
              <w:top w:val="nil"/>
              <w:left w:val="nil"/>
              <w:bottom w:val="single" w:sz="4" w:space="0" w:color="000000"/>
              <w:right w:val="single" w:sz="4" w:space="0" w:color="000000"/>
            </w:tcBorders>
            <w:vAlign w:val="center"/>
            <w:hideMark/>
          </w:tcPr>
          <w:p w14:paraId="2AE273D3"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6738,76</w:t>
            </w:r>
          </w:p>
        </w:tc>
        <w:tc>
          <w:tcPr>
            <w:tcW w:w="1160" w:type="dxa"/>
            <w:tcBorders>
              <w:top w:val="nil"/>
              <w:left w:val="nil"/>
              <w:bottom w:val="single" w:sz="4" w:space="0" w:color="000000"/>
              <w:right w:val="single" w:sz="4" w:space="0" w:color="000000"/>
            </w:tcBorders>
            <w:vAlign w:val="center"/>
            <w:hideMark/>
          </w:tcPr>
          <w:p w14:paraId="4C822AB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4600,27</w:t>
            </w:r>
          </w:p>
        </w:tc>
      </w:tr>
      <w:tr w:rsidR="00C24207" w14:paraId="797FE582" w14:textId="77777777" w:rsidTr="00C24207">
        <w:trPr>
          <w:trHeight w:val="600"/>
        </w:trPr>
        <w:tc>
          <w:tcPr>
            <w:tcW w:w="2396" w:type="dxa"/>
            <w:tcBorders>
              <w:top w:val="nil"/>
              <w:left w:val="single" w:sz="4" w:space="0" w:color="000000"/>
              <w:bottom w:val="single" w:sz="4" w:space="0" w:color="000000"/>
              <w:right w:val="single" w:sz="4" w:space="0" w:color="000000"/>
            </w:tcBorders>
            <w:vAlign w:val="center"/>
            <w:hideMark/>
          </w:tcPr>
          <w:p w14:paraId="13C9D918"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2360 Valsts un pašvaldību aprūpē, apgādē un dienestā (amatā) esošo personu uzturēšana (izņemot EKK 2363)</w:t>
            </w:r>
          </w:p>
        </w:tc>
        <w:tc>
          <w:tcPr>
            <w:tcW w:w="1159" w:type="dxa"/>
            <w:tcBorders>
              <w:top w:val="nil"/>
              <w:left w:val="nil"/>
              <w:bottom w:val="single" w:sz="4" w:space="0" w:color="000000"/>
              <w:right w:val="single" w:sz="4" w:space="0" w:color="000000"/>
            </w:tcBorders>
            <w:vAlign w:val="center"/>
            <w:hideMark/>
          </w:tcPr>
          <w:p w14:paraId="419A20E5"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264,62</w:t>
            </w:r>
          </w:p>
        </w:tc>
        <w:tc>
          <w:tcPr>
            <w:tcW w:w="1159" w:type="dxa"/>
            <w:tcBorders>
              <w:top w:val="nil"/>
              <w:left w:val="nil"/>
              <w:bottom w:val="single" w:sz="4" w:space="0" w:color="000000"/>
              <w:right w:val="single" w:sz="4" w:space="0" w:color="000000"/>
            </w:tcBorders>
            <w:vAlign w:val="center"/>
            <w:hideMark/>
          </w:tcPr>
          <w:p w14:paraId="50ECCD5A"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961,79</w:t>
            </w:r>
          </w:p>
        </w:tc>
        <w:tc>
          <w:tcPr>
            <w:tcW w:w="1159" w:type="dxa"/>
            <w:tcBorders>
              <w:top w:val="nil"/>
              <w:left w:val="nil"/>
              <w:bottom w:val="single" w:sz="4" w:space="0" w:color="000000"/>
              <w:right w:val="single" w:sz="4" w:space="0" w:color="000000"/>
            </w:tcBorders>
            <w:vAlign w:val="center"/>
            <w:hideMark/>
          </w:tcPr>
          <w:p w14:paraId="278EDF92"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36,29</w:t>
            </w:r>
          </w:p>
        </w:tc>
        <w:tc>
          <w:tcPr>
            <w:tcW w:w="1159" w:type="dxa"/>
            <w:tcBorders>
              <w:top w:val="nil"/>
              <w:left w:val="nil"/>
              <w:bottom w:val="single" w:sz="4" w:space="0" w:color="000000"/>
              <w:right w:val="single" w:sz="4" w:space="0" w:color="000000"/>
            </w:tcBorders>
            <w:vAlign w:val="center"/>
            <w:hideMark/>
          </w:tcPr>
          <w:p w14:paraId="2F23B0C4"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694,66</w:t>
            </w:r>
          </w:p>
        </w:tc>
        <w:tc>
          <w:tcPr>
            <w:tcW w:w="1159" w:type="dxa"/>
            <w:tcBorders>
              <w:top w:val="nil"/>
              <w:left w:val="nil"/>
              <w:bottom w:val="single" w:sz="4" w:space="0" w:color="000000"/>
              <w:right w:val="single" w:sz="4" w:space="0" w:color="000000"/>
            </w:tcBorders>
            <w:vAlign w:val="center"/>
            <w:hideMark/>
          </w:tcPr>
          <w:p w14:paraId="0741290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2143,63</w:t>
            </w:r>
          </w:p>
        </w:tc>
        <w:tc>
          <w:tcPr>
            <w:tcW w:w="1160" w:type="dxa"/>
            <w:tcBorders>
              <w:top w:val="nil"/>
              <w:left w:val="nil"/>
              <w:bottom w:val="single" w:sz="4" w:space="0" w:color="000000"/>
              <w:right w:val="single" w:sz="4" w:space="0" w:color="000000"/>
            </w:tcBorders>
            <w:vAlign w:val="center"/>
            <w:hideMark/>
          </w:tcPr>
          <w:p w14:paraId="69D05CAA"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238,67</w:t>
            </w:r>
          </w:p>
        </w:tc>
      </w:tr>
      <w:tr w:rsidR="00C24207" w14:paraId="791C4015" w14:textId="77777777" w:rsidTr="00C24207">
        <w:trPr>
          <w:trHeight w:val="468"/>
        </w:trPr>
        <w:tc>
          <w:tcPr>
            <w:tcW w:w="2396" w:type="dxa"/>
            <w:tcBorders>
              <w:top w:val="nil"/>
              <w:left w:val="single" w:sz="4" w:space="0" w:color="auto"/>
              <w:bottom w:val="single" w:sz="4" w:space="0" w:color="auto"/>
              <w:right w:val="single" w:sz="4" w:space="0" w:color="auto"/>
            </w:tcBorders>
            <w:vAlign w:val="center"/>
            <w:hideMark/>
          </w:tcPr>
          <w:p w14:paraId="3A94A0D1"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2370 Mācību līdzekļi un materiāli (izņemto valsts mērķdotāciju)</w:t>
            </w:r>
          </w:p>
        </w:tc>
        <w:tc>
          <w:tcPr>
            <w:tcW w:w="1159" w:type="dxa"/>
            <w:tcBorders>
              <w:top w:val="nil"/>
              <w:left w:val="nil"/>
              <w:bottom w:val="nil"/>
              <w:right w:val="single" w:sz="4" w:space="0" w:color="000000"/>
            </w:tcBorders>
            <w:vAlign w:val="center"/>
            <w:hideMark/>
          </w:tcPr>
          <w:p w14:paraId="72EA3DAD"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749,88</w:t>
            </w:r>
          </w:p>
        </w:tc>
        <w:tc>
          <w:tcPr>
            <w:tcW w:w="1159" w:type="dxa"/>
            <w:tcBorders>
              <w:top w:val="nil"/>
              <w:left w:val="nil"/>
              <w:bottom w:val="nil"/>
              <w:right w:val="single" w:sz="4" w:space="0" w:color="000000"/>
            </w:tcBorders>
            <w:vAlign w:val="center"/>
            <w:hideMark/>
          </w:tcPr>
          <w:p w14:paraId="1F4D0831"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1233,96</w:t>
            </w:r>
          </w:p>
        </w:tc>
        <w:tc>
          <w:tcPr>
            <w:tcW w:w="1159" w:type="dxa"/>
            <w:tcBorders>
              <w:top w:val="nil"/>
              <w:left w:val="nil"/>
              <w:bottom w:val="nil"/>
              <w:right w:val="single" w:sz="4" w:space="0" w:color="000000"/>
            </w:tcBorders>
            <w:vAlign w:val="center"/>
            <w:hideMark/>
          </w:tcPr>
          <w:p w14:paraId="693FFA78"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1695,30</w:t>
            </w:r>
          </w:p>
        </w:tc>
        <w:tc>
          <w:tcPr>
            <w:tcW w:w="1159" w:type="dxa"/>
            <w:tcBorders>
              <w:top w:val="nil"/>
              <w:left w:val="nil"/>
              <w:bottom w:val="nil"/>
              <w:right w:val="single" w:sz="4" w:space="0" w:color="000000"/>
            </w:tcBorders>
            <w:vAlign w:val="center"/>
            <w:hideMark/>
          </w:tcPr>
          <w:p w14:paraId="5678B00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3035,70</w:t>
            </w:r>
          </w:p>
        </w:tc>
        <w:tc>
          <w:tcPr>
            <w:tcW w:w="1159" w:type="dxa"/>
            <w:tcBorders>
              <w:top w:val="nil"/>
              <w:left w:val="nil"/>
              <w:bottom w:val="nil"/>
              <w:right w:val="single" w:sz="4" w:space="0" w:color="000000"/>
            </w:tcBorders>
            <w:vAlign w:val="center"/>
            <w:hideMark/>
          </w:tcPr>
          <w:p w14:paraId="6F06B01F"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2699,25</w:t>
            </w:r>
          </w:p>
        </w:tc>
        <w:tc>
          <w:tcPr>
            <w:tcW w:w="1160" w:type="dxa"/>
            <w:tcBorders>
              <w:top w:val="nil"/>
              <w:left w:val="nil"/>
              <w:bottom w:val="nil"/>
              <w:right w:val="single" w:sz="4" w:space="0" w:color="000000"/>
            </w:tcBorders>
            <w:vAlign w:val="center"/>
            <w:hideMark/>
          </w:tcPr>
          <w:p w14:paraId="6E9F8773"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1138,71</w:t>
            </w:r>
          </w:p>
        </w:tc>
      </w:tr>
      <w:tr w:rsidR="00C24207" w14:paraId="0BBC081C" w14:textId="77777777" w:rsidTr="00C24207">
        <w:trPr>
          <w:trHeight w:val="396"/>
        </w:trPr>
        <w:tc>
          <w:tcPr>
            <w:tcW w:w="2396" w:type="dxa"/>
            <w:tcBorders>
              <w:top w:val="single" w:sz="8" w:space="0" w:color="auto"/>
              <w:left w:val="single" w:sz="8" w:space="0" w:color="auto"/>
              <w:bottom w:val="nil"/>
              <w:right w:val="nil"/>
            </w:tcBorders>
            <w:vAlign w:val="center"/>
            <w:hideMark/>
          </w:tcPr>
          <w:p w14:paraId="4BD368D4"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KOPĀ UZ SAVSTARPĒJIEM NORĒĶINIEM ATTIECINĀMIE IZDEVUMI (EUR)</w:t>
            </w:r>
          </w:p>
        </w:tc>
        <w:tc>
          <w:tcPr>
            <w:tcW w:w="1159" w:type="dxa"/>
            <w:tcBorders>
              <w:top w:val="single" w:sz="8" w:space="0" w:color="auto"/>
              <w:left w:val="single" w:sz="4" w:space="0" w:color="auto"/>
              <w:bottom w:val="nil"/>
              <w:right w:val="single" w:sz="4" w:space="0" w:color="auto"/>
            </w:tcBorders>
            <w:noWrap/>
            <w:vAlign w:val="center"/>
            <w:hideMark/>
          </w:tcPr>
          <w:p w14:paraId="086968F5"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210197,15</w:t>
            </w:r>
          </w:p>
        </w:tc>
        <w:tc>
          <w:tcPr>
            <w:tcW w:w="1159" w:type="dxa"/>
            <w:tcBorders>
              <w:top w:val="single" w:sz="8" w:space="0" w:color="auto"/>
              <w:left w:val="nil"/>
              <w:bottom w:val="nil"/>
              <w:right w:val="single" w:sz="4" w:space="0" w:color="auto"/>
            </w:tcBorders>
            <w:noWrap/>
            <w:vAlign w:val="center"/>
            <w:hideMark/>
          </w:tcPr>
          <w:p w14:paraId="4EEC2D9C"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331417,64</w:t>
            </w:r>
          </w:p>
        </w:tc>
        <w:tc>
          <w:tcPr>
            <w:tcW w:w="1159" w:type="dxa"/>
            <w:tcBorders>
              <w:top w:val="single" w:sz="8" w:space="0" w:color="auto"/>
              <w:left w:val="nil"/>
              <w:bottom w:val="nil"/>
              <w:right w:val="single" w:sz="4" w:space="0" w:color="auto"/>
            </w:tcBorders>
            <w:noWrap/>
            <w:vAlign w:val="center"/>
            <w:hideMark/>
          </w:tcPr>
          <w:p w14:paraId="559E92C3"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397888,35</w:t>
            </w:r>
          </w:p>
        </w:tc>
        <w:tc>
          <w:tcPr>
            <w:tcW w:w="1159" w:type="dxa"/>
            <w:tcBorders>
              <w:top w:val="single" w:sz="8" w:space="0" w:color="auto"/>
              <w:left w:val="nil"/>
              <w:bottom w:val="nil"/>
              <w:right w:val="single" w:sz="4" w:space="0" w:color="auto"/>
            </w:tcBorders>
            <w:noWrap/>
            <w:vAlign w:val="center"/>
            <w:hideMark/>
          </w:tcPr>
          <w:p w14:paraId="3F711B8E"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395340,13</w:t>
            </w:r>
          </w:p>
        </w:tc>
        <w:tc>
          <w:tcPr>
            <w:tcW w:w="1159" w:type="dxa"/>
            <w:tcBorders>
              <w:top w:val="single" w:sz="8" w:space="0" w:color="auto"/>
              <w:left w:val="nil"/>
              <w:bottom w:val="nil"/>
              <w:right w:val="single" w:sz="4" w:space="0" w:color="auto"/>
            </w:tcBorders>
            <w:noWrap/>
            <w:vAlign w:val="center"/>
            <w:hideMark/>
          </w:tcPr>
          <w:p w14:paraId="713AF2D2"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693735,13</w:t>
            </w:r>
          </w:p>
        </w:tc>
        <w:tc>
          <w:tcPr>
            <w:tcW w:w="1160" w:type="dxa"/>
            <w:tcBorders>
              <w:top w:val="single" w:sz="8" w:space="0" w:color="auto"/>
              <w:left w:val="nil"/>
              <w:bottom w:val="nil"/>
              <w:right w:val="single" w:sz="8" w:space="0" w:color="auto"/>
            </w:tcBorders>
            <w:noWrap/>
            <w:vAlign w:val="center"/>
            <w:hideMark/>
          </w:tcPr>
          <w:p w14:paraId="7D825321"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329142,61</w:t>
            </w:r>
          </w:p>
        </w:tc>
      </w:tr>
      <w:tr w:rsidR="00C24207" w14:paraId="5497AE7F" w14:textId="77777777" w:rsidTr="00C24207">
        <w:trPr>
          <w:trHeight w:val="276"/>
        </w:trPr>
        <w:tc>
          <w:tcPr>
            <w:tcW w:w="2396" w:type="dxa"/>
            <w:tcBorders>
              <w:top w:val="single" w:sz="8" w:space="0" w:color="auto"/>
              <w:left w:val="single" w:sz="8" w:space="0" w:color="auto"/>
              <w:bottom w:val="single" w:sz="8" w:space="0" w:color="auto"/>
              <w:right w:val="nil"/>
            </w:tcBorders>
            <w:shd w:val="clear" w:color="auto" w:fill="D9D9D9"/>
            <w:vAlign w:val="center"/>
            <w:hideMark/>
          </w:tcPr>
          <w:p w14:paraId="478FDC09" w14:textId="77777777" w:rsidR="00C24207" w:rsidRDefault="00C24207">
            <w:pPr>
              <w:spacing w:line="256" w:lineRule="auto"/>
              <w:rPr>
                <w:rFonts w:ascii="Times New Roman" w:hAnsi="Times New Roman" w:cs="Times New Roman"/>
                <w:b/>
                <w:bCs/>
                <w:sz w:val="14"/>
                <w:szCs w:val="14"/>
                <w:lang w:eastAsia="en-US"/>
              </w:rPr>
            </w:pPr>
            <w:r>
              <w:rPr>
                <w:rFonts w:ascii="Times New Roman" w:hAnsi="Times New Roman" w:cs="Times New Roman"/>
                <w:b/>
                <w:bCs/>
                <w:sz w:val="14"/>
                <w:szCs w:val="14"/>
                <w:lang w:eastAsia="en-US"/>
              </w:rPr>
              <w:t>Audzēkņu skaits izglītības iestādē uz 01.01.2024</w:t>
            </w:r>
          </w:p>
        </w:tc>
        <w:tc>
          <w:tcPr>
            <w:tcW w:w="1159" w:type="dxa"/>
            <w:tcBorders>
              <w:top w:val="single" w:sz="8" w:space="0" w:color="auto"/>
              <w:left w:val="single" w:sz="4" w:space="0" w:color="auto"/>
              <w:bottom w:val="single" w:sz="8" w:space="0" w:color="auto"/>
              <w:right w:val="single" w:sz="4" w:space="0" w:color="auto"/>
            </w:tcBorders>
            <w:shd w:val="clear" w:color="auto" w:fill="D9D9D9"/>
            <w:noWrap/>
            <w:vAlign w:val="center"/>
            <w:hideMark/>
          </w:tcPr>
          <w:p w14:paraId="74F91225" w14:textId="77777777" w:rsidR="00C24207" w:rsidRDefault="00C24207">
            <w:pPr>
              <w:spacing w:line="256" w:lineRule="auto"/>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56</w:t>
            </w:r>
          </w:p>
        </w:tc>
        <w:tc>
          <w:tcPr>
            <w:tcW w:w="1159" w:type="dxa"/>
            <w:tcBorders>
              <w:top w:val="single" w:sz="8" w:space="0" w:color="auto"/>
              <w:left w:val="nil"/>
              <w:bottom w:val="single" w:sz="8" w:space="0" w:color="auto"/>
              <w:right w:val="single" w:sz="4" w:space="0" w:color="auto"/>
            </w:tcBorders>
            <w:shd w:val="clear" w:color="auto" w:fill="D9D9D9"/>
            <w:noWrap/>
            <w:vAlign w:val="center"/>
            <w:hideMark/>
          </w:tcPr>
          <w:p w14:paraId="1239FD38" w14:textId="77777777" w:rsidR="00C24207" w:rsidRDefault="00C24207">
            <w:pPr>
              <w:spacing w:line="256" w:lineRule="auto"/>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97</w:t>
            </w:r>
          </w:p>
        </w:tc>
        <w:tc>
          <w:tcPr>
            <w:tcW w:w="1159" w:type="dxa"/>
            <w:tcBorders>
              <w:top w:val="single" w:sz="8" w:space="0" w:color="auto"/>
              <w:left w:val="nil"/>
              <w:bottom w:val="single" w:sz="8" w:space="0" w:color="auto"/>
              <w:right w:val="single" w:sz="4" w:space="0" w:color="auto"/>
            </w:tcBorders>
            <w:shd w:val="clear" w:color="auto" w:fill="D9D9D9"/>
            <w:noWrap/>
            <w:vAlign w:val="center"/>
            <w:hideMark/>
          </w:tcPr>
          <w:p w14:paraId="55B416D9" w14:textId="77777777" w:rsidR="00C24207" w:rsidRDefault="00C24207">
            <w:pPr>
              <w:spacing w:line="256" w:lineRule="auto"/>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110</w:t>
            </w:r>
          </w:p>
        </w:tc>
        <w:tc>
          <w:tcPr>
            <w:tcW w:w="1159" w:type="dxa"/>
            <w:tcBorders>
              <w:top w:val="single" w:sz="8" w:space="0" w:color="auto"/>
              <w:left w:val="nil"/>
              <w:bottom w:val="single" w:sz="8" w:space="0" w:color="auto"/>
              <w:right w:val="single" w:sz="4" w:space="0" w:color="auto"/>
            </w:tcBorders>
            <w:shd w:val="clear" w:color="auto" w:fill="D9D9D9"/>
            <w:noWrap/>
            <w:vAlign w:val="center"/>
            <w:hideMark/>
          </w:tcPr>
          <w:p w14:paraId="78DD63F0" w14:textId="77777777" w:rsidR="00C24207" w:rsidRDefault="00C24207">
            <w:pPr>
              <w:spacing w:line="256" w:lineRule="auto"/>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126</w:t>
            </w:r>
          </w:p>
        </w:tc>
        <w:tc>
          <w:tcPr>
            <w:tcW w:w="1159" w:type="dxa"/>
            <w:tcBorders>
              <w:top w:val="single" w:sz="8" w:space="0" w:color="auto"/>
              <w:left w:val="nil"/>
              <w:bottom w:val="single" w:sz="8" w:space="0" w:color="auto"/>
              <w:right w:val="single" w:sz="4" w:space="0" w:color="auto"/>
            </w:tcBorders>
            <w:shd w:val="clear" w:color="auto" w:fill="D9D9D9"/>
            <w:noWrap/>
            <w:vAlign w:val="center"/>
            <w:hideMark/>
          </w:tcPr>
          <w:p w14:paraId="604FD79C" w14:textId="77777777" w:rsidR="00C24207" w:rsidRDefault="00C24207">
            <w:pPr>
              <w:spacing w:line="256" w:lineRule="auto"/>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221</w:t>
            </w:r>
          </w:p>
        </w:tc>
        <w:tc>
          <w:tcPr>
            <w:tcW w:w="1160" w:type="dxa"/>
            <w:tcBorders>
              <w:top w:val="single" w:sz="8" w:space="0" w:color="auto"/>
              <w:left w:val="nil"/>
              <w:bottom w:val="single" w:sz="8" w:space="0" w:color="auto"/>
              <w:right w:val="single" w:sz="8" w:space="0" w:color="auto"/>
            </w:tcBorders>
            <w:shd w:val="clear" w:color="auto" w:fill="D9D9D9"/>
            <w:noWrap/>
            <w:vAlign w:val="center"/>
            <w:hideMark/>
          </w:tcPr>
          <w:p w14:paraId="720F6B63" w14:textId="77777777" w:rsidR="00C24207" w:rsidRDefault="00C24207">
            <w:pPr>
              <w:spacing w:line="256" w:lineRule="auto"/>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68</w:t>
            </w:r>
          </w:p>
        </w:tc>
      </w:tr>
      <w:tr w:rsidR="00C24207" w14:paraId="77B749AC" w14:textId="77777777" w:rsidTr="00C24207">
        <w:trPr>
          <w:trHeight w:val="396"/>
        </w:trPr>
        <w:tc>
          <w:tcPr>
            <w:tcW w:w="2396" w:type="dxa"/>
            <w:tcBorders>
              <w:top w:val="nil"/>
              <w:left w:val="single" w:sz="8" w:space="0" w:color="auto"/>
              <w:bottom w:val="nil"/>
              <w:right w:val="nil"/>
            </w:tcBorders>
            <w:vAlign w:val="center"/>
            <w:hideMark/>
          </w:tcPr>
          <w:p w14:paraId="5A0E2FF4"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Izmaksas par vienu audzēkni izglītības iestādē gadā (EUR)</w:t>
            </w:r>
          </w:p>
        </w:tc>
        <w:tc>
          <w:tcPr>
            <w:tcW w:w="1159" w:type="dxa"/>
            <w:tcBorders>
              <w:top w:val="nil"/>
              <w:left w:val="single" w:sz="4" w:space="0" w:color="auto"/>
              <w:bottom w:val="nil"/>
              <w:right w:val="single" w:sz="4" w:space="0" w:color="auto"/>
            </w:tcBorders>
            <w:noWrap/>
            <w:vAlign w:val="center"/>
            <w:hideMark/>
          </w:tcPr>
          <w:p w14:paraId="6D527A1B"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3892,54</w:t>
            </w:r>
          </w:p>
        </w:tc>
        <w:tc>
          <w:tcPr>
            <w:tcW w:w="1159" w:type="dxa"/>
            <w:tcBorders>
              <w:top w:val="nil"/>
              <w:left w:val="nil"/>
              <w:bottom w:val="nil"/>
              <w:right w:val="single" w:sz="4" w:space="0" w:color="auto"/>
            </w:tcBorders>
            <w:noWrap/>
            <w:vAlign w:val="center"/>
            <w:hideMark/>
          </w:tcPr>
          <w:p w14:paraId="10234F2E"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3809,40</w:t>
            </w:r>
          </w:p>
        </w:tc>
        <w:tc>
          <w:tcPr>
            <w:tcW w:w="1159" w:type="dxa"/>
            <w:tcBorders>
              <w:top w:val="nil"/>
              <w:left w:val="nil"/>
              <w:bottom w:val="nil"/>
              <w:right w:val="single" w:sz="4" w:space="0" w:color="auto"/>
            </w:tcBorders>
            <w:noWrap/>
            <w:vAlign w:val="center"/>
            <w:hideMark/>
          </w:tcPr>
          <w:p w14:paraId="35A14472"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3584,58</w:t>
            </w:r>
          </w:p>
        </w:tc>
        <w:tc>
          <w:tcPr>
            <w:tcW w:w="1159" w:type="dxa"/>
            <w:tcBorders>
              <w:top w:val="nil"/>
              <w:left w:val="nil"/>
              <w:bottom w:val="nil"/>
              <w:right w:val="single" w:sz="4" w:space="0" w:color="auto"/>
            </w:tcBorders>
            <w:noWrap/>
            <w:vAlign w:val="center"/>
            <w:hideMark/>
          </w:tcPr>
          <w:p w14:paraId="06CB8DC1"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3137,62</w:t>
            </w:r>
          </w:p>
        </w:tc>
        <w:tc>
          <w:tcPr>
            <w:tcW w:w="1159" w:type="dxa"/>
            <w:tcBorders>
              <w:top w:val="nil"/>
              <w:left w:val="nil"/>
              <w:bottom w:val="nil"/>
              <w:right w:val="single" w:sz="4" w:space="0" w:color="auto"/>
            </w:tcBorders>
            <w:noWrap/>
            <w:vAlign w:val="center"/>
            <w:hideMark/>
          </w:tcPr>
          <w:p w14:paraId="4A09CB6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3226,68</w:t>
            </w:r>
          </w:p>
        </w:tc>
        <w:tc>
          <w:tcPr>
            <w:tcW w:w="1160" w:type="dxa"/>
            <w:tcBorders>
              <w:top w:val="nil"/>
              <w:left w:val="nil"/>
              <w:bottom w:val="nil"/>
              <w:right w:val="single" w:sz="8" w:space="0" w:color="auto"/>
            </w:tcBorders>
            <w:noWrap/>
            <w:vAlign w:val="center"/>
            <w:hideMark/>
          </w:tcPr>
          <w:p w14:paraId="74CD0149"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4635,81</w:t>
            </w:r>
          </w:p>
        </w:tc>
      </w:tr>
      <w:tr w:rsidR="00C24207" w14:paraId="69FFD8B2" w14:textId="77777777" w:rsidTr="00C24207">
        <w:trPr>
          <w:trHeight w:val="408"/>
        </w:trPr>
        <w:tc>
          <w:tcPr>
            <w:tcW w:w="2396" w:type="dxa"/>
            <w:tcBorders>
              <w:top w:val="single" w:sz="8" w:space="0" w:color="auto"/>
              <w:left w:val="single" w:sz="8" w:space="0" w:color="auto"/>
              <w:bottom w:val="single" w:sz="8" w:space="0" w:color="auto"/>
              <w:right w:val="nil"/>
            </w:tcBorders>
            <w:shd w:val="clear" w:color="auto" w:fill="D9D9D9"/>
            <w:vAlign w:val="center"/>
            <w:hideMark/>
          </w:tcPr>
          <w:p w14:paraId="4D924AF0"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Izmaksas par vienu audzēkni izglītības iestādē vienā mēnesī (EUR)</w:t>
            </w:r>
          </w:p>
        </w:tc>
        <w:tc>
          <w:tcPr>
            <w:tcW w:w="1159" w:type="dxa"/>
            <w:tcBorders>
              <w:top w:val="single" w:sz="8" w:space="0" w:color="auto"/>
              <w:left w:val="single" w:sz="4" w:space="0" w:color="auto"/>
              <w:bottom w:val="single" w:sz="8" w:space="0" w:color="auto"/>
              <w:right w:val="single" w:sz="4" w:space="0" w:color="auto"/>
            </w:tcBorders>
            <w:shd w:val="clear" w:color="auto" w:fill="D9D9D9"/>
            <w:noWrap/>
            <w:vAlign w:val="center"/>
            <w:hideMark/>
          </w:tcPr>
          <w:p w14:paraId="0051B1FB"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324,38</w:t>
            </w:r>
          </w:p>
        </w:tc>
        <w:tc>
          <w:tcPr>
            <w:tcW w:w="1159" w:type="dxa"/>
            <w:tcBorders>
              <w:top w:val="single" w:sz="8" w:space="0" w:color="auto"/>
              <w:left w:val="nil"/>
              <w:bottom w:val="single" w:sz="8" w:space="0" w:color="auto"/>
              <w:right w:val="single" w:sz="4" w:space="0" w:color="auto"/>
            </w:tcBorders>
            <w:shd w:val="clear" w:color="auto" w:fill="D9D9D9"/>
            <w:noWrap/>
            <w:vAlign w:val="center"/>
            <w:hideMark/>
          </w:tcPr>
          <w:p w14:paraId="5925A706"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317,45</w:t>
            </w:r>
          </w:p>
        </w:tc>
        <w:tc>
          <w:tcPr>
            <w:tcW w:w="1159" w:type="dxa"/>
            <w:tcBorders>
              <w:top w:val="single" w:sz="8" w:space="0" w:color="auto"/>
              <w:left w:val="nil"/>
              <w:bottom w:val="single" w:sz="8" w:space="0" w:color="auto"/>
              <w:right w:val="single" w:sz="4" w:space="0" w:color="auto"/>
            </w:tcBorders>
            <w:shd w:val="clear" w:color="auto" w:fill="D9D9D9"/>
            <w:noWrap/>
            <w:vAlign w:val="center"/>
            <w:hideMark/>
          </w:tcPr>
          <w:p w14:paraId="14857DE8"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298,71</w:t>
            </w:r>
          </w:p>
        </w:tc>
        <w:tc>
          <w:tcPr>
            <w:tcW w:w="1159" w:type="dxa"/>
            <w:tcBorders>
              <w:top w:val="single" w:sz="8" w:space="0" w:color="auto"/>
              <w:left w:val="nil"/>
              <w:bottom w:val="single" w:sz="8" w:space="0" w:color="auto"/>
              <w:right w:val="single" w:sz="4" w:space="0" w:color="auto"/>
            </w:tcBorders>
            <w:shd w:val="clear" w:color="auto" w:fill="D9D9D9"/>
            <w:noWrap/>
            <w:vAlign w:val="center"/>
            <w:hideMark/>
          </w:tcPr>
          <w:p w14:paraId="603BDE48"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261,47</w:t>
            </w:r>
          </w:p>
        </w:tc>
        <w:tc>
          <w:tcPr>
            <w:tcW w:w="1159" w:type="dxa"/>
            <w:tcBorders>
              <w:top w:val="single" w:sz="8" w:space="0" w:color="auto"/>
              <w:left w:val="nil"/>
              <w:bottom w:val="single" w:sz="8" w:space="0" w:color="auto"/>
              <w:right w:val="single" w:sz="4" w:space="0" w:color="auto"/>
            </w:tcBorders>
            <w:shd w:val="clear" w:color="auto" w:fill="D9D9D9"/>
            <w:noWrap/>
            <w:vAlign w:val="center"/>
            <w:hideMark/>
          </w:tcPr>
          <w:p w14:paraId="73CB686A"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268,89</w:t>
            </w:r>
          </w:p>
        </w:tc>
        <w:tc>
          <w:tcPr>
            <w:tcW w:w="1160" w:type="dxa"/>
            <w:tcBorders>
              <w:top w:val="single" w:sz="8" w:space="0" w:color="auto"/>
              <w:left w:val="nil"/>
              <w:bottom w:val="single" w:sz="8" w:space="0" w:color="auto"/>
              <w:right w:val="single" w:sz="8" w:space="0" w:color="auto"/>
            </w:tcBorders>
            <w:shd w:val="clear" w:color="auto" w:fill="D9D9D9"/>
            <w:noWrap/>
            <w:vAlign w:val="center"/>
            <w:hideMark/>
          </w:tcPr>
          <w:p w14:paraId="5D7198CD"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386,32</w:t>
            </w:r>
          </w:p>
        </w:tc>
      </w:tr>
    </w:tbl>
    <w:p w14:paraId="172917E8" w14:textId="77777777" w:rsidR="00C24207" w:rsidRDefault="00C24207" w:rsidP="00C24207">
      <w:pPr>
        <w:jc w:val="center"/>
        <w:rPr>
          <w:rFonts w:ascii="Times New Roman" w:hAnsi="Times New Roman"/>
          <w:b/>
          <w:bCs/>
          <w:sz w:val="24"/>
          <w:szCs w:val="24"/>
        </w:rPr>
      </w:pPr>
    </w:p>
    <w:p w14:paraId="3766D618" w14:textId="77777777" w:rsidR="00C24207" w:rsidRDefault="00C24207" w:rsidP="00C24207">
      <w:pPr>
        <w:rPr>
          <w:rFonts w:ascii="Times New Roman" w:hAnsi="Times New Roman"/>
          <w:sz w:val="24"/>
          <w:szCs w:val="24"/>
        </w:rPr>
      </w:pPr>
      <w:r>
        <w:rPr>
          <w:rFonts w:ascii="Times New Roman" w:hAnsi="Times New Roman"/>
          <w:sz w:val="24"/>
          <w:szCs w:val="24"/>
        </w:rPr>
        <w:t>Gulbenes novada pašvaldības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A.Caunītis</w:t>
      </w:r>
      <w:proofErr w:type="spellEnd"/>
    </w:p>
    <w:p w14:paraId="054EE7DE" w14:textId="5CF7E884" w:rsidR="00C24207" w:rsidRDefault="00C24207" w:rsidP="00C24207">
      <w:pPr>
        <w:spacing w:line="360" w:lineRule="auto"/>
        <w:ind w:firstLine="567"/>
        <w:jc w:val="right"/>
        <w:rPr>
          <w:rFonts w:ascii="Times New Roman" w:hAnsi="Times New Roman" w:cstheme="minorBidi"/>
          <w:sz w:val="24"/>
          <w:szCs w:val="24"/>
        </w:rPr>
      </w:pPr>
      <w:r>
        <w:rPr>
          <w:rFonts w:ascii="Times New Roman" w:hAnsi="Times New Roman"/>
          <w:sz w:val="24"/>
          <w:szCs w:val="24"/>
        </w:rPr>
        <w:lastRenderedPageBreak/>
        <w:t xml:space="preserve">2.pielikums Gulbenes novada domes </w:t>
      </w:r>
      <w:r w:rsidR="00AB3002">
        <w:rPr>
          <w:rFonts w:ascii="Times New Roman" w:hAnsi="Times New Roman"/>
          <w:sz w:val="24"/>
          <w:szCs w:val="24"/>
        </w:rPr>
        <w:t>29</w:t>
      </w:r>
      <w:r>
        <w:rPr>
          <w:rFonts w:ascii="Times New Roman" w:hAnsi="Times New Roman"/>
          <w:sz w:val="24"/>
          <w:szCs w:val="24"/>
        </w:rPr>
        <w:t>.02.2024. lēmumam Nr. GND/2024/</w:t>
      </w:r>
      <w:r w:rsidR="00AB3002">
        <w:rPr>
          <w:rFonts w:ascii="Times New Roman" w:hAnsi="Times New Roman"/>
          <w:sz w:val="24"/>
          <w:szCs w:val="24"/>
        </w:rPr>
        <w:t>87</w:t>
      </w:r>
    </w:p>
    <w:p w14:paraId="3F21E705" w14:textId="77777777" w:rsidR="00C24207" w:rsidRDefault="00C24207" w:rsidP="00C24207">
      <w:pPr>
        <w:jc w:val="center"/>
        <w:rPr>
          <w:rFonts w:ascii="Times New Roman" w:hAnsi="Times New Roman"/>
          <w:b/>
          <w:bCs/>
          <w:sz w:val="24"/>
          <w:szCs w:val="24"/>
        </w:rPr>
      </w:pPr>
      <w:r>
        <w:rPr>
          <w:rFonts w:ascii="Times New Roman" w:hAnsi="Times New Roman"/>
          <w:b/>
          <w:bCs/>
          <w:sz w:val="24"/>
          <w:szCs w:val="24"/>
        </w:rPr>
        <w:t>Gulbenes novada pašvaldības vispārējās izglītības iestāžu izmaksas aprēķins vienam izglītojamajam mēnesī 2024.gadā</w:t>
      </w:r>
    </w:p>
    <w:p w14:paraId="12A88D93" w14:textId="77777777" w:rsidR="00C24207" w:rsidRDefault="00C24207" w:rsidP="00C24207">
      <w:pPr>
        <w:jc w:val="center"/>
        <w:rPr>
          <w:rFonts w:ascii="Times New Roman" w:hAnsi="Times New Roman"/>
          <w:b/>
          <w:bCs/>
          <w:sz w:val="24"/>
          <w:szCs w:val="24"/>
        </w:rPr>
      </w:pPr>
    </w:p>
    <w:tbl>
      <w:tblPr>
        <w:tblW w:w="9493" w:type="dxa"/>
        <w:tblLook w:val="04A0" w:firstRow="1" w:lastRow="0" w:firstColumn="1" w:lastColumn="0" w:noHBand="0" w:noVBand="1"/>
      </w:tblPr>
      <w:tblGrid>
        <w:gridCol w:w="3002"/>
        <w:gridCol w:w="896"/>
        <w:gridCol w:w="990"/>
        <w:gridCol w:w="896"/>
        <w:gridCol w:w="896"/>
        <w:gridCol w:w="896"/>
        <w:gridCol w:w="896"/>
        <w:gridCol w:w="1076"/>
      </w:tblGrid>
      <w:tr w:rsidR="00C24207" w14:paraId="1D91C728" w14:textId="77777777" w:rsidTr="00C24207">
        <w:trPr>
          <w:trHeight w:val="708"/>
        </w:trPr>
        <w:tc>
          <w:tcPr>
            <w:tcW w:w="3002" w:type="dxa"/>
            <w:vMerge w:val="restart"/>
            <w:tcBorders>
              <w:top w:val="single" w:sz="4" w:space="0" w:color="auto"/>
              <w:left w:val="single" w:sz="4" w:space="0" w:color="auto"/>
              <w:bottom w:val="single" w:sz="4" w:space="0" w:color="auto"/>
              <w:right w:val="single" w:sz="4" w:space="0" w:color="auto"/>
            </w:tcBorders>
            <w:vAlign w:val="center"/>
            <w:hideMark/>
          </w:tcPr>
          <w:p w14:paraId="674C0350" w14:textId="77777777" w:rsidR="00C24207" w:rsidRDefault="00C24207">
            <w:pPr>
              <w:spacing w:line="256" w:lineRule="auto"/>
              <w:jc w:val="center"/>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Rādītāju nosaukumi</w:t>
            </w:r>
          </w:p>
        </w:tc>
        <w:tc>
          <w:tcPr>
            <w:tcW w:w="887" w:type="dxa"/>
            <w:tcBorders>
              <w:top w:val="single" w:sz="4" w:space="0" w:color="auto"/>
              <w:left w:val="nil"/>
              <w:bottom w:val="single" w:sz="4" w:space="0" w:color="auto"/>
              <w:right w:val="single" w:sz="4" w:space="0" w:color="auto"/>
            </w:tcBorders>
            <w:vAlign w:val="center"/>
            <w:hideMark/>
          </w:tcPr>
          <w:p w14:paraId="6A27F5C4"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Gulbīša pamat-skola</w:t>
            </w:r>
          </w:p>
        </w:tc>
        <w:tc>
          <w:tcPr>
            <w:tcW w:w="980" w:type="dxa"/>
            <w:tcBorders>
              <w:top w:val="single" w:sz="4" w:space="0" w:color="auto"/>
              <w:left w:val="nil"/>
              <w:bottom w:val="single" w:sz="4" w:space="0" w:color="auto"/>
              <w:right w:val="single" w:sz="4" w:space="0" w:color="auto"/>
            </w:tcBorders>
            <w:vAlign w:val="center"/>
            <w:hideMark/>
          </w:tcPr>
          <w:p w14:paraId="1A0C5B03" w14:textId="77777777" w:rsidR="00C24207" w:rsidRDefault="00C24207">
            <w:pPr>
              <w:spacing w:line="256" w:lineRule="auto"/>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Lejasciema pamat-skola</w:t>
            </w:r>
          </w:p>
        </w:tc>
        <w:tc>
          <w:tcPr>
            <w:tcW w:w="887" w:type="dxa"/>
            <w:tcBorders>
              <w:top w:val="single" w:sz="4" w:space="0" w:color="auto"/>
              <w:left w:val="nil"/>
              <w:bottom w:val="single" w:sz="4" w:space="0" w:color="auto"/>
              <w:right w:val="single" w:sz="4" w:space="0" w:color="auto"/>
            </w:tcBorders>
            <w:vAlign w:val="center"/>
            <w:hideMark/>
          </w:tcPr>
          <w:p w14:paraId="670C50C3" w14:textId="77777777" w:rsidR="00C24207" w:rsidRDefault="00C24207">
            <w:pPr>
              <w:spacing w:line="256" w:lineRule="auto"/>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Lizuma pamat-skola</w:t>
            </w:r>
          </w:p>
        </w:tc>
        <w:tc>
          <w:tcPr>
            <w:tcW w:w="887" w:type="dxa"/>
            <w:tcBorders>
              <w:top w:val="single" w:sz="4" w:space="0" w:color="auto"/>
              <w:left w:val="nil"/>
              <w:bottom w:val="single" w:sz="4" w:space="0" w:color="auto"/>
              <w:right w:val="single" w:sz="4" w:space="0" w:color="auto"/>
            </w:tcBorders>
            <w:vAlign w:val="center"/>
            <w:hideMark/>
          </w:tcPr>
          <w:p w14:paraId="5E833E67" w14:textId="77777777" w:rsidR="00C24207" w:rsidRDefault="00C24207">
            <w:pPr>
              <w:spacing w:line="256" w:lineRule="auto"/>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Rankas pamat-skola</w:t>
            </w:r>
          </w:p>
        </w:tc>
        <w:tc>
          <w:tcPr>
            <w:tcW w:w="887" w:type="dxa"/>
            <w:tcBorders>
              <w:top w:val="single" w:sz="4" w:space="0" w:color="auto"/>
              <w:left w:val="nil"/>
              <w:bottom w:val="single" w:sz="4" w:space="0" w:color="auto"/>
              <w:right w:val="single" w:sz="4" w:space="0" w:color="auto"/>
            </w:tcBorders>
            <w:vAlign w:val="center"/>
            <w:hideMark/>
          </w:tcPr>
          <w:p w14:paraId="6BFDCF08" w14:textId="77777777" w:rsidR="00C24207" w:rsidRDefault="00C24207">
            <w:pPr>
              <w:spacing w:line="256" w:lineRule="auto"/>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Stāķu pamat-skola</w:t>
            </w:r>
          </w:p>
        </w:tc>
        <w:tc>
          <w:tcPr>
            <w:tcW w:w="887" w:type="dxa"/>
            <w:tcBorders>
              <w:top w:val="single" w:sz="4" w:space="0" w:color="auto"/>
              <w:left w:val="nil"/>
              <w:bottom w:val="single" w:sz="4" w:space="0" w:color="auto"/>
              <w:right w:val="single" w:sz="4" w:space="0" w:color="auto"/>
            </w:tcBorders>
            <w:vAlign w:val="center"/>
            <w:hideMark/>
          </w:tcPr>
          <w:p w14:paraId="02FC490A" w14:textId="77777777" w:rsidR="00C24207" w:rsidRDefault="00C24207">
            <w:pPr>
              <w:spacing w:line="256" w:lineRule="auto"/>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Tirzas pamat-skola</w:t>
            </w:r>
          </w:p>
        </w:tc>
        <w:tc>
          <w:tcPr>
            <w:tcW w:w="1076" w:type="dxa"/>
            <w:tcBorders>
              <w:top w:val="single" w:sz="4" w:space="0" w:color="auto"/>
              <w:left w:val="nil"/>
              <w:bottom w:val="single" w:sz="4" w:space="0" w:color="auto"/>
              <w:right w:val="single" w:sz="4" w:space="0" w:color="auto"/>
            </w:tcBorders>
            <w:vAlign w:val="center"/>
            <w:hideMark/>
          </w:tcPr>
          <w:p w14:paraId="238AC419"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Gulbenes novada vidusskola</w:t>
            </w:r>
          </w:p>
        </w:tc>
      </w:tr>
      <w:tr w:rsidR="00C24207" w14:paraId="247F5765" w14:textId="77777777" w:rsidTr="00C24207">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920C5D" w14:textId="77777777" w:rsidR="00C24207" w:rsidRDefault="00C24207">
            <w:pPr>
              <w:spacing w:line="256" w:lineRule="auto"/>
              <w:rPr>
                <w:rFonts w:ascii="Times New Roman" w:hAnsi="Times New Roman" w:cs="Times New Roman"/>
                <w:b/>
                <w:bCs/>
                <w:color w:val="000000"/>
                <w:sz w:val="14"/>
                <w:szCs w:val="14"/>
                <w:lang w:eastAsia="en-US"/>
              </w:rPr>
            </w:pPr>
          </w:p>
        </w:tc>
        <w:tc>
          <w:tcPr>
            <w:tcW w:w="887" w:type="dxa"/>
            <w:tcBorders>
              <w:top w:val="nil"/>
              <w:left w:val="nil"/>
              <w:bottom w:val="single" w:sz="4" w:space="0" w:color="auto"/>
              <w:right w:val="single" w:sz="4" w:space="0" w:color="auto"/>
            </w:tcBorders>
            <w:vAlign w:val="center"/>
            <w:hideMark/>
          </w:tcPr>
          <w:p w14:paraId="09F14CE4" w14:textId="77777777" w:rsidR="00C24207" w:rsidRDefault="00C24207">
            <w:pPr>
              <w:spacing w:line="256" w:lineRule="auto"/>
              <w:jc w:val="center"/>
              <w:rPr>
                <w:rFonts w:ascii="Times New Roman" w:hAnsi="Times New Roman" w:cs="Times New Roman"/>
                <w:b/>
                <w:bCs/>
                <w:color w:val="000000"/>
                <w:sz w:val="12"/>
                <w:szCs w:val="12"/>
                <w:lang w:eastAsia="en-US"/>
              </w:rPr>
            </w:pPr>
            <w:r>
              <w:rPr>
                <w:rFonts w:ascii="Times New Roman" w:hAnsi="Times New Roman" w:cs="Times New Roman"/>
                <w:b/>
                <w:bCs/>
                <w:color w:val="000000"/>
                <w:sz w:val="12"/>
                <w:szCs w:val="12"/>
                <w:lang w:eastAsia="en-US"/>
              </w:rPr>
              <w:t>EUR</w:t>
            </w:r>
          </w:p>
        </w:tc>
        <w:tc>
          <w:tcPr>
            <w:tcW w:w="980" w:type="dxa"/>
            <w:tcBorders>
              <w:top w:val="nil"/>
              <w:left w:val="nil"/>
              <w:bottom w:val="single" w:sz="4" w:space="0" w:color="auto"/>
              <w:right w:val="single" w:sz="4" w:space="0" w:color="auto"/>
            </w:tcBorders>
            <w:vAlign w:val="center"/>
            <w:hideMark/>
          </w:tcPr>
          <w:p w14:paraId="091F791C" w14:textId="77777777" w:rsidR="00C24207" w:rsidRDefault="00C24207">
            <w:pPr>
              <w:spacing w:line="256" w:lineRule="auto"/>
              <w:jc w:val="center"/>
              <w:rPr>
                <w:rFonts w:ascii="Times New Roman" w:hAnsi="Times New Roman" w:cs="Times New Roman"/>
                <w:b/>
                <w:bCs/>
                <w:color w:val="000000"/>
                <w:sz w:val="12"/>
                <w:szCs w:val="12"/>
                <w:lang w:eastAsia="en-US"/>
              </w:rPr>
            </w:pPr>
            <w:r>
              <w:rPr>
                <w:rFonts w:ascii="Times New Roman" w:hAnsi="Times New Roman" w:cs="Times New Roman"/>
                <w:b/>
                <w:bCs/>
                <w:color w:val="000000"/>
                <w:sz w:val="12"/>
                <w:szCs w:val="12"/>
                <w:lang w:eastAsia="en-US"/>
              </w:rPr>
              <w:t>EUR</w:t>
            </w:r>
          </w:p>
        </w:tc>
        <w:tc>
          <w:tcPr>
            <w:tcW w:w="887" w:type="dxa"/>
            <w:tcBorders>
              <w:top w:val="nil"/>
              <w:left w:val="nil"/>
              <w:bottom w:val="single" w:sz="4" w:space="0" w:color="auto"/>
              <w:right w:val="single" w:sz="4" w:space="0" w:color="auto"/>
            </w:tcBorders>
            <w:vAlign w:val="center"/>
            <w:hideMark/>
          </w:tcPr>
          <w:p w14:paraId="1775D614" w14:textId="77777777" w:rsidR="00C24207" w:rsidRDefault="00C24207">
            <w:pPr>
              <w:spacing w:line="256" w:lineRule="auto"/>
              <w:jc w:val="center"/>
              <w:rPr>
                <w:rFonts w:ascii="Times New Roman" w:hAnsi="Times New Roman" w:cs="Times New Roman"/>
                <w:b/>
                <w:bCs/>
                <w:color w:val="000000"/>
                <w:sz w:val="12"/>
                <w:szCs w:val="12"/>
                <w:lang w:eastAsia="en-US"/>
              </w:rPr>
            </w:pPr>
            <w:r>
              <w:rPr>
                <w:rFonts w:ascii="Times New Roman" w:hAnsi="Times New Roman" w:cs="Times New Roman"/>
                <w:b/>
                <w:bCs/>
                <w:color w:val="000000"/>
                <w:sz w:val="12"/>
                <w:szCs w:val="12"/>
                <w:lang w:eastAsia="en-US"/>
              </w:rPr>
              <w:t>EUR</w:t>
            </w:r>
          </w:p>
        </w:tc>
        <w:tc>
          <w:tcPr>
            <w:tcW w:w="887" w:type="dxa"/>
            <w:tcBorders>
              <w:top w:val="nil"/>
              <w:left w:val="nil"/>
              <w:bottom w:val="single" w:sz="4" w:space="0" w:color="auto"/>
              <w:right w:val="single" w:sz="4" w:space="0" w:color="auto"/>
            </w:tcBorders>
            <w:vAlign w:val="center"/>
            <w:hideMark/>
          </w:tcPr>
          <w:p w14:paraId="1EA28BDE" w14:textId="77777777" w:rsidR="00C24207" w:rsidRDefault="00C24207">
            <w:pPr>
              <w:spacing w:line="256" w:lineRule="auto"/>
              <w:jc w:val="center"/>
              <w:rPr>
                <w:rFonts w:ascii="Times New Roman" w:hAnsi="Times New Roman" w:cs="Times New Roman"/>
                <w:b/>
                <w:bCs/>
                <w:color w:val="000000"/>
                <w:sz w:val="12"/>
                <w:szCs w:val="12"/>
                <w:lang w:eastAsia="en-US"/>
              </w:rPr>
            </w:pPr>
            <w:r>
              <w:rPr>
                <w:rFonts w:ascii="Times New Roman" w:hAnsi="Times New Roman" w:cs="Times New Roman"/>
                <w:b/>
                <w:bCs/>
                <w:color w:val="000000"/>
                <w:sz w:val="12"/>
                <w:szCs w:val="12"/>
                <w:lang w:eastAsia="en-US"/>
              </w:rPr>
              <w:t>EUR</w:t>
            </w:r>
          </w:p>
        </w:tc>
        <w:tc>
          <w:tcPr>
            <w:tcW w:w="887" w:type="dxa"/>
            <w:tcBorders>
              <w:top w:val="nil"/>
              <w:left w:val="nil"/>
              <w:bottom w:val="single" w:sz="4" w:space="0" w:color="auto"/>
              <w:right w:val="single" w:sz="4" w:space="0" w:color="auto"/>
            </w:tcBorders>
            <w:vAlign w:val="center"/>
            <w:hideMark/>
          </w:tcPr>
          <w:p w14:paraId="5CDC8BE1" w14:textId="77777777" w:rsidR="00C24207" w:rsidRDefault="00C24207">
            <w:pPr>
              <w:spacing w:line="256" w:lineRule="auto"/>
              <w:jc w:val="center"/>
              <w:rPr>
                <w:rFonts w:ascii="Times New Roman" w:hAnsi="Times New Roman" w:cs="Times New Roman"/>
                <w:b/>
                <w:bCs/>
                <w:color w:val="000000"/>
                <w:sz w:val="12"/>
                <w:szCs w:val="12"/>
                <w:lang w:eastAsia="en-US"/>
              </w:rPr>
            </w:pPr>
            <w:r>
              <w:rPr>
                <w:rFonts w:ascii="Times New Roman" w:hAnsi="Times New Roman" w:cs="Times New Roman"/>
                <w:b/>
                <w:bCs/>
                <w:color w:val="000000"/>
                <w:sz w:val="12"/>
                <w:szCs w:val="12"/>
                <w:lang w:eastAsia="en-US"/>
              </w:rPr>
              <w:t>EUR</w:t>
            </w:r>
          </w:p>
        </w:tc>
        <w:tc>
          <w:tcPr>
            <w:tcW w:w="887" w:type="dxa"/>
            <w:tcBorders>
              <w:top w:val="nil"/>
              <w:left w:val="nil"/>
              <w:bottom w:val="single" w:sz="4" w:space="0" w:color="auto"/>
              <w:right w:val="single" w:sz="4" w:space="0" w:color="auto"/>
            </w:tcBorders>
            <w:vAlign w:val="center"/>
            <w:hideMark/>
          </w:tcPr>
          <w:p w14:paraId="13EF147A" w14:textId="77777777" w:rsidR="00C24207" w:rsidRDefault="00C24207">
            <w:pPr>
              <w:spacing w:line="256" w:lineRule="auto"/>
              <w:jc w:val="center"/>
              <w:rPr>
                <w:rFonts w:ascii="Times New Roman" w:hAnsi="Times New Roman" w:cs="Times New Roman"/>
                <w:b/>
                <w:bCs/>
                <w:color w:val="000000"/>
                <w:sz w:val="12"/>
                <w:szCs w:val="12"/>
                <w:lang w:eastAsia="en-US"/>
              </w:rPr>
            </w:pPr>
            <w:r>
              <w:rPr>
                <w:rFonts w:ascii="Times New Roman" w:hAnsi="Times New Roman" w:cs="Times New Roman"/>
                <w:b/>
                <w:bCs/>
                <w:color w:val="000000"/>
                <w:sz w:val="12"/>
                <w:szCs w:val="12"/>
                <w:lang w:eastAsia="en-US"/>
              </w:rPr>
              <w:t>EUR</w:t>
            </w:r>
          </w:p>
        </w:tc>
        <w:tc>
          <w:tcPr>
            <w:tcW w:w="1076" w:type="dxa"/>
            <w:tcBorders>
              <w:top w:val="nil"/>
              <w:left w:val="nil"/>
              <w:bottom w:val="single" w:sz="4" w:space="0" w:color="auto"/>
              <w:right w:val="single" w:sz="4" w:space="0" w:color="auto"/>
            </w:tcBorders>
            <w:vAlign w:val="center"/>
            <w:hideMark/>
          </w:tcPr>
          <w:p w14:paraId="55F148B6" w14:textId="77777777" w:rsidR="00C24207" w:rsidRDefault="00C24207">
            <w:pPr>
              <w:spacing w:line="256" w:lineRule="auto"/>
              <w:jc w:val="center"/>
              <w:rPr>
                <w:rFonts w:ascii="Times New Roman" w:hAnsi="Times New Roman" w:cs="Times New Roman"/>
                <w:b/>
                <w:bCs/>
                <w:color w:val="000000"/>
                <w:sz w:val="12"/>
                <w:szCs w:val="12"/>
                <w:lang w:eastAsia="en-US"/>
              </w:rPr>
            </w:pPr>
            <w:r>
              <w:rPr>
                <w:rFonts w:ascii="Times New Roman" w:hAnsi="Times New Roman" w:cs="Times New Roman"/>
                <w:b/>
                <w:bCs/>
                <w:color w:val="000000"/>
                <w:sz w:val="12"/>
                <w:szCs w:val="12"/>
                <w:lang w:eastAsia="en-US"/>
              </w:rPr>
              <w:t>EUR</w:t>
            </w:r>
          </w:p>
        </w:tc>
      </w:tr>
      <w:tr w:rsidR="00C24207" w14:paraId="10C4509D" w14:textId="77777777" w:rsidTr="00C24207">
        <w:trPr>
          <w:trHeight w:val="410"/>
        </w:trPr>
        <w:tc>
          <w:tcPr>
            <w:tcW w:w="3002" w:type="dxa"/>
            <w:tcBorders>
              <w:top w:val="nil"/>
              <w:left w:val="single" w:sz="4" w:space="0" w:color="auto"/>
              <w:bottom w:val="single" w:sz="4" w:space="0" w:color="auto"/>
              <w:right w:val="single" w:sz="4" w:space="0" w:color="auto"/>
            </w:tcBorders>
            <w:shd w:val="clear" w:color="auto" w:fill="FFF2CC"/>
            <w:vAlign w:val="center"/>
            <w:hideMark/>
          </w:tcPr>
          <w:p w14:paraId="44487909"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1000 Atlīdzība (izņemot valsts mērķdotāciju, EKK 1148, EKK 1170)</w:t>
            </w:r>
          </w:p>
        </w:tc>
        <w:tc>
          <w:tcPr>
            <w:tcW w:w="887" w:type="dxa"/>
            <w:tcBorders>
              <w:top w:val="nil"/>
              <w:left w:val="nil"/>
              <w:bottom w:val="single" w:sz="4" w:space="0" w:color="auto"/>
              <w:right w:val="single" w:sz="4" w:space="0" w:color="auto"/>
            </w:tcBorders>
            <w:shd w:val="clear" w:color="auto" w:fill="FFF2CC"/>
            <w:vAlign w:val="center"/>
            <w:hideMark/>
          </w:tcPr>
          <w:p w14:paraId="2B5822B7"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88421,75</w:t>
            </w:r>
          </w:p>
        </w:tc>
        <w:tc>
          <w:tcPr>
            <w:tcW w:w="980" w:type="dxa"/>
            <w:tcBorders>
              <w:top w:val="nil"/>
              <w:left w:val="nil"/>
              <w:bottom w:val="single" w:sz="4" w:space="0" w:color="auto"/>
              <w:right w:val="single" w:sz="4" w:space="0" w:color="auto"/>
            </w:tcBorders>
            <w:shd w:val="clear" w:color="auto" w:fill="FFF2CC"/>
            <w:vAlign w:val="center"/>
            <w:hideMark/>
          </w:tcPr>
          <w:p w14:paraId="6F389527"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266964,76</w:t>
            </w:r>
          </w:p>
        </w:tc>
        <w:tc>
          <w:tcPr>
            <w:tcW w:w="887" w:type="dxa"/>
            <w:tcBorders>
              <w:top w:val="nil"/>
              <w:left w:val="nil"/>
              <w:bottom w:val="single" w:sz="4" w:space="0" w:color="auto"/>
              <w:right w:val="single" w:sz="4" w:space="0" w:color="auto"/>
            </w:tcBorders>
            <w:shd w:val="clear" w:color="auto" w:fill="FFF2CC"/>
            <w:vAlign w:val="center"/>
            <w:hideMark/>
          </w:tcPr>
          <w:p w14:paraId="68BEEEBA"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297288,85</w:t>
            </w:r>
          </w:p>
        </w:tc>
        <w:tc>
          <w:tcPr>
            <w:tcW w:w="887" w:type="dxa"/>
            <w:tcBorders>
              <w:top w:val="nil"/>
              <w:left w:val="nil"/>
              <w:bottom w:val="single" w:sz="4" w:space="0" w:color="auto"/>
              <w:right w:val="single" w:sz="4" w:space="0" w:color="auto"/>
            </w:tcBorders>
            <w:shd w:val="clear" w:color="auto" w:fill="FFF2CC"/>
            <w:vAlign w:val="center"/>
            <w:hideMark/>
          </w:tcPr>
          <w:p w14:paraId="7FD9559F"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405451,53</w:t>
            </w:r>
          </w:p>
        </w:tc>
        <w:tc>
          <w:tcPr>
            <w:tcW w:w="887" w:type="dxa"/>
            <w:tcBorders>
              <w:top w:val="nil"/>
              <w:left w:val="nil"/>
              <w:bottom w:val="single" w:sz="4" w:space="0" w:color="auto"/>
              <w:right w:val="single" w:sz="4" w:space="0" w:color="auto"/>
            </w:tcBorders>
            <w:shd w:val="clear" w:color="auto" w:fill="FFF2CC"/>
            <w:vAlign w:val="center"/>
            <w:hideMark/>
          </w:tcPr>
          <w:p w14:paraId="4FB69EDC"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106196,79</w:t>
            </w:r>
          </w:p>
        </w:tc>
        <w:tc>
          <w:tcPr>
            <w:tcW w:w="887" w:type="dxa"/>
            <w:tcBorders>
              <w:top w:val="nil"/>
              <w:left w:val="nil"/>
              <w:bottom w:val="single" w:sz="4" w:space="0" w:color="auto"/>
              <w:right w:val="single" w:sz="4" w:space="0" w:color="auto"/>
            </w:tcBorders>
            <w:shd w:val="clear" w:color="auto" w:fill="FFF2CC"/>
            <w:vAlign w:val="center"/>
            <w:hideMark/>
          </w:tcPr>
          <w:p w14:paraId="2BF93F8E"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211834,12</w:t>
            </w:r>
          </w:p>
        </w:tc>
        <w:tc>
          <w:tcPr>
            <w:tcW w:w="1076" w:type="dxa"/>
            <w:tcBorders>
              <w:top w:val="nil"/>
              <w:left w:val="nil"/>
              <w:bottom w:val="single" w:sz="4" w:space="0" w:color="auto"/>
              <w:right w:val="single" w:sz="4" w:space="0" w:color="auto"/>
            </w:tcBorders>
            <w:shd w:val="clear" w:color="auto" w:fill="FFF2CC"/>
            <w:vAlign w:val="center"/>
            <w:hideMark/>
          </w:tcPr>
          <w:p w14:paraId="1407F811"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500443,41</w:t>
            </w:r>
          </w:p>
        </w:tc>
      </w:tr>
      <w:tr w:rsidR="00C24207" w14:paraId="7E610BE5" w14:textId="77777777" w:rsidTr="00C24207">
        <w:trPr>
          <w:trHeight w:val="288"/>
        </w:trPr>
        <w:tc>
          <w:tcPr>
            <w:tcW w:w="3002" w:type="dxa"/>
            <w:tcBorders>
              <w:top w:val="nil"/>
              <w:left w:val="single" w:sz="4" w:space="0" w:color="auto"/>
              <w:bottom w:val="single" w:sz="4" w:space="0" w:color="auto"/>
              <w:right w:val="single" w:sz="4" w:space="0" w:color="auto"/>
            </w:tcBorders>
            <w:vAlign w:val="center"/>
            <w:hideMark/>
          </w:tcPr>
          <w:p w14:paraId="56553F7F"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 xml:space="preserve">  1100 Atalgojums</w:t>
            </w:r>
          </w:p>
        </w:tc>
        <w:tc>
          <w:tcPr>
            <w:tcW w:w="887" w:type="dxa"/>
            <w:tcBorders>
              <w:top w:val="nil"/>
              <w:left w:val="nil"/>
              <w:bottom w:val="single" w:sz="4" w:space="0" w:color="auto"/>
              <w:right w:val="single" w:sz="4" w:space="0" w:color="auto"/>
            </w:tcBorders>
            <w:vAlign w:val="center"/>
            <w:hideMark/>
          </w:tcPr>
          <w:p w14:paraId="1F71C846"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69312,04</w:t>
            </w:r>
          </w:p>
        </w:tc>
        <w:tc>
          <w:tcPr>
            <w:tcW w:w="980" w:type="dxa"/>
            <w:tcBorders>
              <w:top w:val="nil"/>
              <w:left w:val="nil"/>
              <w:bottom w:val="single" w:sz="4" w:space="0" w:color="auto"/>
              <w:right w:val="single" w:sz="4" w:space="0" w:color="auto"/>
            </w:tcBorders>
            <w:vAlign w:val="center"/>
            <w:hideMark/>
          </w:tcPr>
          <w:p w14:paraId="6B1CF6CD"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204033,39</w:t>
            </w:r>
          </w:p>
        </w:tc>
        <w:tc>
          <w:tcPr>
            <w:tcW w:w="887" w:type="dxa"/>
            <w:tcBorders>
              <w:top w:val="nil"/>
              <w:left w:val="nil"/>
              <w:bottom w:val="single" w:sz="4" w:space="0" w:color="auto"/>
              <w:right w:val="single" w:sz="4" w:space="0" w:color="auto"/>
            </w:tcBorders>
            <w:vAlign w:val="center"/>
            <w:hideMark/>
          </w:tcPr>
          <w:p w14:paraId="5134FA5A"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230454,75</w:t>
            </w:r>
          </w:p>
        </w:tc>
        <w:tc>
          <w:tcPr>
            <w:tcW w:w="887" w:type="dxa"/>
            <w:tcBorders>
              <w:top w:val="nil"/>
              <w:left w:val="nil"/>
              <w:bottom w:val="single" w:sz="4" w:space="0" w:color="auto"/>
              <w:right w:val="single" w:sz="4" w:space="0" w:color="auto"/>
            </w:tcBorders>
            <w:vAlign w:val="center"/>
            <w:hideMark/>
          </w:tcPr>
          <w:p w14:paraId="78752D7A"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305891,84</w:t>
            </w:r>
          </w:p>
        </w:tc>
        <w:tc>
          <w:tcPr>
            <w:tcW w:w="887" w:type="dxa"/>
            <w:tcBorders>
              <w:top w:val="nil"/>
              <w:left w:val="nil"/>
              <w:bottom w:val="single" w:sz="4" w:space="0" w:color="auto"/>
              <w:right w:val="single" w:sz="4" w:space="0" w:color="auto"/>
            </w:tcBorders>
            <w:vAlign w:val="center"/>
            <w:hideMark/>
          </w:tcPr>
          <w:p w14:paraId="425E98E8"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79252,60</w:t>
            </w:r>
          </w:p>
        </w:tc>
        <w:tc>
          <w:tcPr>
            <w:tcW w:w="887" w:type="dxa"/>
            <w:tcBorders>
              <w:top w:val="nil"/>
              <w:left w:val="nil"/>
              <w:bottom w:val="single" w:sz="4" w:space="0" w:color="auto"/>
              <w:right w:val="single" w:sz="4" w:space="0" w:color="auto"/>
            </w:tcBorders>
            <w:vAlign w:val="center"/>
            <w:hideMark/>
          </w:tcPr>
          <w:p w14:paraId="421CD239"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167232,81</w:t>
            </w:r>
          </w:p>
        </w:tc>
        <w:tc>
          <w:tcPr>
            <w:tcW w:w="1076" w:type="dxa"/>
            <w:tcBorders>
              <w:top w:val="nil"/>
              <w:left w:val="nil"/>
              <w:bottom w:val="single" w:sz="4" w:space="0" w:color="auto"/>
              <w:right w:val="single" w:sz="4" w:space="0" w:color="auto"/>
            </w:tcBorders>
            <w:vAlign w:val="center"/>
            <w:hideMark/>
          </w:tcPr>
          <w:p w14:paraId="66B9BBA8"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373842,31</w:t>
            </w:r>
          </w:p>
        </w:tc>
      </w:tr>
      <w:tr w:rsidR="00C24207" w14:paraId="33205680" w14:textId="77777777" w:rsidTr="00C24207">
        <w:trPr>
          <w:trHeight w:val="288"/>
        </w:trPr>
        <w:tc>
          <w:tcPr>
            <w:tcW w:w="3002" w:type="dxa"/>
            <w:tcBorders>
              <w:top w:val="nil"/>
              <w:left w:val="single" w:sz="4" w:space="0" w:color="auto"/>
              <w:bottom w:val="single" w:sz="4" w:space="0" w:color="auto"/>
              <w:right w:val="single" w:sz="4" w:space="0" w:color="auto"/>
            </w:tcBorders>
            <w:vAlign w:val="center"/>
            <w:hideMark/>
          </w:tcPr>
          <w:p w14:paraId="6C1257A9"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1110 Mēnešalga</w:t>
            </w:r>
          </w:p>
        </w:tc>
        <w:tc>
          <w:tcPr>
            <w:tcW w:w="887" w:type="dxa"/>
            <w:tcBorders>
              <w:top w:val="nil"/>
              <w:left w:val="nil"/>
              <w:bottom w:val="single" w:sz="4" w:space="0" w:color="auto"/>
              <w:right w:val="single" w:sz="4" w:space="0" w:color="auto"/>
            </w:tcBorders>
            <w:vAlign w:val="center"/>
            <w:hideMark/>
          </w:tcPr>
          <w:p w14:paraId="16B9D7D2"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65490,24</w:t>
            </w:r>
          </w:p>
        </w:tc>
        <w:tc>
          <w:tcPr>
            <w:tcW w:w="980" w:type="dxa"/>
            <w:tcBorders>
              <w:top w:val="nil"/>
              <w:left w:val="nil"/>
              <w:bottom w:val="single" w:sz="4" w:space="0" w:color="auto"/>
              <w:right w:val="single" w:sz="4" w:space="0" w:color="auto"/>
            </w:tcBorders>
            <w:vAlign w:val="center"/>
            <w:hideMark/>
          </w:tcPr>
          <w:p w14:paraId="72995CA4"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195765,69</w:t>
            </w:r>
          </w:p>
        </w:tc>
        <w:tc>
          <w:tcPr>
            <w:tcW w:w="887" w:type="dxa"/>
            <w:tcBorders>
              <w:top w:val="nil"/>
              <w:left w:val="nil"/>
              <w:bottom w:val="single" w:sz="4" w:space="0" w:color="auto"/>
              <w:right w:val="single" w:sz="4" w:space="0" w:color="auto"/>
            </w:tcBorders>
            <w:vAlign w:val="center"/>
            <w:hideMark/>
          </w:tcPr>
          <w:p w14:paraId="0083F91E"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222367,15</w:t>
            </w:r>
          </w:p>
        </w:tc>
        <w:tc>
          <w:tcPr>
            <w:tcW w:w="887" w:type="dxa"/>
            <w:tcBorders>
              <w:top w:val="nil"/>
              <w:left w:val="nil"/>
              <w:bottom w:val="single" w:sz="4" w:space="0" w:color="auto"/>
              <w:right w:val="single" w:sz="4" w:space="0" w:color="auto"/>
            </w:tcBorders>
            <w:vAlign w:val="center"/>
            <w:hideMark/>
          </w:tcPr>
          <w:p w14:paraId="61F898F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291059,17</w:t>
            </w:r>
          </w:p>
        </w:tc>
        <w:tc>
          <w:tcPr>
            <w:tcW w:w="887" w:type="dxa"/>
            <w:tcBorders>
              <w:top w:val="nil"/>
              <w:left w:val="nil"/>
              <w:bottom w:val="single" w:sz="4" w:space="0" w:color="auto"/>
              <w:right w:val="single" w:sz="4" w:space="0" w:color="auto"/>
            </w:tcBorders>
            <w:vAlign w:val="center"/>
            <w:hideMark/>
          </w:tcPr>
          <w:p w14:paraId="1911F862"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73387,29</w:t>
            </w:r>
          </w:p>
        </w:tc>
        <w:tc>
          <w:tcPr>
            <w:tcW w:w="887" w:type="dxa"/>
            <w:tcBorders>
              <w:top w:val="nil"/>
              <w:left w:val="nil"/>
              <w:bottom w:val="single" w:sz="4" w:space="0" w:color="auto"/>
              <w:right w:val="single" w:sz="4" w:space="0" w:color="auto"/>
            </w:tcBorders>
            <w:vAlign w:val="center"/>
            <w:hideMark/>
          </w:tcPr>
          <w:p w14:paraId="617277B4"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159025,85</w:t>
            </w:r>
          </w:p>
        </w:tc>
        <w:tc>
          <w:tcPr>
            <w:tcW w:w="1076" w:type="dxa"/>
            <w:tcBorders>
              <w:top w:val="nil"/>
              <w:left w:val="nil"/>
              <w:bottom w:val="single" w:sz="4" w:space="0" w:color="auto"/>
              <w:right w:val="single" w:sz="4" w:space="0" w:color="auto"/>
            </w:tcBorders>
            <w:vAlign w:val="center"/>
            <w:hideMark/>
          </w:tcPr>
          <w:p w14:paraId="7F6725C1"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359311,73</w:t>
            </w:r>
          </w:p>
        </w:tc>
      </w:tr>
      <w:tr w:rsidR="00C24207" w14:paraId="1EE31E7A" w14:textId="77777777" w:rsidTr="00C24207">
        <w:trPr>
          <w:trHeight w:val="268"/>
        </w:trPr>
        <w:tc>
          <w:tcPr>
            <w:tcW w:w="3002" w:type="dxa"/>
            <w:tcBorders>
              <w:top w:val="nil"/>
              <w:left w:val="single" w:sz="4" w:space="0" w:color="auto"/>
              <w:bottom w:val="single" w:sz="4" w:space="0" w:color="auto"/>
              <w:right w:val="single" w:sz="4" w:space="0" w:color="auto"/>
            </w:tcBorders>
            <w:vAlign w:val="center"/>
            <w:hideMark/>
          </w:tcPr>
          <w:p w14:paraId="7AA329DD"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1140 Piemaksas, prēmijas un naudas balvas (izņemot EKK 1148)</w:t>
            </w:r>
          </w:p>
        </w:tc>
        <w:tc>
          <w:tcPr>
            <w:tcW w:w="887" w:type="dxa"/>
            <w:tcBorders>
              <w:top w:val="nil"/>
              <w:left w:val="nil"/>
              <w:bottom w:val="single" w:sz="4" w:space="0" w:color="auto"/>
              <w:right w:val="single" w:sz="4" w:space="0" w:color="auto"/>
            </w:tcBorders>
            <w:vAlign w:val="center"/>
            <w:hideMark/>
          </w:tcPr>
          <w:p w14:paraId="6089FA6B"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2632,51</w:t>
            </w:r>
          </w:p>
        </w:tc>
        <w:tc>
          <w:tcPr>
            <w:tcW w:w="980" w:type="dxa"/>
            <w:tcBorders>
              <w:top w:val="nil"/>
              <w:left w:val="nil"/>
              <w:bottom w:val="single" w:sz="4" w:space="0" w:color="auto"/>
              <w:right w:val="single" w:sz="4" w:space="0" w:color="auto"/>
            </w:tcBorders>
            <w:vAlign w:val="center"/>
            <w:hideMark/>
          </w:tcPr>
          <w:p w14:paraId="2858D3E2"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7967,70</w:t>
            </w:r>
          </w:p>
        </w:tc>
        <w:tc>
          <w:tcPr>
            <w:tcW w:w="887" w:type="dxa"/>
            <w:tcBorders>
              <w:top w:val="nil"/>
              <w:left w:val="nil"/>
              <w:bottom w:val="single" w:sz="4" w:space="0" w:color="auto"/>
              <w:right w:val="single" w:sz="4" w:space="0" w:color="auto"/>
            </w:tcBorders>
            <w:vAlign w:val="center"/>
            <w:hideMark/>
          </w:tcPr>
          <w:p w14:paraId="72C545FD"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7820,93</w:t>
            </w:r>
          </w:p>
        </w:tc>
        <w:tc>
          <w:tcPr>
            <w:tcW w:w="887" w:type="dxa"/>
            <w:tcBorders>
              <w:top w:val="nil"/>
              <w:left w:val="nil"/>
              <w:bottom w:val="single" w:sz="4" w:space="0" w:color="auto"/>
              <w:right w:val="single" w:sz="4" w:space="0" w:color="auto"/>
            </w:tcBorders>
            <w:vAlign w:val="center"/>
            <w:hideMark/>
          </w:tcPr>
          <w:p w14:paraId="151AE04B"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14832,67</w:t>
            </w:r>
          </w:p>
        </w:tc>
        <w:tc>
          <w:tcPr>
            <w:tcW w:w="887" w:type="dxa"/>
            <w:tcBorders>
              <w:top w:val="nil"/>
              <w:left w:val="nil"/>
              <w:bottom w:val="single" w:sz="4" w:space="0" w:color="auto"/>
              <w:right w:val="single" w:sz="4" w:space="0" w:color="auto"/>
            </w:tcBorders>
            <w:vAlign w:val="center"/>
            <w:hideMark/>
          </w:tcPr>
          <w:p w14:paraId="431B4795"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5865,31</w:t>
            </w:r>
          </w:p>
        </w:tc>
        <w:tc>
          <w:tcPr>
            <w:tcW w:w="887" w:type="dxa"/>
            <w:tcBorders>
              <w:top w:val="nil"/>
              <w:left w:val="nil"/>
              <w:bottom w:val="single" w:sz="4" w:space="0" w:color="auto"/>
              <w:right w:val="single" w:sz="4" w:space="0" w:color="auto"/>
            </w:tcBorders>
            <w:vAlign w:val="center"/>
            <w:hideMark/>
          </w:tcPr>
          <w:p w14:paraId="0895EAA9"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5628,46</w:t>
            </w:r>
          </w:p>
        </w:tc>
        <w:tc>
          <w:tcPr>
            <w:tcW w:w="1076" w:type="dxa"/>
            <w:tcBorders>
              <w:top w:val="nil"/>
              <w:left w:val="nil"/>
              <w:bottom w:val="single" w:sz="4" w:space="0" w:color="auto"/>
              <w:right w:val="single" w:sz="4" w:space="0" w:color="auto"/>
            </w:tcBorders>
            <w:vAlign w:val="center"/>
            <w:hideMark/>
          </w:tcPr>
          <w:p w14:paraId="7A580C7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13913,83</w:t>
            </w:r>
          </w:p>
        </w:tc>
      </w:tr>
      <w:tr w:rsidR="00C24207" w14:paraId="52ED1731" w14:textId="77777777" w:rsidTr="00C24207">
        <w:trPr>
          <w:trHeight w:val="344"/>
        </w:trPr>
        <w:tc>
          <w:tcPr>
            <w:tcW w:w="3002" w:type="dxa"/>
            <w:tcBorders>
              <w:top w:val="nil"/>
              <w:left w:val="single" w:sz="4" w:space="0" w:color="auto"/>
              <w:bottom w:val="single" w:sz="4" w:space="0" w:color="auto"/>
              <w:right w:val="single" w:sz="4" w:space="0" w:color="auto"/>
            </w:tcBorders>
            <w:vAlign w:val="center"/>
            <w:hideMark/>
          </w:tcPr>
          <w:p w14:paraId="0A1501DE"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1150 Atalgojums fiziskām personām uz tiesiskās attiecības regulējošu dokumentu pamata</w:t>
            </w:r>
          </w:p>
        </w:tc>
        <w:tc>
          <w:tcPr>
            <w:tcW w:w="887" w:type="dxa"/>
            <w:tcBorders>
              <w:top w:val="nil"/>
              <w:left w:val="nil"/>
              <w:bottom w:val="single" w:sz="4" w:space="0" w:color="auto"/>
              <w:right w:val="single" w:sz="4" w:space="0" w:color="auto"/>
            </w:tcBorders>
            <w:vAlign w:val="center"/>
            <w:hideMark/>
          </w:tcPr>
          <w:p w14:paraId="62F5696E"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1189,29</w:t>
            </w:r>
          </w:p>
        </w:tc>
        <w:tc>
          <w:tcPr>
            <w:tcW w:w="980" w:type="dxa"/>
            <w:tcBorders>
              <w:top w:val="nil"/>
              <w:left w:val="nil"/>
              <w:bottom w:val="single" w:sz="4" w:space="0" w:color="auto"/>
              <w:right w:val="single" w:sz="4" w:space="0" w:color="auto"/>
            </w:tcBorders>
            <w:vAlign w:val="center"/>
            <w:hideMark/>
          </w:tcPr>
          <w:p w14:paraId="7BDA7B3F"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300,00</w:t>
            </w:r>
          </w:p>
        </w:tc>
        <w:tc>
          <w:tcPr>
            <w:tcW w:w="887" w:type="dxa"/>
            <w:tcBorders>
              <w:top w:val="nil"/>
              <w:left w:val="nil"/>
              <w:bottom w:val="single" w:sz="4" w:space="0" w:color="auto"/>
              <w:right w:val="single" w:sz="4" w:space="0" w:color="auto"/>
            </w:tcBorders>
            <w:vAlign w:val="center"/>
            <w:hideMark/>
          </w:tcPr>
          <w:p w14:paraId="07B71B5F"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266,67</w:t>
            </w:r>
          </w:p>
        </w:tc>
        <w:tc>
          <w:tcPr>
            <w:tcW w:w="887" w:type="dxa"/>
            <w:tcBorders>
              <w:top w:val="nil"/>
              <w:left w:val="nil"/>
              <w:bottom w:val="single" w:sz="4" w:space="0" w:color="auto"/>
              <w:right w:val="single" w:sz="4" w:space="0" w:color="auto"/>
            </w:tcBorders>
            <w:vAlign w:val="center"/>
            <w:hideMark/>
          </w:tcPr>
          <w:p w14:paraId="16A1CC2D"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0,00</w:t>
            </w:r>
          </w:p>
        </w:tc>
        <w:tc>
          <w:tcPr>
            <w:tcW w:w="887" w:type="dxa"/>
            <w:tcBorders>
              <w:top w:val="nil"/>
              <w:left w:val="nil"/>
              <w:bottom w:val="single" w:sz="4" w:space="0" w:color="auto"/>
              <w:right w:val="single" w:sz="4" w:space="0" w:color="auto"/>
            </w:tcBorders>
            <w:vAlign w:val="center"/>
            <w:hideMark/>
          </w:tcPr>
          <w:p w14:paraId="5822AAD2"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0,00</w:t>
            </w:r>
          </w:p>
        </w:tc>
        <w:tc>
          <w:tcPr>
            <w:tcW w:w="887" w:type="dxa"/>
            <w:tcBorders>
              <w:top w:val="nil"/>
              <w:left w:val="nil"/>
              <w:bottom w:val="single" w:sz="4" w:space="0" w:color="auto"/>
              <w:right w:val="single" w:sz="4" w:space="0" w:color="auto"/>
            </w:tcBorders>
            <w:vAlign w:val="center"/>
            <w:hideMark/>
          </w:tcPr>
          <w:p w14:paraId="45001746"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2578,50</w:t>
            </w:r>
          </w:p>
        </w:tc>
        <w:tc>
          <w:tcPr>
            <w:tcW w:w="1076" w:type="dxa"/>
            <w:tcBorders>
              <w:top w:val="nil"/>
              <w:left w:val="nil"/>
              <w:bottom w:val="single" w:sz="4" w:space="0" w:color="auto"/>
              <w:right w:val="single" w:sz="4" w:space="0" w:color="auto"/>
            </w:tcBorders>
            <w:vAlign w:val="center"/>
            <w:hideMark/>
          </w:tcPr>
          <w:p w14:paraId="2F89C23B"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616,75</w:t>
            </w:r>
          </w:p>
        </w:tc>
      </w:tr>
      <w:tr w:rsidR="00C24207" w14:paraId="586706CD" w14:textId="77777777" w:rsidTr="00C24207">
        <w:trPr>
          <w:trHeight w:val="703"/>
        </w:trPr>
        <w:tc>
          <w:tcPr>
            <w:tcW w:w="3002" w:type="dxa"/>
            <w:tcBorders>
              <w:top w:val="nil"/>
              <w:left w:val="single" w:sz="4" w:space="0" w:color="auto"/>
              <w:bottom w:val="single" w:sz="4" w:space="0" w:color="auto"/>
              <w:right w:val="single" w:sz="4" w:space="0" w:color="auto"/>
            </w:tcBorders>
            <w:vAlign w:val="center"/>
            <w:hideMark/>
          </w:tcPr>
          <w:p w14:paraId="6C9F90C2"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 xml:space="preserve">  1200 Darba devēja valsts sociālās apdrošināšanas obligātās iemaksas, pabalsti un kompensācijas (izņemot VSAOI no prēmijām un naudas balvām (EKK 1148))</w:t>
            </w:r>
          </w:p>
        </w:tc>
        <w:tc>
          <w:tcPr>
            <w:tcW w:w="887" w:type="dxa"/>
            <w:tcBorders>
              <w:top w:val="nil"/>
              <w:left w:val="nil"/>
              <w:bottom w:val="single" w:sz="4" w:space="0" w:color="auto"/>
              <w:right w:val="single" w:sz="4" w:space="0" w:color="auto"/>
            </w:tcBorders>
            <w:vAlign w:val="center"/>
            <w:hideMark/>
          </w:tcPr>
          <w:p w14:paraId="40815A23"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19109,71</w:t>
            </w:r>
          </w:p>
        </w:tc>
        <w:tc>
          <w:tcPr>
            <w:tcW w:w="980" w:type="dxa"/>
            <w:tcBorders>
              <w:top w:val="nil"/>
              <w:left w:val="nil"/>
              <w:bottom w:val="single" w:sz="4" w:space="0" w:color="auto"/>
              <w:right w:val="single" w:sz="4" w:space="0" w:color="auto"/>
            </w:tcBorders>
            <w:vAlign w:val="center"/>
            <w:hideMark/>
          </w:tcPr>
          <w:p w14:paraId="3D6BCDB4"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62931,37</w:t>
            </w:r>
          </w:p>
        </w:tc>
        <w:tc>
          <w:tcPr>
            <w:tcW w:w="887" w:type="dxa"/>
            <w:tcBorders>
              <w:top w:val="nil"/>
              <w:left w:val="nil"/>
              <w:bottom w:val="single" w:sz="4" w:space="0" w:color="auto"/>
              <w:right w:val="single" w:sz="4" w:space="0" w:color="auto"/>
            </w:tcBorders>
            <w:vAlign w:val="center"/>
            <w:hideMark/>
          </w:tcPr>
          <w:p w14:paraId="6BBF35D3"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66834,10</w:t>
            </w:r>
          </w:p>
        </w:tc>
        <w:tc>
          <w:tcPr>
            <w:tcW w:w="887" w:type="dxa"/>
            <w:tcBorders>
              <w:top w:val="nil"/>
              <w:left w:val="nil"/>
              <w:bottom w:val="single" w:sz="4" w:space="0" w:color="auto"/>
              <w:right w:val="single" w:sz="4" w:space="0" w:color="auto"/>
            </w:tcBorders>
            <w:vAlign w:val="center"/>
            <w:hideMark/>
          </w:tcPr>
          <w:p w14:paraId="2180CBC7"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99559,69</w:t>
            </w:r>
          </w:p>
        </w:tc>
        <w:tc>
          <w:tcPr>
            <w:tcW w:w="887" w:type="dxa"/>
            <w:tcBorders>
              <w:top w:val="nil"/>
              <w:left w:val="nil"/>
              <w:bottom w:val="single" w:sz="4" w:space="0" w:color="auto"/>
              <w:right w:val="single" w:sz="4" w:space="0" w:color="auto"/>
            </w:tcBorders>
            <w:vAlign w:val="center"/>
            <w:hideMark/>
          </w:tcPr>
          <w:p w14:paraId="651648F6"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26944,19</w:t>
            </w:r>
          </w:p>
        </w:tc>
        <w:tc>
          <w:tcPr>
            <w:tcW w:w="887" w:type="dxa"/>
            <w:tcBorders>
              <w:top w:val="nil"/>
              <w:left w:val="nil"/>
              <w:bottom w:val="single" w:sz="4" w:space="0" w:color="auto"/>
              <w:right w:val="single" w:sz="4" w:space="0" w:color="auto"/>
            </w:tcBorders>
            <w:vAlign w:val="center"/>
            <w:hideMark/>
          </w:tcPr>
          <w:p w14:paraId="22FA0400"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44601,31</w:t>
            </w:r>
          </w:p>
        </w:tc>
        <w:tc>
          <w:tcPr>
            <w:tcW w:w="1076" w:type="dxa"/>
            <w:tcBorders>
              <w:top w:val="nil"/>
              <w:left w:val="nil"/>
              <w:bottom w:val="single" w:sz="4" w:space="0" w:color="auto"/>
              <w:right w:val="single" w:sz="4" w:space="0" w:color="auto"/>
            </w:tcBorders>
            <w:vAlign w:val="center"/>
            <w:hideMark/>
          </w:tcPr>
          <w:p w14:paraId="6C78266D"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126601,10</w:t>
            </w:r>
          </w:p>
        </w:tc>
      </w:tr>
      <w:tr w:rsidR="00C24207" w14:paraId="69057A2C" w14:textId="77777777" w:rsidTr="00C24207">
        <w:trPr>
          <w:trHeight w:val="288"/>
        </w:trPr>
        <w:tc>
          <w:tcPr>
            <w:tcW w:w="3002" w:type="dxa"/>
            <w:tcBorders>
              <w:top w:val="nil"/>
              <w:left w:val="single" w:sz="4" w:space="0" w:color="auto"/>
              <w:bottom w:val="single" w:sz="4" w:space="0" w:color="auto"/>
              <w:right w:val="single" w:sz="4" w:space="0" w:color="auto"/>
            </w:tcBorders>
            <w:shd w:val="clear" w:color="auto" w:fill="FFF2CC"/>
            <w:vAlign w:val="center"/>
            <w:hideMark/>
          </w:tcPr>
          <w:p w14:paraId="037CD333"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2000 Preces un pakalpojumi</w:t>
            </w:r>
          </w:p>
        </w:tc>
        <w:tc>
          <w:tcPr>
            <w:tcW w:w="887" w:type="dxa"/>
            <w:tcBorders>
              <w:top w:val="nil"/>
              <w:left w:val="nil"/>
              <w:bottom w:val="single" w:sz="4" w:space="0" w:color="auto"/>
              <w:right w:val="single" w:sz="4" w:space="0" w:color="auto"/>
            </w:tcBorders>
            <w:shd w:val="clear" w:color="auto" w:fill="FFF2CC"/>
            <w:vAlign w:val="center"/>
            <w:hideMark/>
          </w:tcPr>
          <w:p w14:paraId="66BEEE24"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25834,64</w:t>
            </w:r>
          </w:p>
        </w:tc>
        <w:tc>
          <w:tcPr>
            <w:tcW w:w="980" w:type="dxa"/>
            <w:tcBorders>
              <w:top w:val="nil"/>
              <w:left w:val="nil"/>
              <w:bottom w:val="single" w:sz="4" w:space="0" w:color="auto"/>
              <w:right w:val="single" w:sz="4" w:space="0" w:color="auto"/>
            </w:tcBorders>
            <w:shd w:val="clear" w:color="auto" w:fill="FFF2CC"/>
            <w:vAlign w:val="center"/>
            <w:hideMark/>
          </w:tcPr>
          <w:p w14:paraId="45C2D822"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91254,71</w:t>
            </w:r>
          </w:p>
        </w:tc>
        <w:tc>
          <w:tcPr>
            <w:tcW w:w="887" w:type="dxa"/>
            <w:tcBorders>
              <w:top w:val="nil"/>
              <w:left w:val="nil"/>
              <w:bottom w:val="single" w:sz="4" w:space="0" w:color="auto"/>
              <w:right w:val="single" w:sz="4" w:space="0" w:color="auto"/>
            </w:tcBorders>
            <w:shd w:val="clear" w:color="auto" w:fill="FFF2CC"/>
            <w:vAlign w:val="center"/>
            <w:hideMark/>
          </w:tcPr>
          <w:p w14:paraId="5EEA7042"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104841,56</w:t>
            </w:r>
          </w:p>
        </w:tc>
        <w:tc>
          <w:tcPr>
            <w:tcW w:w="887" w:type="dxa"/>
            <w:tcBorders>
              <w:top w:val="nil"/>
              <w:left w:val="nil"/>
              <w:bottom w:val="single" w:sz="4" w:space="0" w:color="auto"/>
              <w:right w:val="single" w:sz="4" w:space="0" w:color="auto"/>
            </w:tcBorders>
            <w:shd w:val="clear" w:color="auto" w:fill="FFF2CC"/>
            <w:vAlign w:val="center"/>
            <w:hideMark/>
          </w:tcPr>
          <w:p w14:paraId="62E180FF"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111289,00</w:t>
            </w:r>
          </w:p>
        </w:tc>
        <w:tc>
          <w:tcPr>
            <w:tcW w:w="887" w:type="dxa"/>
            <w:tcBorders>
              <w:top w:val="nil"/>
              <w:left w:val="nil"/>
              <w:bottom w:val="single" w:sz="4" w:space="0" w:color="auto"/>
              <w:right w:val="single" w:sz="4" w:space="0" w:color="auto"/>
            </w:tcBorders>
            <w:shd w:val="clear" w:color="auto" w:fill="FFF2CC"/>
            <w:vAlign w:val="center"/>
            <w:hideMark/>
          </w:tcPr>
          <w:p w14:paraId="001E9B7F"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101777,43</w:t>
            </w:r>
          </w:p>
        </w:tc>
        <w:tc>
          <w:tcPr>
            <w:tcW w:w="887" w:type="dxa"/>
            <w:tcBorders>
              <w:top w:val="nil"/>
              <w:left w:val="nil"/>
              <w:bottom w:val="single" w:sz="4" w:space="0" w:color="auto"/>
              <w:right w:val="single" w:sz="4" w:space="0" w:color="auto"/>
            </w:tcBorders>
            <w:shd w:val="clear" w:color="auto" w:fill="FFF2CC"/>
            <w:vAlign w:val="center"/>
            <w:hideMark/>
          </w:tcPr>
          <w:p w14:paraId="313FF6FC"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73638,75</w:t>
            </w:r>
          </w:p>
        </w:tc>
        <w:tc>
          <w:tcPr>
            <w:tcW w:w="1076" w:type="dxa"/>
            <w:tcBorders>
              <w:top w:val="nil"/>
              <w:left w:val="nil"/>
              <w:bottom w:val="single" w:sz="4" w:space="0" w:color="auto"/>
              <w:right w:val="single" w:sz="4" w:space="0" w:color="auto"/>
            </w:tcBorders>
            <w:shd w:val="clear" w:color="auto" w:fill="FFF2CC"/>
            <w:vAlign w:val="center"/>
            <w:hideMark/>
          </w:tcPr>
          <w:p w14:paraId="7DF2DC97"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425924,28</w:t>
            </w:r>
          </w:p>
        </w:tc>
      </w:tr>
      <w:tr w:rsidR="00C24207" w14:paraId="3F79BAFF" w14:textId="77777777" w:rsidTr="00C24207">
        <w:trPr>
          <w:trHeight w:val="480"/>
        </w:trPr>
        <w:tc>
          <w:tcPr>
            <w:tcW w:w="3002" w:type="dxa"/>
            <w:tcBorders>
              <w:top w:val="nil"/>
              <w:left w:val="single" w:sz="4" w:space="0" w:color="auto"/>
              <w:bottom w:val="single" w:sz="4" w:space="0" w:color="auto"/>
              <w:right w:val="single" w:sz="4" w:space="0" w:color="auto"/>
            </w:tcBorders>
            <w:vAlign w:val="center"/>
            <w:hideMark/>
          </w:tcPr>
          <w:p w14:paraId="122CEACA"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 xml:space="preserve">  2100 Mācību, darba un dienesta komandējumi, darba braucieni (izņemot EKK 2120)</w:t>
            </w:r>
          </w:p>
        </w:tc>
        <w:tc>
          <w:tcPr>
            <w:tcW w:w="887" w:type="dxa"/>
            <w:tcBorders>
              <w:top w:val="nil"/>
              <w:left w:val="nil"/>
              <w:bottom w:val="single" w:sz="4" w:space="0" w:color="auto"/>
              <w:right w:val="single" w:sz="4" w:space="0" w:color="auto"/>
            </w:tcBorders>
            <w:vAlign w:val="center"/>
            <w:hideMark/>
          </w:tcPr>
          <w:p w14:paraId="60380413"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0,00</w:t>
            </w:r>
          </w:p>
        </w:tc>
        <w:tc>
          <w:tcPr>
            <w:tcW w:w="980" w:type="dxa"/>
            <w:tcBorders>
              <w:top w:val="nil"/>
              <w:left w:val="nil"/>
              <w:bottom w:val="single" w:sz="4" w:space="0" w:color="auto"/>
              <w:right w:val="single" w:sz="4" w:space="0" w:color="auto"/>
            </w:tcBorders>
            <w:vAlign w:val="center"/>
            <w:hideMark/>
          </w:tcPr>
          <w:p w14:paraId="60012BAF"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153,00</w:t>
            </w:r>
          </w:p>
        </w:tc>
        <w:tc>
          <w:tcPr>
            <w:tcW w:w="887" w:type="dxa"/>
            <w:tcBorders>
              <w:top w:val="nil"/>
              <w:left w:val="nil"/>
              <w:bottom w:val="single" w:sz="4" w:space="0" w:color="auto"/>
              <w:right w:val="single" w:sz="4" w:space="0" w:color="auto"/>
            </w:tcBorders>
            <w:vAlign w:val="center"/>
            <w:hideMark/>
          </w:tcPr>
          <w:p w14:paraId="27F5D029"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6,15</w:t>
            </w:r>
          </w:p>
        </w:tc>
        <w:tc>
          <w:tcPr>
            <w:tcW w:w="887" w:type="dxa"/>
            <w:tcBorders>
              <w:top w:val="nil"/>
              <w:left w:val="nil"/>
              <w:bottom w:val="single" w:sz="4" w:space="0" w:color="auto"/>
              <w:right w:val="single" w:sz="4" w:space="0" w:color="auto"/>
            </w:tcBorders>
            <w:vAlign w:val="center"/>
            <w:hideMark/>
          </w:tcPr>
          <w:p w14:paraId="1C3F8AD7"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0,00</w:t>
            </w:r>
          </w:p>
        </w:tc>
        <w:tc>
          <w:tcPr>
            <w:tcW w:w="887" w:type="dxa"/>
            <w:tcBorders>
              <w:top w:val="nil"/>
              <w:left w:val="nil"/>
              <w:bottom w:val="single" w:sz="4" w:space="0" w:color="auto"/>
              <w:right w:val="single" w:sz="4" w:space="0" w:color="auto"/>
            </w:tcBorders>
            <w:vAlign w:val="center"/>
            <w:hideMark/>
          </w:tcPr>
          <w:p w14:paraId="4CBE1AB1"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16,00</w:t>
            </w:r>
          </w:p>
        </w:tc>
        <w:tc>
          <w:tcPr>
            <w:tcW w:w="887" w:type="dxa"/>
            <w:tcBorders>
              <w:top w:val="nil"/>
              <w:left w:val="nil"/>
              <w:bottom w:val="single" w:sz="4" w:space="0" w:color="auto"/>
              <w:right w:val="single" w:sz="4" w:space="0" w:color="auto"/>
            </w:tcBorders>
            <w:vAlign w:val="center"/>
            <w:hideMark/>
          </w:tcPr>
          <w:p w14:paraId="3412E82B"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85,40</w:t>
            </w:r>
          </w:p>
        </w:tc>
        <w:tc>
          <w:tcPr>
            <w:tcW w:w="1076" w:type="dxa"/>
            <w:tcBorders>
              <w:top w:val="nil"/>
              <w:left w:val="nil"/>
              <w:bottom w:val="single" w:sz="4" w:space="0" w:color="auto"/>
              <w:right w:val="single" w:sz="4" w:space="0" w:color="auto"/>
            </w:tcBorders>
            <w:vAlign w:val="center"/>
            <w:hideMark/>
          </w:tcPr>
          <w:p w14:paraId="54619ABA"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1130,27</w:t>
            </w:r>
          </w:p>
        </w:tc>
      </w:tr>
      <w:tr w:rsidR="00C24207" w14:paraId="4EAD8FF3" w14:textId="77777777" w:rsidTr="00C24207">
        <w:trPr>
          <w:trHeight w:val="200"/>
        </w:trPr>
        <w:tc>
          <w:tcPr>
            <w:tcW w:w="3002" w:type="dxa"/>
            <w:tcBorders>
              <w:top w:val="nil"/>
              <w:left w:val="single" w:sz="4" w:space="0" w:color="auto"/>
              <w:bottom w:val="single" w:sz="4" w:space="0" w:color="auto"/>
              <w:right w:val="single" w:sz="4" w:space="0" w:color="auto"/>
            </w:tcBorders>
            <w:vAlign w:val="center"/>
            <w:hideMark/>
          </w:tcPr>
          <w:p w14:paraId="3C0791EB"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 xml:space="preserve">  2200 Pakalpojumi</w:t>
            </w:r>
          </w:p>
        </w:tc>
        <w:tc>
          <w:tcPr>
            <w:tcW w:w="887" w:type="dxa"/>
            <w:tcBorders>
              <w:top w:val="nil"/>
              <w:left w:val="nil"/>
              <w:bottom w:val="single" w:sz="4" w:space="0" w:color="auto"/>
              <w:right w:val="single" w:sz="4" w:space="0" w:color="auto"/>
            </w:tcBorders>
            <w:vAlign w:val="center"/>
            <w:hideMark/>
          </w:tcPr>
          <w:p w14:paraId="0975B094"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9523,62</w:t>
            </w:r>
          </w:p>
        </w:tc>
        <w:tc>
          <w:tcPr>
            <w:tcW w:w="980" w:type="dxa"/>
            <w:tcBorders>
              <w:top w:val="nil"/>
              <w:left w:val="nil"/>
              <w:bottom w:val="single" w:sz="4" w:space="0" w:color="auto"/>
              <w:right w:val="single" w:sz="4" w:space="0" w:color="auto"/>
            </w:tcBorders>
            <w:vAlign w:val="center"/>
            <w:hideMark/>
          </w:tcPr>
          <w:p w14:paraId="0303C6D5"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34589,93</w:t>
            </w:r>
          </w:p>
        </w:tc>
        <w:tc>
          <w:tcPr>
            <w:tcW w:w="887" w:type="dxa"/>
            <w:tcBorders>
              <w:top w:val="nil"/>
              <w:left w:val="nil"/>
              <w:bottom w:val="single" w:sz="4" w:space="0" w:color="auto"/>
              <w:right w:val="single" w:sz="4" w:space="0" w:color="auto"/>
            </w:tcBorders>
            <w:vAlign w:val="center"/>
            <w:hideMark/>
          </w:tcPr>
          <w:p w14:paraId="42EF7B2C"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48316,82</w:t>
            </w:r>
          </w:p>
        </w:tc>
        <w:tc>
          <w:tcPr>
            <w:tcW w:w="887" w:type="dxa"/>
            <w:tcBorders>
              <w:top w:val="nil"/>
              <w:left w:val="nil"/>
              <w:bottom w:val="single" w:sz="4" w:space="0" w:color="auto"/>
              <w:right w:val="single" w:sz="4" w:space="0" w:color="auto"/>
            </w:tcBorders>
            <w:vAlign w:val="center"/>
            <w:hideMark/>
          </w:tcPr>
          <w:p w14:paraId="78551DC0"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56910,40</w:t>
            </w:r>
          </w:p>
        </w:tc>
        <w:tc>
          <w:tcPr>
            <w:tcW w:w="887" w:type="dxa"/>
            <w:tcBorders>
              <w:top w:val="nil"/>
              <w:left w:val="nil"/>
              <w:bottom w:val="single" w:sz="4" w:space="0" w:color="auto"/>
              <w:right w:val="single" w:sz="4" w:space="0" w:color="auto"/>
            </w:tcBorders>
            <w:vAlign w:val="center"/>
            <w:hideMark/>
          </w:tcPr>
          <w:p w14:paraId="74634CA0"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63999,77</w:t>
            </w:r>
          </w:p>
        </w:tc>
        <w:tc>
          <w:tcPr>
            <w:tcW w:w="887" w:type="dxa"/>
            <w:tcBorders>
              <w:top w:val="nil"/>
              <w:left w:val="nil"/>
              <w:bottom w:val="single" w:sz="4" w:space="0" w:color="auto"/>
              <w:right w:val="single" w:sz="4" w:space="0" w:color="auto"/>
            </w:tcBorders>
            <w:vAlign w:val="center"/>
            <w:hideMark/>
          </w:tcPr>
          <w:p w14:paraId="207F9C53"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29527,06</w:t>
            </w:r>
          </w:p>
        </w:tc>
        <w:tc>
          <w:tcPr>
            <w:tcW w:w="1076" w:type="dxa"/>
            <w:tcBorders>
              <w:top w:val="nil"/>
              <w:left w:val="nil"/>
              <w:bottom w:val="single" w:sz="4" w:space="0" w:color="auto"/>
              <w:right w:val="single" w:sz="4" w:space="0" w:color="auto"/>
            </w:tcBorders>
            <w:vAlign w:val="center"/>
            <w:hideMark/>
          </w:tcPr>
          <w:p w14:paraId="5A9CDBEA"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248016,07</w:t>
            </w:r>
          </w:p>
        </w:tc>
      </w:tr>
      <w:tr w:rsidR="00C24207" w14:paraId="5B874BE1" w14:textId="77777777" w:rsidTr="00C24207">
        <w:trPr>
          <w:trHeight w:val="275"/>
        </w:trPr>
        <w:tc>
          <w:tcPr>
            <w:tcW w:w="3002" w:type="dxa"/>
            <w:tcBorders>
              <w:top w:val="nil"/>
              <w:left w:val="single" w:sz="4" w:space="0" w:color="auto"/>
              <w:bottom w:val="single" w:sz="4" w:space="0" w:color="auto"/>
              <w:right w:val="single" w:sz="4" w:space="0" w:color="auto"/>
            </w:tcBorders>
            <w:vAlign w:val="center"/>
            <w:hideMark/>
          </w:tcPr>
          <w:p w14:paraId="7378455A"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2210 Izdevumi par sakaru pakalpojumiem</w:t>
            </w:r>
          </w:p>
        </w:tc>
        <w:tc>
          <w:tcPr>
            <w:tcW w:w="887" w:type="dxa"/>
            <w:tcBorders>
              <w:top w:val="nil"/>
              <w:left w:val="nil"/>
              <w:bottom w:val="single" w:sz="4" w:space="0" w:color="auto"/>
              <w:right w:val="single" w:sz="4" w:space="0" w:color="auto"/>
            </w:tcBorders>
            <w:vAlign w:val="center"/>
            <w:hideMark/>
          </w:tcPr>
          <w:p w14:paraId="680972FF"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997,93</w:t>
            </w:r>
          </w:p>
        </w:tc>
        <w:tc>
          <w:tcPr>
            <w:tcW w:w="980" w:type="dxa"/>
            <w:tcBorders>
              <w:top w:val="nil"/>
              <w:left w:val="nil"/>
              <w:bottom w:val="single" w:sz="4" w:space="0" w:color="auto"/>
              <w:right w:val="single" w:sz="4" w:space="0" w:color="auto"/>
            </w:tcBorders>
            <w:vAlign w:val="center"/>
            <w:hideMark/>
          </w:tcPr>
          <w:p w14:paraId="4D8D90A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2960,01</w:t>
            </w:r>
          </w:p>
        </w:tc>
        <w:tc>
          <w:tcPr>
            <w:tcW w:w="887" w:type="dxa"/>
            <w:tcBorders>
              <w:top w:val="nil"/>
              <w:left w:val="nil"/>
              <w:bottom w:val="single" w:sz="4" w:space="0" w:color="auto"/>
              <w:right w:val="single" w:sz="4" w:space="0" w:color="auto"/>
            </w:tcBorders>
            <w:vAlign w:val="center"/>
            <w:hideMark/>
          </w:tcPr>
          <w:p w14:paraId="4AF345B6"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1595,68</w:t>
            </w:r>
          </w:p>
        </w:tc>
        <w:tc>
          <w:tcPr>
            <w:tcW w:w="887" w:type="dxa"/>
            <w:tcBorders>
              <w:top w:val="nil"/>
              <w:left w:val="nil"/>
              <w:bottom w:val="single" w:sz="4" w:space="0" w:color="auto"/>
              <w:right w:val="single" w:sz="4" w:space="0" w:color="auto"/>
            </w:tcBorders>
            <w:vAlign w:val="center"/>
            <w:hideMark/>
          </w:tcPr>
          <w:p w14:paraId="71C6384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5869,36</w:t>
            </w:r>
          </w:p>
        </w:tc>
        <w:tc>
          <w:tcPr>
            <w:tcW w:w="887" w:type="dxa"/>
            <w:tcBorders>
              <w:top w:val="nil"/>
              <w:left w:val="nil"/>
              <w:bottom w:val="single" w:sz="4" w:space="0" w:color="auto"/>
              <w:right w:val="single" w:sz="4" w:space="0" w:color="auto"/>
            </w:tcBorders>
            <w:vAlign w:val="center"/>
            <w:hideMark/>
          </w:tcPr>
          <w:p w14:paraId="5C6AAC00"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825,00</w:t>
            </w:r>
          </w:p>
        </w:tc>
        <w:tc>
          <w:tcPr>
            <w:tcW w:w="887" w:type="dxa"/>
            <w:tcBorders>
              <w:top w:val="nil"/>
              <w:left w:val="nil"/>
              <w:bottom w:val="single" w:sz="4" w:space="0" w:color="auto"/>
              <w:right w:val="single" w:sz="4" w:space="0" w:color="auto"/>
            </w:tcBorders>
            <w:vAlign w:val="center"/>
            <w:hideMark/>
          </w:tcPr>
          <w:p w14:paraId="0355678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1447,83</w:t>
            </w:r>
          </w:p>
        </w:tc>
        <w:tc>
          <w:tcPr>
            <w:tcW w:w="1076" w:type="dxa"/>
            <w:tcBorders>
              <w:top w:val="nil"/>
              <w:left w:val="nil"/>
              <w:bottom w:val="single" w:sz="4" w:space="0" w:color="auto"/>
              <w:right w:val="single" w:sz="4" w:space="0" w:color="auto"/>
            </w:tcBorders>
            <w:vAlign w:val="center"/>
            <w:hideMark/>
          </w:tcPr>
          <w:p w14:paraId="7E714C41"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8947,23</w:t>
            </w:r>
          </w:p>
        </w:tc>
      </w:tr>
      <w:tr w:rsidR="00C24207" w14:paraId="1E22CB8C" w14:textId="77777777" w:rsidTr="00C24207">
        <w:trPr>
          <w:trHeight w:val="288"/>
        </w:trPr>
        <w:tc>
          <w:tcPr>
            <w:tcW w:w="3002" w:type="dxa"/>
            <w:tcBorders>
              <w:top w:val="nil"/>
              <w:left w:val="single" w:sz="4" w:space="0" w:color="auto"/>
              <w:bottom w:val="single" w:sz="4" w:space="0" w:color="auto"/>
              <w:right w:val="single" w:sz="4" w:space="0" w:color="auto"/>
            </w:tcBorders>
            <w:vAlign w:val="center"/>
            <w:hideMark/>
          </w:tcPr>
          <w:p w14:paraId="7076E7A7"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2220 Izdevumi par komunālajiem pakalpojumiem</w:t>
            </w:r>
          </w:p>
        </w:tc>
        <w:tc>
          <w:tcPr>
            <w:tcW w:w="887" w:type="dxa"/>
            <w:tcBorders>
              <w:top w:val="nil"/>
              <w:left w:val="nil"/>
              <w:bottom w:val="single" w:sz="4" w:space="0" w:color="auto"/>
              <w:right w:val="single" w:sz="4" w:space="0" w:color="auto"/>
            </w:tcBorders>
            <w:vAlign w:val="center"/>
            <w:hideMark/>
          </w:tcPr>
          <w:p w14:paraId="1CA1E79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6152,38</w:t>
            </w:r>
          </w:p>
        </w:tc>
        <w:tc>
          <w:tcPr>
            <w:tcW w:w="980" w:type="dxa"/>
            <w:tcBorders>
              <w:top w:val="nil"/>
              <w:left w:val="nil"/>
              <w:bottom w:val="single" w:sz="4" w:space="0" w:color="auto"/>
              <w:right w:val="single" w:sz="4" w:space="0" w:color="auto"/>
            </w:tcBorders>
            <w:vAlign w:val="center"/>
            <w:hideMark/>
          </w:tcPr>
          <w:p w14:paraId="0A3EFB8E"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22308,20</w:t>
            </w:r>
          </w:p>
        </w:tc>
        <w:tc>
          <w:tcPr>
            <w:tcW w:w="887" w:type="dxa"/>
            <w:tcBorders>
              <w:top w:val="nil"/>
              <w:left w:val="nil"/>
              <w:bottom w:val="single" w:sz="4" w:space="0" w:color="auto"/>
              <w:right w:val="single" w:sz="4" w:space="0" w:color="auto"/>
            </w:tcBorders>
            <w:vAlign w:val="center"/>
            <w:hideMark/>
          </w:tcPr>
          <w:p w14:paraId="2D452CB0"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36391,98</w:t>
            </w:r>
          </w:p>
        </w:tc>
        <w:tc>
          <w:tcPr>
            <w:tcW w:w="887" w:type="dxa"/>
            <w:tcBorders>
              <w:top w:val="nil"/>
              <w:left w:val="nil"/>
              <w:bottom w:val="single" w:sz="4" w:space="0" w:color="auto"/>
              <w:right w:val="single" w:sz="4" w:space="0" w:color="auto"/>
            </w:tcBorders>
            <w:vAlign w:val="center"/>
            <w:hideMark/>
          </w:tcPr>
          <w:p w14:paraId="51D014F5"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33612,72</w:t>
            </w:r>
          </w:p>
        </w:tc>
        <w:tc>
          <w:tcPr>
            <w:tcW w:w="887" w:type="dxa"/>
            <w:tcBorders>
              <w:top w:val="nil"/>
              <w:left w:val="nil"/>
              <w:bottom w:val="single" w:sz="4" w:space="0" w:color="auto"/>
              <w:right w:val="single" w:sz="4" w:space="0" w:color="auto"/>
            </w:tcBorders>
            <w:vAlign w:val="center"/>
            <w:hideMark/>
          </w:tcPr>
          <w:p w14:paraId="36C0DD9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57306,73</w:t>
            </w:r>
          </w:p>
        </w:tc>
        <w:tc>
          <w:tcPr>
            <w:tcW w:w="887" w:type="dxa"/>
            <w:tcBorders>
              <w:top w:val="nil"/>
              <w:left w:val="nil"/>
              <w:bottom w:val="single" w:sz="4" w:space="0" w:color="auto"/>
              <w:right w:val="single" w:sz="4" w:space="0" w:color="auto"/>
            </w:tcBorders>
            <w:vAlign w:val="center"/>
            <w:hideMark/>
          </w:tcPr>
          <w:p w14:paraId="20028503"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17676,41</w:t>
            </w:r>
          </w:p>
        </w:tc>
        <w:tc>
          <w:tcPr>
            <w:tcW w:w="1076" w:type="dxa"/>
            <w:tcBorders>
              <w:top w:val="nil"/>
              <w:left w:val="nil"/>
              <w:bottom w:val="single" w:sz="4" w:space="0" w:color="auto"/>
              <w:right w:val="single" w:sz="4" w:space="0" w:color="auto"/>
            </w:tcBorders>
            <w:vAlign w:val="center"/>
            <w:hideMark/>
          </w:tcPr>
          <w:p w14:paraId="1BB587AD"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184067,68</w:t>
            </w:r>
          </w:p>
        </w:tc>
      </w:tr>
      <w:tr w:rsidR="00C24207" w14:paraId="0BC7B8A2" w14:textId="77777777" w:rsidTr="00C24207">
        <w:trPr>
          <w:trHeight w:val="300"/>
        </w:trPr>
        <w:tc>
          <w:tcPr>
            <w:tcW w:w="3002" w:type="dxa"/>
            <w:tcBorders>
              <w:top w:val="nil"/>
              <w:left w:val="single" w:sz="4" w:space="0" w:color="auto"/>
              <w:bottom w:val="single" w:sz="4" w:space="0" w:color="auto"/>
              <w:right w:val="single" w:sz="4" w:space="0" w:color="auto"/>
            </w:tcBorders>
            <w:vAlign w:val="center"/>
            <w:hideMark/>
          </w:tcPr>
          <w:p w14:paraId="37E76937"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2230 Dažādi pakalpojumi (izņemot EKK 2233)</w:t>
            </w:r>
          </w:p>
        </w:tc>
        <w:tc>
          <w:tcPr>
            <w:tcW w:w="887" w:type="dxa"/>
            <w:tcBorders>
              <w:top w:val="nil"/>
              <w:left w:val="nil"/>
              <w:bottom w:val="single" w:sz="4" w:space="0" w:color="auto"/>
              <w:right w:val="single" w:sz="4" w:space="0" w:color="auto"/>
            </w:tcBorders>
            <w:vAlign w:val="center"/>
            <w:hideMark/>
          </w:tcPr>
          <w:p w14:paraId="43BC350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500,18</w:t>
            </w:r>
          </w:p>
        </w:tc>
        <w:tc>
          <w:tcPr>
            <w:tcW w:w="980" w:type="dxa"/>
            <w:tcBorders>
              <w:top w:val="nil"/>
              <w:left w:val="nil"/>
              <w:bottom w:val="single" w:sz="4" w:space="0" w:color="auto"/>
              <w:right w:val="single" w:sz="4" w:space="0" w:color="auto"/>
            </w:tcBorders>
            <w:vAlign w:val="center"/>
            <w:hideMark/>
          </w:tcPr>
          <w:p w14:paraId="264B236A"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4511,74</w:t>
            </w:r>
          </w:p>
        </w:tc>
        <w:tc>
          <w:tcPr>
            <w:tcW w:w="887" w:type="dxa"/>
            <w:tcBorders>
              <w:top w:val="nil"/>
              <w:left w:val="nil"/>
              <w:bottom w:val="single" w:sz="4" w:space="0" w:color="auto"/>
              <w:right w:val="single" w:sz="4" w:space="0" w:color="auto"/>
            </w:tcBorders>
            <w:vAlign w:val="center"/>
            <w:hideMark/>
          </w:tcPr>
          <w:p w14:paraId="2B9A5321"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4048,18</w:t>
            </w:r>
          </w:p>
        </w:tc>
        <w:tc>
          <w:tcPr>
            <w:tcW w:w="887" w:type="dxa"/>
            <w:tcBorders>
              <w:top w:val="nil"/>
              <w:left w:val="nil"/>
              <w:bottom w:val="single" w:sz="4" w:space="0" w:color="auto"/>
              <w:right w:val="single" w:sz="4" w:space="0" w:color="auto"/>
            </w:tcBorders>
            <w:vAlign w:val="center"/>
            <w:hideMark/>
          </w:tcPr>
          <w:p w14:paraId="5A73E69D"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2094,45</w:t>
            </w:r>
          </w:p>
        </w:tc>
        <w:tc>
          <w:tcPr>
            <w:tcW w:w="887" w:type="dxa"/>
            <w:tcBorders>
              <w:top w:val="nil"/>
              <w:left w:val="nil"/>
              <w:bottom w:val="single" w:sz="4" w:space="0" w:color="auto"/>
              <w:right w:val="single" w:sz="4" w:space="0" w:color="auto"/>
            </w:tcBorders>
            <w:vAlign w:val="center"/>
            <w:hideMark/>
          </w:tcPr>
          <w:p w14:paraId="2B62F5C5"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1741,35</w:t>
            </w:r>
          </w:p>
        </w:tc>
        <w:tc>
          <w:tcPr>
            <w:tcW w:w="887" w:type="dxa"/>
            <w:tcBorders>
              <w:top w:val="nil"/>
              <w:left w:val="nil"/>
              <w:bottom w:val="single" w:sz="4" w:space="0" w:color="auto"/>
              <w:right w:val="single" w:sz="4" w:space="0" w:color="auto"/>
            </w:tcBorders>
            <w:vAlign w:val="center"/>
            <w:hideMark/>
          </w:tcPr>
          <w:p w14:paraId="0E7B4D2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1946,83</w:t>
            </w:r>
          </w:p>
        </w:tc>
        <w:tc>
          <w:tcPr>
            <w:tcW w:w="1076" w:type="dxa"/>
            <w:tcBorders>
              <w:top w:val="nil"/>
              <w:left w:val="nil"/>
              <w:bottom w:val="single" w:sz="4" w:space="0" w:color="auto"/>
              <w:right w:val="single" w:sz="4" w:space="0" w:color="auto"/>
            </w:tcBorders>
            <w:vAlign w:val="center"/>
            <w:hideMark/>
          </w:tcPr>
          <w:p w14:paraId="2B4B88B1"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12444,41</w:t>
            </w:r>
          </w:p>
        </w:tc>
      </w:tr>
      <w:tr w:rsidR="00C24207" w14:paraId="0FB85AC1" w14:textId="77777777" w:rsidTr="00C24207">
        <w:trPr>
          <w:trHeight w:val="302"/>
        </w:trPr>
        <w:tc>
          <w:tcPr>
            <w:tcW w:w="3002" w:type="dxa"/>
            <w:tcBorders>
              <w:top w:val="nil"/>
              <w:left w:val="single" w:sz="4" w:space="0" w:color="auto"/>
              <w:bottom w:val="single" w:sz="4" w:space="0" w:color="auto"/>
              <w:right w:val="single" w:sz="4" w:space="0" w:color="auto"/>
            </w:tcBorders>
            <w:vAlign w:val="center"/>
            <w:hideMark/>
          </w:tcPr>
          <w:p w14:paraId="0802D986"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2240 Remontdarbi un iestāžu uzturēšanas pakalpojumi (izņemot kapitālo remontu)</w:t>
            </w:r>
          </w:p>
        </w:tc>
        <w:tc>
          <w:tcPr>
            <w:tcW w:w="887" w:type="dxa"/>
            <w:tcBorders>
              <w:top w:val="nil"/>
              <w:left w:val="nil"/>
              <w:bottom w:val="single" w:sz="4" w:space="0" w:color="auto"/>
              <w:right w:val="single" w:sz="4" w:space="0" w:color="auto"/>
            </w:tcBorders>
            <w:vAlign w:val="center"/>
            <w:hideMark/>
          </w:tcPr>
          <w:p w14:paraId="705FA5C5"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1058,82</w:t>
            </w:r>
          </w:p>
        </w:tc>
        <w:tc>
          <w:tcPr>
            <w:tcW w:w="980" w:type="dxa"/>
            <w:tcBorders>
              <w:top w:val="nil"/>
              <w:left w:val="nil"/>
              <w:bottom w:val="single" w:sz="4" w:space="0" w:color="auto"/>
              <w:right w:val="single" w:sz="4" w:space="0" w:color="auto"/>
            </w:tcBorders>
            <w:vAlign w:val="center"/>
            <w:hideMark/>
          </w:tcPr>
          <w:p w14:paraId="20676A55"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3015,30</w:t>
            </w:r>
          </w:p>
        </w:tc>
        <w:tc>
          <w:tcPr>
            <w:tcW w:w="887" w:type="dxa"/>
            <w:tcBorders>
              <w:top w:val="nil"/>
              <w:left w:val="nil"/>
              <w:bottom w:val="single" w:sz="4" w:space="0" w:color="auto"/>
              <w:right w:val="single" w:sz="4" w:space="0" w:color="auto"/>
            </w:tcBorders>
            <w:vAlign w:val="center"/>
            <w:hideMark/>
          </w:tcPr>
          <w:p w14:paraId="3A670AC8"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4780,60</w:t>
            </w:r>
          </w:p>
        </w:tc>
        <w:tc>
          <w:tcPr>
            <w:tcW w:w="887" w:type="dxa"/>
            <w:tcBorders>
              <w:top w:val="nil"/>
              <w:left w:val="nil"/>
              <w:bottom w:val="single" w:sz="4" w:space="0" w:color="auto"/>
              <w:right w:val="single" w:sz="4" w:space="0" w:color="auto"/>
            </w:tcBorders>
            <w:vAlign w:val="center"/>
            <w:hideMark/>
          </w:tcPr>
          <w:p w14:paraId="1E157493"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12264,93</w:t>
            </w:r>
          </w:p>
        </w:tc>
        <w:tc>
          <w:tcPr>
            <w:tcW w:w="887" w:type="dxa"/>
            <w:tcBorders>
              <w:top w:val="nil"/>
              <w:left w:val="nil"/>
              <w:bottom w:val="single" w:sz="4" w:space="0" w:color="auto"/>
              <w:right w:val="single" w:sz="4" w:space="0" w:color="auto"/>
            </w:tcBorders>
            <w:vAlign w:val="center"/>
            <w:hideMark/>
          </w:tcPr>
          <w:p w14:paraId="3825DDAE"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3057,57</w:t>
            </w:r>
          </w:p>
        </w:tc>
        <w:tc>
          <w:tcPr>
            <w:tcW w:w="887" w:type="dxa"/>
            <w:tcBorders>
              <w:top w:val="nil"/>
              <w:left w:val="nil"/>
              <w:bottom w:val="single" w:sz="4" w:space="0" w:color="auto"/>
              <w:right w:val="single" w:sz="4" w:space="0" w:color="auto"/>
            </w:tcBorders>
            <w:vAlign w:val="center"/>
            <w:hideMark/>
          </w:tcPr>
          <w:p w14:paraId="1FB6317B"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6517,71</w:t>
            </w:r>
          </w:p>
        </w:tc>
        <w:tc>
          <w:tcPr>
            <w:tcW w:w="1076" w:type="dxa"/>
            <w:tcBorders>
              <w:top w:val="nil"/>
              <w:left w:val="nil"/>
              <w:bottom w:val="single" w:sz="4" w:space="0" w:color="auto"/>
              <w:right w:val="single" w:sz="4" w:space="0" w:color="auto"/>
            </w:tcBorders>
            <w:vAlign w:val="center"/>
            <w:hideMark/>
          </w:tcPr>
          <w:p w14:paraId="2B950A49"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34530,09</w:t>
            </w:r>
          </w:p>
        </w:tc>
      </w:tr>
      <w:tr w:rsidR="00C24207" w14:paraId="5CFD7A14" w14:textId="77777777" w:rsidTr="00C24207">
        <w:trPr>
          <w:trHeight w:val="264"/>
        </w:trPr>
        <w:tc>
          <w:tcPr>
            <w:tcW w:w="3002" w:type="dxa"/>
            <w:tcBorders>
              <w:top w:val="nil"/>
              <w:left w:val="single" w:sz="4" w:space="0" w:color="auto"/>
              <w:bottom w:val="single" w:sz="4" w:space="0" w:color="auto"/>
              <w:right w:val="single" w:sz="4" w:space="0" w:color="auto"/>
            </w:tcBorders>
            <w:vAlign w:val="center"/>
            <w:hideMark/>
          </w:tcPr>
          <w:p w14:paraId="2E7E557D"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2250 Informācijas tehnoloģiju pakalpojumi</w:t>
            </w:r>
          </w:p>
        </w:tc>
        <w:tc>
          <w:tcPr>
            <w:tcW w:w="887" w:type="dxa"/>
            <w:tcBorders>
              <w:top w:val="nil"/>
              <w:left w:val="nil"/>
              <w:bottom w:val="single" w:sz="4" w:space="0" w:color="auto"/>
              <w:right w:val="single" w:sz="4" w:space="0" w:color="auto"/>
            </w:tcBorders>
            <w:vAlign w:val="center"/>
            <w:hideMark/>
          </w:tcPr>
          <w:p w14:paraId="3FA258CD"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456,39</w:t>
            </w:r>
          </w:p>
        </w:tc>
        <w:tc>
          <w:tcPr>
            <w:tcW w:w="980" w:type="dxa"/>
            <w:tcBorders>
              <w:top w:val="nil"/>
              <w:left w:val="nil"/>
              <w:bottom w:val="single" w:sz="4" w:space="0" w:color="auto"/>
              <w:right w:val="single" w:sz="4" w:space="0" w:color="auto"/>
            </w:tcBorders>
            <w:vAlign w:val="center"/>
            <w:hideMark/>
          </w:tcPr>
          <w:p w14:paraId="523599BF"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1093,36</w:t>
            </w:r>
          </w:p>
        </w:tc>
        <w:tc>
          <w:tcPr>
            <w:tcW w:w="887" w:type="dxa"/>
            <w:tcBorders>
              <w:top w:val="nil"/>
              <w:left w:val="nil"/>
              <w:bottom w:val="single" w:sz="4" w:space="0" w:color="auto"/>
              <w:right w:val="single" w:sz="4" w:space="0" w:color="auto"/>
            </w:tcBorders>
            <w:vAlign w:val="center"/>
            <w:hideMark/>
          </w:tcPr>
          <w:p w14:paraId="6D58161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1000,14</w:t>
            </w:r>
          </w:p>
        </w:tc>
        <w:tc>
          <w:tcPr>
            <w:tcW w:w="887" w:type="dxa"/>
            <w:tcBorders>
              <w:top w:val="nil"/>
              <w:left w:val="nil"/>
              <w:bottom w:val="single" w:sz="4" w:space="0" w:color="auto"/>
              <w:right w:val="single" w:sz="4" w:space="0" w:color="auto"/>
            </w:tcBorders>
            <w:vAlign w:val="center"/>
            <w:hideMark/>
          </w:tcPr>
          <w:p w14:paraId="67546B29"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2393,73</w:t>
            </w:r>
          </w:p>
        </w:tc>
        <w:tc>
          <w:tcPr>
            <w:tcW w:w="887" w:type="dxa"/>
            <w:tcBorders>
              <w:top w:val="nil"/>
              <w:left w:val="nil"/>
              <w:bottom w:val="single" w:sz="4" w:space="0" w:color="auto"/>
              <w:right w:val="single" w:sz="4" w:space="0" w:color="auto"/>
            </w:tcBorders>
            <w:vAlign w:val="center"/>
            <w:hideMark/>
          </w:tcPr>
          <w:p w14:paraId="2C9FF902"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702,18</w:t>
            </w:r>
          </w:p>
        </w:tc>
        <w:tc>
          <w:tcPr>
            <w:tcW w:w="887" w:type="dxa"/>
            <w:tcBorders>
              <w:top w:val="nil"/>
              <w:left w:val="nil"/>
              <w:bottom w:val="single" w:sz="4" w:space="0" w:color="auto"/>
              <w:right w:val="single" w:sz="4" w:space="0" w:color="auto"/>
            </w:tcBorders>
            <w:vAlign w:val="center"/>
            <w:hideMark/>
          </w:tcPr>
          <w:p w14:paraId="102097E6"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1374,18</w:t>
            </w:r>
          </w:p>
        </w:tc>
        <w:tc>
          <w:tcPr>
            <w:tcW w:w="1076" w:type="dxa"/>
            <w:tcBorders>
              <w:top w:val="nil"/>
              <w:left w:val="nil"/>
              <w:bottom w:val="single" w:sz="4" w:space="0" w:color="auto"/>
              <w:right w:val="single" w:sz="4" w:space="0" w:color="auto"/>
            </w:tcBorders>
            <w:vAlign w:val="center"/>
            <w:hideMark/>
          </w:tcPr>
          <w:p w14:paraId="4D7001AF"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6043,35</w:t>
            </w:r>
          </w:p>
        </w:tc>
      </w:tr>
      <w:tr w:rsidR="00C24207" w14:paraId="39B04569" w14:textId="77777777" w:rsidTr="00C24207">
        <w:trPr>
          <w:trHeight w:val="288"/>
        </w:trPr>
        <w:tc>
          <w:tcPr>
            <w:tcW w:w="3002" w:type="dxa"/>
            <w:tcBorders>
              <w:top w:val="nil"/>
              <w:left w:val="single" w:sz="4" w:space="0" w:color="auto"/>
              <w:bottom w:val="single" w:sz="4" w:space="0" w:color="auto"/>
              <w:right w:val="single" w:sz="4" w:space="0" w:color="auto"/>
            </w:tcBorders>
            <w:vAlign w:val="center"/>
            <w:hideMark/>
          </w:tcPr>
          <w:p w14:paraId="03413380"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2260 Īre un noma (izņemot EKK 2262)</w:t>
            </w:r>
          </w:p>
        </w:tc>
        <w:tc>
          <w:tcPr>
            <w:tcW w:w="887" w:type="dxa"/>
            <w:tcBorders>
              <w:top w:val="nil"/>
              <w:left w:val="nil"/>
              <w:bottom w:val="single" w:sz="4" w:space="0" w:color="auto"/>
              <w:right w:val="single" w:sz="4" w:space="0" w:color="auto"/>
            </w:tcBorders>
            <w:vAlign w:val="center"/>
            <w:hideMark/>
          </w:tcPr>
          <w:p w14:paraId="77616DFE"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357,92</w:t>
            </w:r>
          </w:p>
        </w:tc>
        <w:tc>
          <w:tcPr>
            <w:tcW w:w="980" w:type="dxa"/>
            <w:tcBorders>
              <w:top w:val="nil"/>
              <w:left w:val="nil"/>
              <w:bottom w:val="single" w:sz="4" w:space="0" w:color="auto"/>
              <w:right w:val="single" w:sz="4" w:space="0" w:color="auto"/>
            </w:tcBorders>
            <w:vAlign w:val="center"/>
            <w:hideMark/>
          </w:tcPr>
          <w:p w14:paraId="6FC5A7D4"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701,32</w:t>
            </w:r>
          </w:p>
        </w:tc>
        <w:tc>
          <w:tcPr>
            <w:tcW w:w="887" w:type="dxa"/>
            <w:tcBorders>
              <w:top w:val="nil"/>
              <w:left w:val="nil"/>
              <w:bottom w:val="single" w:sz="4" w:space="0" w:color="auto"/>
              <w:right w:val="single" w:sz="4" w:space="0" w:color="auto"/>
            </w:tcBorders>
            <w:vAlign w:val="center"/>
            <w:hideMark/>
          </w:tcPr>
          <w:p w14:paraId="0CC458D8"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500,24</w:t>
            </w:r>
          </w:p>
        </w:tc>
        <w:tc>
          <w:tcPr>
            <w:tcW w:w="887" w:type="dxa"/>
            <w:tcBorders>
              <w:top w:val="nil"/>
              <w:left w:val="nil"/>
              <w:bottom w:val="single" w:sz="4" w:space="0" w:color="auto"/>
              <w:right w:val="single" w:sz="4" w:space="0" w:color="auto"/>
            </w:tcBorders>
            <w:vAlign w:val="center"/>
            <w:hideMark/>
          </w:tcPr>
          <w:p w14:paraId="63910E70"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675,21</w:t>
            </w:r>
          </w:p>
        </w:tc>
        <w:tc>
          <w:tcPr>
            <w:tcW w:w="887" w:type="dxa"/>
            <w:tcBorders>
              <w:top w:val="nil"/>
              <w:left w:val="nil"/>
              <w:bottom w:val="single" w:sz="4" w:space="0" w:color="auto"/>
              <w:right w:val="single" w:sz="4" w:space="0" w:color="auto"/>
            </w:tcBorders>
            <w:vAlign w:val="center"/>
            <w:hideMark/>
          </w:tcPr>
          <w:p w14:paraId="4EE3D2D3"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366,94</w:t>
            </w:r>
          </w:p>
        </w:tc>
        <w:tc>
          <w:tcPr>
            <w:tcW w:w="887" w:type="dxa"/>
            <w:tcBorders>
              <w:top w:val="nil"/>
              <w:left w:val="nil"/>
              <w:bottom w:val="single" w:sz="4" w:space="0" w:color="auto"/>
              <w:right w:val="single" w:sz="4" w:space="0" w:color="auto"/>
            </w:tcBorders>
            <w:vAlign w:val="center"/>
            <w:hideMark/>
          </w:tcPr>
          <w:p w14:paraId="151BD753"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564,10</w:t>
            </w:r>
          </w:p>
        </w:tc>
        <w:tc>
          <w:tcPr>
            <w:tcW w:w="1076" w:type="dxa"/>
            <w:tcBorders>
              <w:top w:val="nil"/>
              <w:left w:val="nil"/>
              <w:bottom w:val="single" w:sz="4" w:space="0" w:color="auto"/>
              <w:right w:val="single" w:sz="4" w:space="0" w:color="auto"/>
            </w:tcBorders>
            <w:vAlign w:val="center"/>
            <w:hideMark/>
          </w:tcPr>
          <w:p w14:paraId="6820497E"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1983,31</w:t>
            </w:r>
          </w:p>
        </w:tc>
      </w:tr>
      <w:tr w:rsidR="00C24207" w14:paraId="27FD37C4" w14:textId="77777777" w:rsidTr="00C24207">
        <w:trPr>
          <w:trHeight w:val="624"/>
        </w:trPr>
        <w:tc>
          <w:tcPr>
            <w:tcW w:w="3002" w:type="dxa"/>
            <w:tcBorders>
              <w:top w:val="nil"/>
              <w:left w:val="single" w:sz="4" w:space="0" w:color="auto"/>
              <w:bottom w:val="single" w:sz="4" w:space="0" w:color="auto"/>
              <w:right w:val="single" w:sz="4" w:space="0" w:color="auto"/>
            </w:tcBorders>
            <w:vAlign w:val="center"/>
            <w:hideMark/>
          </w:tcPr>
          <w:p w14:paraId="3A63906E"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 xml:space="preserve">  2300 Krājumi, materiāli, energoresursi, preces, biroja preces un inventārs, kurus neuzskaita kodā 5000</w:t>
            </w:r>
          </w:p>
        </w:tc>
        <w:tc>
          <w:tcPr>
            <w:tcW w:w="887" w:type="dxa"/>
            <w:tcBorders>
              <w:top w:val="nil"/>
              <w:left w:val="nil"/>
              <w:bottom w:val="single" w:sz="4" w:space="0" w:color="auto"/>
              <w:right w:val="single" w:sz="4" w:space="0" w:color="auto"/>
            </w:tcBorders>
            <w:vAlign w:val="center"/>
            <w:hideMark/>
          </w:tcPr>
          <w:p w14:paraId="18A8AA26"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16228,22</w:t>
            </w:r>
          </w:p>
        </w:tc>
        <w:tc>
          <w:tcPr>
            <w:tcW w:w="980" w:type="dxa"/>
            <w:tcBorders>
              <w:top w:val="nil"/>
              <w:left w:val="nil"/>
              <w:bottom w:val="single" w:sz="4" w:space="0" w:color="auto"/>
              <w:right w:val="single" w:sz="4" w:space="0" w:color="auto"/>
            </w:tcBorders>
            <w:vAlign w:val="center"/>
            <w:hideMark/>
          </w:tcPr>
          <w:p w14:paraId="199433A5"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56511,78</w:t>
            </w:r>
          </w:p>
        </w:tc>
        <w:tc>
          <w:tcPr>
            <w:tcW w:w="887" w:type="dxa"/>
            <w:tcBorders>
              <w:top w:val="nil"/>
              <w:left w:val="nil"/>
              <w:bottom w:val="single" w:sz="4" w:space="0" w:color="auto"/>
              <w:right w:val="single" w:sz="4" w:space="0" w:color="auto"/>
            </w:tcBorders>
            <w:vAlign w:val="center"/>
            <w:hideMark/>
          </w:tcPr>
          <w:p w14:paraId="658E117D"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56401,22</w:t>
            </w:r>
          </w:p>
        </w:tc>
        <w:tc>
          <w:tcPr>
            <w:tcW w:w="887" w:type="dxa"/>
            <w:tcBorders>
              <w:top w:val="nil"/>
              <w:left w:val="nil"/>
              <w:bottom w:val="single" w:sz="4" w:space="0" w:color="auto"/>
              <w:right w:val="single" w:sz="4" w:space="0" w:color="auto"/>
            </w:tcBorders>
            <w:vAlign w:val="center"/>
            <w:hideMark/>
          </w:tcPr>
          <w:p w14:paraId="1641CC5E"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54378,60</w:t>
            </w:r>
          </w:p>
        </w:tc>
        <w:tc>
          <w:tcPr>
            <w:tcW w:w="887" w:type="dxa"/>
            <w:tcBorders>
              <w:top w:val="nil"/>
              <w:left w:val="nil"/>
              <w:bottom w:val="single" w:sz="4" w:space="0" w:color="auto"/>
              <w:right w:val="single" w:sz="4" w:space="0" w:color="auto"/>
            </w:tcBorders>
            <w:vAlign w:val="center"/>
            <w:hideMark/>
          </w:tcPr>
          <w:p w14:paraId="7549F176"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37622,46</w:t>
            </w:r>
          </w:p>
        </w:tc>
        <w:tc>
          <w:tcPr>
            <w:tcW w:w="887" w:type="dxa"/>
            <w:tcBorders>
              <w:top w:val="nil"/>
              <w:left w:val="nil"/>
              <w:bottom w:val="single" w:sz="4" w:space="0" w:color="auto"/>
              <w:right w:val="single" w:sz="4" w:space="0" w:color="auto"/>
            </w:tcBorders>
            <w:vAlign w:val="center"/>
            <w:hideMark/>
          </w:tcPr>
          <w:p w14:paraId="30C1285D"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44026,29</w:t>
            </w:r>
          </w:p>
        </w:tc>
        <w:tc>
          <w:tcPr>
            <w:tcW w:w="1076" w:type="dxa"/>
            <w:tcBorders>
              <w:top w:val="nil"/>
              <w:left w:val="nil"/>
              <w:bottom w:val="single" w:sz="4" w:space="0" w:color="auto"/>
              <w:right w:val="single" w:sz="4" w:space="0" w:color="auto"/>
            </w:tcBorders>
            <w:vAlign w:val="center"/>
            <w:hideMark/>
          </w:tcPr>
          <w:p w14:paraId="7D365238"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176777,94</w:t>
            </w:r>
          </w:p>
        </w:tc>
      </w:tr>
      <w:tr w:rsidR="00C24207" w14:paraId="08BA391C" w14:textId="77777777" w:rsidTr="00C24207">
        <w:trPr>
          <w:trHeight w:val="240"/>
        </w:trPr>
        <w:tc>
          <w:tcPr>
            <w:tcW w:w="3002" w:type="dxa"/>
            <w:tcBorders>
              <w:top w:val="nil"/>
              <w:left w:val="single" w:sz="4" w:space="0" w:color="auto"/>
              <w:bottom w:val="single" w:sz="4" w:space="0" w:color="auto"/>
              <w:right w:val="single" w:sz="4" w:space="0" w:color="auto"/>
            </w:tcBorders>
            <w:vAlign w:val="center"/>
            <w:hideMark/>
          </w:tcPr>
          <w:p w14:paraId="385112C6"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2310 Izdevumi par dažādām precēm un inventāru</w:t>
            </w:r>
          </w:p>
        </w:tc>
        <w:tc>
          <w:tcPr>
            <w:tcW w:w="887" w:type="dxa"/>
            <w:tcBorders>
              <w:top w:val="nil"/>
              <w:left w:val="nil"/>
              <w:bottom w:val="single" w:sz="4" w:space="0" w:color="auto"/>
              <w:right w:val="single" w:sz="4" w:space="0" w:color="auto"/>
            </w:tcBorders>
            <w:vAlign w:val="center"/>
            <w:hideMark/>
          </w:tcPr>
          <w:p w14:paraId="194A151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2941,19</w:t>
            </w:r>
          </w:p>
        </w:tc>
        <w:tc>
          <w:tcPr>
            <w:tcW w:w="980" w:type="dxa"/>
            <w:tcBorders>
              <w:top w:val="nil"/>
              <w:left w:val="nil"/>
              <w:bottom w:val="single" w:sz="4" w:space="0" w:color="auto"/>
              <w:right w:val="single" w:sz="4" w:space="0" w:color="auto"/>
            </w:tcBorders>
            <w:vAlign w:val="center"/>
            <w:hideMark/>
          </w:tcPr>
          <w:p w14:paraId="4A17E10E"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13778,29</w:t>
            </w:r>
          </w:p>
        </w:tc>
        <w:tc>
          <w:tcPr>
            <w:tcW w:w="887" w:type="dxa"/>
            <w:tcBorders>
              <w:top w:val="nil"/>
              <w:left w:val="nil"/>
              <w:bottom w:val="single" w:sz="4" w:space="0" w:color="auto"/>
              <w:right w:val="single" w:sz="4" w:space="0" w:color="auto"/>
            </w:tcBorders>
            <w:vAlign w:val="center"/>
            <w:hideMark/>
          </w:tcPr>
          <w:p w14:paraId="1121BDCA"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21179,35</w:t>
            </w:r>
          </w:p>
        </w:tc>
        <w:tc>
          <w:tcPr>
            <w:tcW w:w="887" w:type="dxa"/>
            <w:tcBorders>
              <w:top w:val="nil"/>
              <w:left w:val="nil"/>
              <w:bottom w:val="single" w:sz="4" w:space="0" w:color="auto"/>
              <w:right w:val="single" w:sz="4" w:space="0" w:color="auto"/>
            </w:tcBorders>
            <w:vAlign w:val="center"/>
            <w:hideMark/>
          </w:tcPr>
          <w:p w14:paraId="567AB0D8"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7261,09</w:t>
            </w:r>
          </w:p>
        </w:tc>
        <w:tc>
          <w:tcPr>
            <w:tcW w:w="887" w:type="dxa"/>
            <w:tcBorders>
              <w:top w:val="nil"/>
              <w:left w:val="nil"/>
              <w:bottom w:val="single" w:sz="4" w:space="0" w:color="auto"/>
              <w:right w:val="single" w:sz="4" w:space="0" w:color="auto"/>
            </w:tcBorders>
            <w:vAlign w:val="center"/>
            <w:hideMark/>
          </w:tcPr>
          <w:p w14:paraId="3BDF2CBB"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10937,51</w:t>
            </w:r>
          </w:p>
        </w:tc>
        <w:tc>
          <w:tcPr>
            <w:tcW w:w="887" w:type="dxa"/>
            <w:tcBorders>
              <w:top w:val="nil"/>
              <w:left w:val="nil"/>
              <w:bottom w:val="single" w:sz="4" w:space="0" w:color="auto"/>
              <w:right w:val="single" w:sz="4" w:space="0" w:color="auto"/>
            </w:tcBorders>
            <w:vAlign w:val="center"/>
            <w:hideMark/>
          </w:tcPr>
          <w:p w14:paraId="7BC3C8BD"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6839,56</w:t>
            </w:r>
          </w:p>
        </w:tc>
        <w:tc>
          <w:tcPr>
            <w:tcW w:w="1076" w:type="dxa"/>
            <w:tcBorders>
              <w:top w:val="nil"/>
              <w:left w:val="nil"/>
              <w:bottom w:val="single" w:sz="4" w:space="0" w:color="auto"/>
              <w:right w:val="single" w:sz="4" w:space="0" w:color="auto"/>
            </w:tcBorders>
            <w:vAlign w:val="center"/>
            <w:hideMark/>
          </w:tcPr>
          <w:p w14:paraId="20F8ED74"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25942,15</w:t>
            </w:r>
          </w:p>
        </w:tc>
      </w:tr>
      <w:tr w:rsidR="00C24207" w14:paraId="15D44E52" w14:textId="77777777" w:rsidTr="00C24207">
        <w:trPr>
          <w:trHeight w:val="286"/>
        </w:trPr>
        <w:tc>
          <w:tcPr>
            <w:tcW w:w="3002" w:type="dxa"/>
            <w:tcBorders>
              <w:top w:val="nil"/>
              <w:left w:val="single" w:sz="4" w:space="0" w:color="auto"/>
              <w:bottom w:val="single" w:sz="4" w:space="0" w:color="auto"/>
              <w:right w:val="single" w:sz="4" w:space="0" w:color="auto"/>
            </w:tcBorders>
            <w:vAlign w:val="center"/>
            <w:hideMark/>
          </w:tcPr>
          <w:p w14:paraId="6B2DA2F6"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2320 Kurināmais un enerģētiskie materiāli (izņemot degvielas izdevumus (EKK 2322))</w:t>
            </w:r>
          </w:p>
        </w:tc>
        <w:tc>
          <w:tcPr>
            <w:tcW w:w="887" w:type="dxa"/>
            <w:tcBorders>
              <w:top w:val="nil"/>
              <w:left w:val="nil"/>
              <w:bottom w:val="single" w:sz="4" w:space="0" w:color="auto"/>
              <w:right w:val="single" w:sz="4" w:space="0" w:color="auto"/>
            </w:tcBorders>
            <w:vAlign w:val="center"/>
            <w:hideMark/>
          </w:tcPr>
          <w:p w14:paraId="50D1B59F"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3869,77</w:t>
            </w:r>
          </w:p>
        </w:tc>
        <w:tc>
          <w:tcPr>
            <w:tcW w:w="980" w:type="dxa"/>
            <w:tcBorders>
              <w:top w:val="nil"/>
              <w:left w:val="nil"/>
              <w:bottom w:val="single" w:sz="4" w:space="0" w:color="auto"/>
              <w:right w:val="single" w:sz="4" w:space="0" w:color="auto"/>
            </w:tcBorders>
            <w:vAlign w:val="center"/>
            <w:hideMark/>
          </w:tcPr>
          <w:p w14:paraId="1831712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15611,99</w:t>
            </w:r>
          </w:p>
        </w:tc>
        <w:tc>
          <w:tcPr>
            <w:tcW w:w="887" w:type="dxa"/>
            <w:tcBorders>
              <w:top w:val="nil"/>
              <w:left w:val="nil"/>
              <w:bottom w:val="single" w:sz="4" w:space="0" w:color="auto"/>
              <w:right w:val="single" w:sz="4" w:space="0" w:color="auto"/>
            </w:tcBorders>
            <w:vAlign w:val="center"/>
            <w:hideMark/>
          </w:tcPr>
          <w:p w14:paraId="3BCE9738"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18,10</w:t>
            </w:r>
          </w:p>
        </w:tc>
        <w:tc>
          <w:tcPr>
            <w:tcW w:w="887" w:type="dxa"/>
            <w:tcBorders>
              <w:top w:val="nil"/>
              <w:left w:val="nil"/>
              <w:bottom w:val="single" w:sz="4" w:space="0" w:color="auto"/>
              <w:right w:val="single" w:sz="4" w:space="0" w:color="auto"/>
            </w:tcBorders>
            <w:vAlign w:val="center"/>
            <w:hideMark/>
          </w:tcPr>
          <w:p w14:paraId="7F8C2611"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28476,42</w:t>
            </w:r>
          </w:p>
        </w:tc>
        <w:tc>
          <w:tcPr>
            <w:tcW w:w="887" w:type="dxa"/>
            <w:tcBorders>
              <w:top w:val="nil"/>
              <w:left w:val="nil"/>
              <w:bottom w:val="single" w:sz="4" w:space="0" w:color="auto"/>
              <w:right w:val="single" w:sz="4" w:space="0" w:color="auto"/>
            </w:tcBorders>
            <w:vAlign w:val="center"/>
            <w:hideMark/>
          </w:tcPr>
          <w:p w14:paraId="3E9D5B81"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3,41</w:t>
            </w:r>
          </w:p>
        </w:tc>
        <w:tc>
          <w:tcPr>
            <w:tcW w:w="887" w:type="dxa"/>
            <w:tcBorders>
              <w:top w:val="nil"/>
              <w:left w:val="nil"/>
              <w:bottom w:val="single" w:sz="4" w:space="0" w:color="auto"/>
              <w:right w:val="single" w:sz="4" w:space="0" w:color="auto"/>
            </w:tcBorders>
            <w:vAlign w:val="center"/>
            <w:hideMark/>
          </w:tcPr>
          <w:p w14:paraId="35CC2B1F"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17387,48</w:t>
            </w:r>
          </w:p>
        </w:tc>
        <w:tc>
          <w:tcPr>
            <w:tcW w:w="1076" w:type="dxa"/>
            <w:tcBorders>
              <w:top w:val="nil"/>
              <w:left w:val="nil"/>
              <w:bottom w:val="single" w:sz="4" w:space="0" w:color="auto"/>
              <w:right w:val="single" w:sz="4" w:space="0" w:color="auto"/>
            </w:tcBorders>
            <w:vAlign w:val="center"/>
            <w:hideMark/>
          </w:tcPr>
          <w:p w14:paraId="749F1422"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11,69</w:t>
            </w:r>
          </w:p>
        </w:tc>
      </w:tr>
      <w:tr w:rsidR="00C24207" w14:paraId="6B98F9A1" w14:textId="77777777" w:rsidTr="00C24207">
        <w:trPr>
          <w:trHeight w:val="520"/>
        </w:trPr>
        <w:tc>
          <w:tcPr>
            <w:tcW w:w="3002" w:type="dxa"/>
            <w:tcBorders>
              <w:top w:val="nil"/>
              <w:left w:val="single" w:sz="4" w:space="0" w:color="auto"/>
              <w:bottom w:val="single" w:sz="4" w:space="0" w:color="auto"/>
              <w:right w:val="single" w:sz="4" w:space="0" w:color="auto"/>
            </w:tcBorders>
            <w:vAlign w:val="center"/>
            <w:hideMark/>
          </w:tcPr>
          <w:p w14:paraId="0CCD5DE8"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2340 Zāles, ķimikālijas, laboratorijas preces, medicīniskās ierīces, laboratorijas dzīvnieki un to uzturēšana</w:t>
            </w:r>
          </w:p>
        </w:tc>
        <w:tc>
          <w:tcPr>
            <w:tcW w:w="887" w:type="dxa"/>
            <w:tcBorders>
              <w:top w:val="nil"/>
              <w:left w:val="nil"/>
              <w:bottom w:val="single" w:sz="4" w:space="0" w:color="auto"/>
              <w:right w:val="single" w:sz="4" w:space="0" w:color="auto"/>
            </w:tcBorders>
            <w:vAlign w:val="center"/>
            <w:hideMark/>
          </w:tcPr>
          <w:p w14:paraId="3D985703"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0,00</w:t>
            </w:r>
          </w:p>
        </w:tc>
        <w:tc>
          <w:tcPr>
            <w:tcW w:w="980" w:type="dxa"/>
            <w:tcBorders>
              <w:top w:val="nil"/>
              <w:left w:val="nil"/>
              <w:bottom w:val="single" w:sz="4" w:space="0" w:color="auto"/>
              <w:right w:val="single" w:sz="4" w:space="0" w:color="auto"/>
            </w:tcBorders>
            <w:vAlign w:val="center"/>
            <w:hideMark/>
          </w:tcPr>
          <w:p w14:paraId="184EDDBE"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70,26</w:t>
            </w:r>
          </w:p>
        </w:tc>
        <w:tc>
          <w:tcPr>
            <w:tcW w:w="887" w:type="dxa"/>
            <w:tcBorders>
              <w:top w:val="nil"/>
              <w:left w:val="nil"/>
              <w:bottom w:val="single" w:sz="4" w:space="0" w:color="auto"/>
              <w:right w:val="single" w:sz="4" w:space="0" w:color="auto"/>
            </w:tcBorders>
            <w:vAlign w:val="center"/>
            <w:hideMark/>
          </w:tcPr>
          <w:p w14:paraId="249D78B9"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200,73</w:t>
            </w:r>
          </w:p>
        </w:tc>
        <w:tc>
          <w:tcPr>
            <w:tcW w:w="887" w:type="dxa"/>
            <w:tcBorders>
              <w:top w:val="nil"/>
              <w:left w:val="nil"/>
              <w:bottom w:val="single" w:sz="4" w:space="0" w:color="auto"/>
              <w:right w:val="single" w:sz="4" w:space="0" w:color="auto"/>
            </w:tcBorders>
            <w:vAlign w:val="center"/>
            <w:hideMark/>
          </w:tcPr>
          <w:p w14:paraId="482D1B9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40,41</w:t>
            </w:r>
          </w:p>
        </w:tc>
        <w:tc>
          <w:tcPr>
            <w:tcW w:w="887" w:type="dxa"/>
            <w:tcBorders>
              <w:top w:val="nil"/>
              <w:left w:val="nil"/>
              <w:bottom w:val="single" w:sz="4" w:space="0" w:color="auto"/>
              <w:right w:val="single" w:sz="4" w:space="0" w:color="auto"/>
            </w:tcBorders>
            <w:vAlign w:val="center"/>
            <w:hideMark/>
          </w:tcPr>
          <w:p w14:paraId="058917AD"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0,00</w:t>
            </w:r>
          </w:p>
        </w:tc>
        <w:tc>
          <w:tcPr>
            <w:tcW w:w="887" w:type="dxa"/>
            <w:tcBorders>
              <w:top w:val="nil"/>
              <w:left w:val="nil"/>
              <w:bottom w:val="single" w:sz="4" w:space="0" w:color="auto"/>
              <w:right w:val="single" w:sz="4" w:space="0" w:color="auto"/>
            </w:tcBorders>
            <w:vAlign w:val="center"/>
            <w:hideMark/>
          </w:tcPr>
          <w:p w14:paraId="775DFFD1"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26,39</w:t>
            </w:r>
          </w:p>
        </w:tc>
        <w:tc>
          <w:tcPr>
            <w:tcW w:w="1076" w:type="dxa"/>
            <w:tcBorders>
              <w:top w:val="nil"/>
              <w:left w:val="nil"/>
              <w:bottom w:val="single" w:sz="4" w:space="0" w:color="auto"/>
              <w:right w:val="single" w:sz="4" w:space="0" w:color="auto"/>
            </w:tcBorders>
            <w:vAlign w:val="center"/>
            <w:hideMark/>
          </w:tcPr>
          <w:p w14:paraId="6C2BE910"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577,18</w:t>
            </w:r>
          </w:p>
        </w:tc>
      </w:tr>
      <w:tr w:rsidR="00C24207" w14:paraId="1ACA5A0F" w14:textId="77777777" w:rsidTr="00C24207">
        <w:trPr>
          <w:trHeight w:val="300"/>
        </w:trPr>
        <w:tc>
          <w:tcPr>
            <w:tcW w:w="3002" w:type="dxa"/>
            <w:tcBorders>
              <w:top w:val="nil"/>
              <w:left w:val="single" w:sz="4" w:space="0" w:color="auto"/>
              <w:bottom w:val="single" w:sz="4" w:space="0" w:color="auto"/>
              <w:right w:val="single" w:sz="4" w:space="0" w:color="auto"/>
            </w:tcBorders>
            <w:vAlign w:val="center"/>
            <w:hideMark/>
          </w:tcPr>
          <w:p w14:paraId="66AD8834"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2350 Iestāžu uzturēšanas materiāli un preces</w:t>
            </w:r>
          </w:p>
        </w:tc>
        <w:tc>
          <w:tcPr>
            <w:tcW w:w="887" w:type="dxa"/>
            <w:tcBorders>
              <w:top w:val="nil"/>
              <w:left w:val="nil"/>
              <w:bottom w:val="single" w:sz="4" w:space="0" w:color="auto"/>
              <w:right w:val="single" w:sz="4" w:space="0" w:color="auto"/>
            </w:tcBorders>
            <w:vAlign w:val="center"/>
            <w:hideMark/>
          </w:tcPr>
          <w:p w14:paraId="2A4F1054"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2795,98</w:t>
            </w:r>
          </w:p>
        </w:tc>
        <w:tc>
          <w:tcPr>
            <w:tcW w:w="980" w:type="dxa"/>
            <w:tcBorders>
              <w:top w:val="nil"/>
              <w:left w:val="nil"/>
              <w:bottom w:val="single" w:sz="4" w:space="0" w:color="auto"/>
              <w:right w:val="single" w:sz="4" w:space="0" w:color="auto"/>
            </w:tcBorders>
            <w:vAlign w:val="center"/>
            <w:hideMark/>
          </w:tcPr>
          <w:p w14:paraId="36322D66"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8739,42</w:t>
            </w:r>
          </w:p>
        </w:tc>
        <w:tc>
          <w:tcPr>
            <w:tcW w:w="887" w:type="dxa"/>
            <w:tcBorders>
              <w:top w:val="nil"/>
              <w:left w:val="nil"/>
              <w:bottom w:val="single" w:sz="4" w:space="0" w:color="auto"/>
              <w:right w:val="single" w:sz="4" w:space="0" w:color="auto"/>
            </w:tcBorders>
            <w:vAlign w:val="center"/>
            <w:hideMark/>
          </w:tcPr>
          <w:p w14:paraId="3E047573"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13555,46</w:t>
            </w:r>
          </w:p>
        </w:tc>
        <w:tc>
          <w:tcPr>
            <w:tcW w:w="887" w:type="dxa"/>
            <w:tcBorders>
              <w:top w:val="nil"/>
              <w:left w:val="nil"/>
              <w:bottom w:val="single" w:sz="4" w:space="0" w:color="auto"/>
              <w:right w:val="single" w:sz="4" w:space="0" w:color="auto"/>
            </w:tcBorders>
            <w:vAlign w:val="center"/>
            <w:hideMark/>
          </w:tcPr>
          <w:p w14:paraId="4C1A9CF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8654,33</w:t>
            </w:r>
          </w:p>
        </w:tc>
        <w:tc>
          <w:tcPr>
            <w:tcW w:w="887" w:type="dxa"/>
            <w:tcBorders>
              <w:top w:val="nil"/>
              <w:left w:val="nil"/>
              <w:bottom w:val="single" w:sz="4" w:space="0" w:color="auto"/>
              <w:right w:val="single" w:sz="4" w:space="0" w:color="auto"/>
            </w:tcBorders>
            <w:vAlign w:val="center"/>
            <w:hideMark/>
          </w:tcPr>
          <w:p w14:paraId="34055214"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6455,83</w:t>
            </w:r>
          </w:p>
        </w:tc>
        <w:tc>
          <w:tcPr>
            <w:tcW w:w="887" w:type="dxa"/>
            <w:tcBorders>
              <w:top w:val="nil"/>
              <w:left w:val="nil"/>
              <w:bottom w:val="single" w:sz="4" w:space="0" w:color="auto"/>
              <w:right w:val="single" w:sz="4" w:space="0" w:color="auto"/>
            </w:tcBorders>
            <w:vAlign w:val="center"/>
            <w:hideMark/>
          </w:tcPr>
          <w:p w14:paraId="4B2A9DA2"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8183,68</w:t>
            </w:r>
          </w:p>
        </w:tc>
        <w:tc>
          <w:tcPr>
            <w:tcW w:w="1076" w:type="dxa"/>
            <w:tcBorders>
              <w:top w:val="nil"/>
              <w:left w:val="nil"/>
              <w:bottom w:val="single" w:sz="4" w:space="0" w:color="auto"/>
              <w:right w:val="single" w:sz="4" w:space="0" w:color="auto"/>
            </w:tcBorders>
            <w:vAlign w:val="center"/>
            <w:hideMark/>
          </w:tcPr>
          <w:p w14:paraId="3CEE3DE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29455,95</w:t>
            </w:r>
          </w:p>
        </w:tc>
      </w:tr>
      <w:tr w:rsidR="00C24207" w14:paraId="0C254719" w14:textId="77777777" w:rsidTr="00C24207">
        <w:trPr>
          <w:trHeight w:val="516"/>
        </w:trPr>
        <w:tc>
          <w:tcPr>
            <w:tcW w:w="3002" w:type="dxa"/>
            <w:tcBorders>
              <w:top w:val="nil"/>
              <w:left w:val="single" w:sz="4" w:space="0" w:color="auto"/>
              <w:bottom w:val="single" w:sz="4" w:space="0" w:color="auto"/>
              <w:right w:val="single" w:sz="4" w:space="0" w:color="auto"/>
            </w:tcBorders>
            <w:vAlign w:val="center"/>
            <w:hideMark/>
          </w:tcPr>
          <w:p w14:paraId="5FEDA453"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2360 Valsts un pašvaldību aprūpē, apgādē un dienestā (amatā) esošo personu uzturēšana (izņemot EKK 2363)</w:t>
            </w:r>
          </w:p>
        </w:tc>
        <w:tc>
          <w:tcPr>
            <w:tcW w:w="887" w:type="dxa"/>
            <w:tcBorders>
              <w:top w:val="nil"/>
              <w:left w:val="nil"/>
              <w:bottom w:val="single" w:sz="4" w:space="0" w:color="auto"/>
              <w:right w:val="single" w:sz="4" w:space="0" w:color="auto"/>
            </w:tcBorders>
            <w:vAlign w:val="center"/>
            <w:hideMark/>
          </w:tcPr>
          <w:p w14:paraId="3AC5EACE"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493,68</w:t>
            </w:r>
          </w:p>
        </w:tc>
        <w:tc>
          <w:tcPr>
            <w:tcW w:w="980" w:type="dxa"/>
            <w:tcBorders>
              <w:top w:val="nil"/>
              <w:left w:val="nil"/>
              <w:bottom w:val="single" w:sz="4" w:space="0" w:color="auto"/>
              <w:right w:val="single" w:sz="4" w:space="0" w:color="auto"/>
            </w:tcBorders>
            <w:vAlign w:val="center"/>
            <w:hideMark/>
          </w:tcPr>
          <w:p w14:paraId="55CDB4D4"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2091,17</w:t>
            </w:r>
          </w:p>
        </w:tc>
        <w:tc>
          <w:tcPr>
            <w:tcW w:w="887" w:type="dxa"/>
            <w:tcBorders>
              <w:top w:val="nil"/>
              <w:left w:val="nil"/>
              <w:bottom w:val="single" w:sz="4" w:space="0" w:color="auto"/>
              <w:right w:val="single" w:sz="4" w:space="0" w:color="auto"/>
            </w:tcBorders>
            <w:vAlign w:val="center"/>
            <w:hideMark/>
          </w:tcPr>
          <w:p w14:paraId="4F9F1A9B"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3998,95</w:t>
            </w:r>
          </w:p>
        </w:tc>
        <w:tc>
          <w:tcPr>
            <w:tcW w:w="887" w:type="dxa"/>
            <w:tcBorders>
              <w:top w:val="nil"/>
              <w:left w:val="nil"/>
              <w:bottom w:val="single" w:sz="4" w:space="0" w:color="auto"/>
              <w:right w:val="single" w:sz="4" w:space="0" w:color="auto"/>
            </w:tcBorders>
            <w:vAlign w:val="center"/>
            <w:hideMark/>
          </w:tcPr>
          <w:p w14:paraId="25CC943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790,17</w:t>
            </w:r>
          </w:p>
        </w:tc>
        <w:tc>
          <w:tcPr>
            <w:tcW w:w="887" w:type="dxa"/>
            <w:tcBorders>
              <w:top w:val="nil"/>
              <w:left w:val="nil"/>
              <w:bottom w:val="single" w:sz="4" w:space="0" w:color="auto"/>
              <w:right w:val="single" w:sz="4" w:space="0" w:color="auto"/>
            </w:tcBorders>
            <w:vAlign w:val="center"/>
            <w:hideMark/>
          </w:tcPr>
          <w:p w14:paraId="345F992A"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761,60</w:t>
            </w:r>
          </w:p>
        </w:tc>
        <w:tc>
          <w:tcPr>
            <w:tcW w:w="887" w:type="dxa"/>
            <w:tcBorders>
              <w:top w:val="nil"/>
              <w:left w:val="nil"/>
              <w:bottom w:val="single" w:sz="4" w:space="0" w:color="auto"/>
              <w:right w:val="single" w:sz="4" w:space="0" w:color="auto"/>
            </w:tcBorders>
            <w:vAlign w:val="center"/>
            <w:hideMark/>
          </w:tcPr>
          <w:p w14:paraId="5283B22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1851,35</w:t>
            </w:r>
          </w:p>
        </w:tc>
        <w:tc>
          <w:tcPr>
            <w:tcW w:w="1076" w:type="dxa"/>
            <w:tcBorders>
              <w:top w:val="nil"/>
              <w:left w:val="nil"/>
              <w:bottom w:val="single" w:sz="4" w:space="0" w:color="auto"/>
              <w:right w:val="single" w:sz="4" w:space="0" w:color="auto"/>
            </w:tcBorders>
            <w:vAlign w:val="center"/>
            <w:hideMark/>
          </w:tcPr>
          <w:p w14:paraId="2156707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7897,61</w:t>
            </w:r>
          </w:p>
        </w:tc>
      </w:tr>
      <w:tr w:rsidR="00C24207" w14:paraId="5F56D868" w14:textId="77777777" w:rsidTr="00C24207">
        <w:trPr>
          <w:trHeight w:val="282"/>
        </w:trPr>
        <w:tc>
          <w:tcPr>
            <w:tcW w:w="3002" w:type="dxa"/>
            <w:tcBorders>
              <w:top w:val="nil"/>
              <w:left w:val="single" w:sz="4" w:space="0" w:color="auto"/>
              <w:bottom w:val="single" w:sz="4" w:space="0" w:color="auto"/>
              <w:right w:val="single" w:sz="4" w:space="0" w:color="auto"/>
            </w:tcBorders>
            <w:vAlign w:val="center"/>
            <w:hideMark/>
          </w:tcPr>
          <w:p w14:paraId="0D253099"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2363 Ēdināšanas izdevumi 1.-4.klase (pašvaldības daļa)</w:t>
            </w:r>
          </w:p>
        </w:tc>
        <w:tc>
          <w:tcPr>
            <w:tcW w:w="887" w:type="dxa"/>
            <w:tcBorders>
              <w:top w:val="nil"/>
              <w:left w:val="nil"/>
              <w:bottom w:val="single" w:sz="4" w:space="0" w:color="auto"/>
              <w:right w:val="single" w:sz="4" w:space="0" w:color="auto"/>
            </w:tcBorders>
            <w:vAlign w:val="center"/>
            <w:hideMark/>
          </w:tcPr>
          <w:p w14:paraId="66C61EFE"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5341,32</w:t>
            </w:r>
          </w:p>
        </w:tc>
        <w:tc>
          <w:tcPr>
            <w:tcW w:w="980" w:type="dxa"/>
            <w:tcBorders>
              <w:top w:val="nil"/>
              <w:left w:val="nil"/>
              <w:bottom w:val="single" w:sz="4" w:space="0" w:color="auto"/>
              <w:right w:val="single" w:sz="4" w:space="0" w:color="auto"/>
            </w:tcBorders>
            <w:vAlign w:val="center"/>
            <w:hideMark/>
          </w:tcPr>
          <w:p w14:paraId="599FE611"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11055,23</w:t>
            </w:r>
          </w:p>
        </w:tc>
        <w:tc>
          <w:tcPr>
            <w:tcW w:w="887" w:type="dxa"/>
            <w:tcBorders>
              <w:top w:val="nil"/>
              <w:left w:val="nil"/>
              <w:bottom w:val="single" w:sz="4" w:space="0" w:color="auto"/>
              <w:right w:val="single" w:sz="4" w:space="0" w:color="auto"/>
            </w:tcBorders>
            <w:vAlign w:val="center"/>
            <w:hideMark/>
          </w:tcPr>
          <w:p w14:paraId="6649F450"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13085,33</w:t>
            </w:r>
          </w:p>
        </w:tc>
        <w:tc>
          <w:tcPr>
            <w:tcW w:w="887" w:type="dxa"/>
            <w:tcBorders>
              <w:top w:val="nil"/>
              <w:left w:val="nil"/>
              <w:bottom w:val="single" w:sz="4" w:space="0" w:color="auto"/>
              <w:right w:val="single" w:sz="4" w:space="0" w:color="auto"/>
            </w:tcBorders>
            <w:vAlign w:val="center"/>
            <w:hideMark/>
          </w:tcPr>
          <w:p w14:paraId="3E2E8E9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6377,87</w:t>
            </w:r>
          </w:p>
        </w:tc>
        <w:tc>
          <w:tcPr>
            <w:tcW w:w="887" w:type="dxa"/>
            <w:tcBorders>
              <w:top w:val="nil"/>
              <w:left w:val="nil"/>
              <w:bottom w:val="single" w:sz="4" w:space="0" w:color="auto"/>
              <w:right w:val="single" w:sz="4" w:space="0" w:color="auto"/>
            </w:tcBorders>
            <w:vAlign w:val="center"/>
            <w:hideMark/>
          </w:tcPr>
          <w:p w14:paraId="1B21BF94"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16390,11</w:t>
            </w:r>
          </w:p>
        </w:tc>
        <w:tc>
          <w:tcPr>
            <w:tcW w:w="887" w:type="dxa"/>
            <w:tcBorders>
              <w:top w:val="nil"/>
              <w:left w:val="nil"/>
              <w:bottom w:val="single" w:sz="4" w:space="0" w:color="auto"/>
              <w:right w:val="single" w:sz="4" w:space="0" w:color="auto"/>
            </w:tcBorders>
            <w:vAlign w:val="center"/>
            <w:hideMark/>
          </w:tcPr>
          <w:p w14:paraId="78BF607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7365,43</w:t>
            </w:r>
          </w:p>
        </w:tc>
        <w:tc>
          <w:tcPr>
            <w:tcW w:w="1076" w:type="dxa"/>
            <w:tcBorders>
              <w:top w:val="nil"/>
              <w:left w:val="nil"/>
              <w:bottom w:val="single" w:sz="4" w:space="0" w:color="auto"/>
              <w:right w:val="single" w:sz="4" w:space="0" w:color="auto"/>
            </w:tcBorders>
            <w:vAlign w:val="center"/>
            <w:hideMark/>
          </w:tcPr>
          <w:p w14:paraId="60E57F70"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84004,03</w:t>
            </w:r>
          </w:p>
        </w:tc>
      </w:tr>
      <w:tr w:rsidR="00C24207" w14:paraId="7CA033D4" w14:textId="77777777" w:rsidTr="00C24207">
        <w:trPr>
          <w:trHeight w:val="372"/>
        </w:trPr>
        <w:tc>
          <w:tcPr>
            <w:tcW w:w="3002" w:type="dxa"/>
            <w:tcBorders>
              <w:top w:val="nil"/>
              <w:left w:val="single" w:sz="4" w:space="0" w:color="auto"/>
              <w:bottom w:val="single" w:sz="4" w:space="0" w:color="auto"/>
              <w:right w:val="single" w:sz="4" w:space="0" w:color="auto"/>
            </w:tcBorders>
            <w:vAlign w:val="center"/>
            <w:hideMark/>
          </w:tcPr>
          <w:p w14:paraId="21B8FD20"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 xml:space="preserve">    2370 Mācību līdzekļi un materiāli (izņemot valsts mērķdotāciju)</w:t>
            </w:r>
          </w:p>
        </w:tc>
        <w:tc>
          <w:tcPr>
            <w:tcW w:w="887" w:type="dxa"/>
            <w:tcBorders>
              <w:top w:val="nil"/>
              <w:left w:val="nil"/>
              <w:bottom w:val="single" w:sz="4" w:space="0" w:color="auto"/>
              <w:right w:val="single" w:sz="4" w:space="0" w:color="auto"/>
            </w:tcBorders>
            <w:vAlign w:val="center"/>
            <w:hideMark/>
          </w:tcPr>
          <w:p w14:paraId="50D38B51"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786,28</w:t>
            </w:r>
          </w:p>
        </w:tc>
        <w:tc>
          <w:tcPr>
            <w:tcW w:w="980" w:type="dxa"/>
            <w:tcBorders>
              <w:top w:val="nil"/>
              <w:left w:val="nil"/>
              <w:bottom w:val="single" w:sz="4" w:space="0" w:color="auto"/>
              <w:right w:val="single" w:sz="4" w:space="0" w:color="auto"/>
            </w:tcBorders>
            <w:vAlign w:val="center"/>
            <w:hideMark/>
          </w:tcPr>
          <w:p w14:paraId="5E948255"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5165,42</w:t>
            </w:r>
          </w:p>
        </w:tc>
        <w:tc>
          <w:tcPr>
            <w:tcW w:w="887" w:type="dxa"/>
            <w:tcBorders>
              <w:top w:val="nil"/>
              <w:left w:val="nil"/>
              <w:bottom w:val="single" w:sz="4" w:space="0" w:color="auto"/>
              <w:right w:val="single" w:sz="4" w:space="0" w:color="auto"/>
            </w:tcBorders>
            <w:vAlign w:val="center"/>
            <w:hideMark/>
          </w:tcPr>
          <w:p w14:paraId="0258E3E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4363,30</w:t>
            </w:r>
          </w:p>
        </w:tc>
        <w:tc>
          <w:tcPr>
            <w:tcW w:w="887" w:type="dxa"/>
            <w:tcBorders>
              <w:top w:val="nil"/>
              <w:left w:val="nil"/>
              <w:bottom w:val="single" w:sz="4" w:space="0" w:color="auto"/>
              <w:right w:val="single" w:sz="4" w:space="0" w:color="auto"/>
            </w:tcBorders>
            <w:vAlign w:val="center"/>
            <w:hideMark/>
          </w:tcPr>
          <w:p w14:paraId="272BD369"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2778,31</w:t>
            </w:r>
          </w:p>
        </w:tc>
        <w:tc>
          <w:tcPr>
            <w:tcW w:w="887" w:type="dxa"/>
            <w:tcBorders>
              <w:top w:val="nil"/>
              <w:left w:val="nil"/>
              <w:bottom w:val="single" w:sz="4" w:space="0" w:color="auto"/>
              <w:right w:val="single" w:sz="4" w:space="0" w:color="auto"/>
            </w:tcBorders>
            <w:vAlign w:val="center"/>
            <w:hideMark/>
          </w:tcPr>
          <w:p w14:paraId="575A295B"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3074,00</w:t>
            </w:r>
          </w:p>
        </w:tc>
        <w:tc>
          <w:tcPr>
            <w:tcW w:w="887" w:type="dxa"/>
            <w:tcBorders>
              <w:top w:val="nil"/>
              <w:left w:val="nil"/>
              <w:bottom w:val="single" w:sz="4" w:space="0" w:color="auto"/>
              <w:right w:val="single" w:sz="4" w:space="0" w:color="auto"/>
            </w:tcBorders>
            <w:vAlign w:val="center"/>
            <w:hideMark/>
          </w:tcPr>
          <w:p w14:paraId="38F15A1B"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2372,40</w:t>
            </w:r>
          </w:p>
        </w:tc>
        <w:tc>
          <w:tcPr>
            <w:tcW w:w="1076" w:type="dxa"/>
            <w:tcBorders>
              <w:top w:val="nil"/>
              <w:left w:val="nil"/>
              <w:bottom w:val="single" w:sz="4" w:space="0" w:color="auto"/>
              <w:right w:val="single" w:sz="4" w:space="0" w:color="auto"/>
            </w:tcBorders>
            <w:vAlign w:val="center"/>
            <w:hideMark/>
          </w:tcPr>
          <w:p w14:paraId="1E1A93AE"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28889,33</w:t>
            </w:r>
          </w:p>
        </w:tc>
      </w:tr>
      <w:tr w:rsidR="00C24207" w14:paraId="0A6CA29A" w14:textId="77777777" w:rsidTr="00C24207">
        <w:trPr>
          <w:trHeight w:val="279"/>
        </w:trPr>
        <w:tc>
          <w:tcPr>
            <w:tcW w:w="3002" w:type="dxa"/>
            <w:tcBorders>
              <w:top w:val="nil"/>
              <w:left w:val="single" w:sz="4" w:space="0" w:color="auto"/>
              <w:bottom w:val="single" w:sz="4" w:space="0" w:color="auto"/>
              <w:right w:val="single" w:sz="4" w:space="0" w:color="auto"/>
            </w:tcBorders>
            <w:vAlign w:val="center"/>
            <w:hideMark/>
          </w:tcPr>
          <w:p w14:paraId="28F14002"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 xml:space="preserve">  2400 Izdevumi periodikas iegādei bibliotēku krājumiem</w:t>
            </w:r>
          </w:p>
        </w:tc>
        <w:tc>
          <w:tcPr>
            <w:tcW w:w="887" w:type="dxa"/>
            <w:tcBorders>
              <w:top w:val="nil"/>
              <w:left w:val="nil"/>
              <w:bottom w:val="single" w:sz="4" w:space="0" w:color="auto"/>
              <w:right w:val="single" w:sz="4" w:space="0" w:color="auto"/>
            </w:tcBorders>
            <w:vAlign w:val="center"/>
            <w:hideMark/>
          </w:tcPr>
          <w:p w14:paraId="4A314718"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82,80</w:t>
            </w:r>
          </w:p>
        </w:tc>
        <w:tc>
          <w:tcPr>
            <w:tcW w:w="980" w:type="dxa"/>
            <w:tcBorders>
              <w:top w:val="nil"/>
              <w:left w:val="nil"/>
              <w:bottom w:val="single" w:sz="4" w:space="0" w:color="auto"/>
              <w:right w:val="single" w:sz="4" w:space="0" w:color="auto"/>
            </w:tcBorders>
            <w:vAlign w:val="center"/>
            <w:hideMark/>
          </w:tcPr>
          <w:p w14:paraId="5F8150AA"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0,00</w:t>
            </w:r>
          </w:p>
        </w:tc>
        <w:tc>
          <w:tcPr>
            <w:tcW w:w="887" w:type="dxa"/>
            <w:tcBorders>
              <w:top w:val="nil"/>
              <w:left w:val="nil"/>
              <w:bottom w:val="single" w:sz="4" w:space="0" w:color="auto"/>
              <w:right w:val="single" w:sz="4" w:space="0" w:color="auto"/>
            </w:tcBorders>
            <w:vAlign w:val="center"/>
            <w:hideMark/>
          </w:tcPr>
          <w:p w14:paraId="7F0067A4"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117,37</w:t>
            </w:r>
          </w:p>
        </w:tc>
        <w:tc>
          <w:tcPr>
            <w:tcW w:w="887" w:type="dxa"/>
            <w:tcBorders>
              <w:top w:val="nil"/>
              <w:left w:val="nil"/>
              <w:bottom w:val="single" w:sz="4" w:space="0" w:color="auto"/>
              <w:right w:val="single" w:sz="4" w:space="0" w:color="auto"/>
            </w:tcBorders>
            <w:vAlign w:val="center"/>
            <w:hideMark/>
          </w:tcPr>
          <w:p w14:paraId="4D94EF45"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0,00</w:t>
            </w:r>
          </w:p>
        </w:tc>
        <w:tc>
          <w:tcPr>
            <w:tcW w:w="887" w:type="dxa"/>
            <w:tcBorders>
              <w:top w:val="nil"/>
              <w:left w:val="nil"/>
              <w:bottom w:val="single" w:sz="4" w:space="0" w:color="auto"/>
              <w:right w:val="single" w:sz="4" w:space="0" w:color="auto"/>
            </w:tcBorders>
            <w:vAlign w:val="center"/>
            <w:hideMark/>
          </w:tcPr>
          <w:p w14:paraId="65AC0B19"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139,20</w:t>
            </w:r>
          </w:p>
        </w:tc>
        <w:tc>
          <w:tcPr>
            <w:tcW w:w="887" w:type="dxa"/>
            <w:tcBorders>
              <w:top w:val="nil"/>
              <w:left w:val="nil"/>
              <w:bottom w:val="single" w:sz="4" w:space="0" w:color="auto"/>
              <w:right w:val="single" w:sz="4" w:space="0" w:color="auto"/>
            </w:tcBorders>
            <w:vAlign w:val="center"/>
            <w:hideMark/>
          </w:tcPr>
          <w:p w14:paraId="1432A08A"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0,00</w:t>
            </w:r>
          </w:p>
        </w:tc>
        <w:tc>
          <w:tcPr>
            <w:tcW w:w="1076" w:type="dxa"/>
            <w:tcBorders>
              <w:top w:val="nil"/>
              <w:left w:val="nil"/>
              <w:bottom w:val="single" w:sz="4" w:space="0" w:color="auto"/>
              <w:right w:val="single" w:sz="4" w:space="0" w:color="auto"/>
            </w:tcBorders>
            <w:vAlign w:val="center"/>
            <w:hideMark/>
          </w:tcPr>
          <w:p w14:paraId="75459B88"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0,00</w:t>
            </w:r>
          </w:p>
        </w:tc>
      </w:tr>
      <w:tr w:rsidR="00C24207" w14:paraId="6432D3F2" w14:textId="77777777" w:rsidTr="00C24207">
        <w:trPr>
          <w:trHeight w:val="240"/>
        </w:trPr>
        <w:tc>
          <w:tcPr>
            <w:tcW w:w="3002" w:type="dxa"/>
            <w:tcBorders>
              <w:top w:val="nil"/>
              <w:left w:val="single" w:sz="4" w:space="0" w:color="auto"/>
              <w:bottom w:val="single" w:sz="4" w:space="0" w:color="auto"/>
              <w:right w:val="single" w:sz="4" w:space="0" w:color="auto"/>
            </w:tcBorders>
            <w:shd w:val="clear" w:color="auto" w:fill="FFF2CC"/>
            <w:vAlign w:val="center"/>
            <w:hideMark/>
          </w:tcPr>
          <w:p w14:paraId="04A69A88"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5000 Pamatkapitāla veidošana</w:t>
            </w:r>
          </w:p>
        </w:tc>
        <w:tc>
          <w:tcPr>
            <w:tcW w:w="887" w:type="dxa"/>
            <w:tcBorders>
              <w:top w:val="nil"/>
              <w:left w:val="nil"/>
              <w:bottom w:val="single" w:sz="4" w:space="0" w:color="auto"/>
              <w:right w:val="single" w:sz="4" w:space="0" w:color="auto"/>
            </w:tcBorders>
            <w:shd w:val="clear" w:color="auto" w:fill="FFF2CC"/>
            <w:vAlign w:val="center"/>
            <w:hideMark/>
          </w:tcPr>
          <w:p w14:paraId="068309CF"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258,10</w:t>
            </w:r>
          </w:p>
        </w:tc>
        <w:tc>
          <w:tcPr>
            <w:tcW w:w="980" w:type="dxa"/>
            <w:tcBorders>
              <w:top w:val="nil"/>
              <w:left w:val="nil"/>
              <w:bottom w:val="single" w:sz="4" w:space="0" w:color="auto"/>
              <w:right w:val="single" w:sz="4" w:space="0" w:color="auto"/>
            </w:tcBorders>
            <w:shd w:val="clear" w:color="auto" w:fill="FFF2CC"/>
            <w:vAlign w:val="center"/>
            <w:hideMark/>
          </w:tcPr>
          <w:p w14:paraId="6C1BF8BA"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152,93</w:t>
            </w:r>
          </w:p>
        </w:tc>
        <w:tc>
          <w:tcPr>
            <w:tcW w:w="887" w:type="dxa"/>
            <w:tcBorders>
              <w:top w:val="nil"/>
              <w:left w:val="nil"/>
              <w:bottom w:val="single" w:sz="4" w:space="0" w:color="auto"/>
              <w:right w:val="single" w:sz="4" w:space="0" w:color="auto"/>
            </w:tcBorders>
            <w:shd w:val="clear" w:color="auto" w:fill="FFF2CC"/>
            <w:vAlign w:val="center"/>
            <w:hideMark/>
          </w:tcPr>
          <w:p w14:paraId="0821F00F"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2450,19</w:t>
            </w:r>
          </w:p>
        </w:tc>
        <w:tc>
          <w:tcPr>
            <w:tcW w:w="887" w:type="dxa"/>
            <w:tcBorders>
              <w:top w:val="nil"/>
              <w:left w:val="nil"/>
              <w:bottom w:val="single" w:sz="4" w:space="0" w:color="auto"/>
              <w:right w:val="single" w:sz="4" w:space="0" w:color="auto"/>
            </w:tcBorders>
            <w:shd w:val="clear" w:color="auto" w:fill="FFF2CC"/>
            <w:vAlign w:val="center"/>
            <w:hideMark/>
          </w:tcPr>
          <w:p w14:paraId="190325ED"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446,93</w:t>
            </w:r>
          </w:p>
        </w:tc>
        <w:tc>
          <w:tcPr>
            <w:tcW w:w="887" w:type="dxa"/>
            <w:tcBorders>
              <w:top w:val="nil"/>
              <w:left w:val="nil"/>
              <w:bottom w:val="single" w:sz="4" w:space="0" w:color="auto"/>
              <w:right w:val="single" w:sz="4" w:space="0" w:color="auto"/>
            </w:tcBorders>
            <w:shd w:val="clear" w:color="auto" w:fill="FFF2CC"/>
            <w:vAlign w:val="center"/>
            <w:hideMark/>
          </w:tcPr>
          <w:p w14:paraId="28D2AA99"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3751,55</w:t>
            </w:r>
          </w:p>
        </w:tc>
        <w:tc>
          <w:tcPr>
            <w:tcW w:w="887" w:type="dxa"/>
            <w:tcBorders>
              <w:top w:val="nil"/>
              <w:left w:val="nil"/>
              <w:bottom w:val="single" w:sz="4" w:space="0" w:color="auto"/>
              <w:right w:val="single" w:sz="4" w:space="0" w:color="auto"/>
            </w:tcBorders>
            <w:shd w:val="clear" w:color="auto" w:fill="FFF2CC"/>
            <w:vAlign w:val="center"/>
            <w:hideMark/>
          </w:tcPr>
          <w:p w14:paraId="34E77D95"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743,29</w:t>
            </w:r>
          </w:p>
        </w:tc>
        <w:tc>
          <w:tcPr>
            <w:tcW w:w="1076" w:type="dxa"/>
            <w:tcBorders>
              <w:top w:val="nil"/>
              <w:left w:val="nil"/>
              <w:bottom w:val="single" w:sz="4" w:space="0" w:color="auto"/>
              <w:right w:val="single" w:sz="4" w:space="0" w:color="auto"/>
            </w:tcBorders>
            <w:shd w:val="clear" w:color="auto" w:fill="FFF2CC"/>
            <w:vAlign w:val="center"/>
            <w:hideMark/>
          </w:tcPr>
          <w:p w14:paraId="2FC99A57"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5918,45</w:t>
            </w:r>
          </w:p>
        </w:tc>
      </w:tr>
      <w:tr w:rsidR="00C24207" w14:paraId="267EE43D" w14:textId="77777777" w:rsidTr="00C24207">
        <w:trPr>
          <w:trHeight w:val="401"/>
        </w:trPr>
        <w:tc>
          <w:tcPr>
            <w:tcW w:w="3002" w:type="dxa"/>
            <w:tcBorders>
              <w:top w:val="nil"/>
              <w:left w:val="single" w:sz="4" w:space="0" w:color="auto"/>
              <w:bottom w:val="single" w:sz="4" w:space="0" w:color="auto"/>
              <w:right w:val="single" w:sz="4" w:space="0" w:color="auto"/>
            </w:tcBorders>
            <w:vAlign w:val="center"/>
            <w:hideMark/>
          </w:tcPr>
          <w:p w14:paraId="0CF9CAAD"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 xml:space="preserve">      5233 Bibliotēku krājumi (izņemot valsts mērķdotāciju)</w:t>
            </w:r>
          </w:p>
        </w:tc>
        <w:tc>
          <w:tcPr>
            <w:tcW w:w="887" w:type="dxa"/>
            <w:tcBorders>
              <w:top w:val="nil"/>
              <w:left w:val="nil"/>
              <w:bottom w:val="single" w:sz="4" w:space="0" w:color="auto"/>
              <w:right w:val="single" w:sz="4" w:space="0" w:color="auto"/>
            </w:tcBorders>
            <w:vAlign w:val="center"/>
            <w:hideMark/>
          </w:tcPr>
          <w:p w14:paraId="65E10791"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258,10</w:t>
            </w:r>
          </w:p>
        </w:tc>
        <w:tc>
          <w:tcPr>
            <w:tcW w:w="980" w:type="dxa"/>
            <w:tcBorders>
              <w:top w:val="nil"/>
              <w:left w:val="nil"/>
              <w:bottom w:val="single" w:sz="4" w:space="0" w:color="auto"/>
              <w:right w:val="single" w:sz="4" w:space="0" w:color="auto"/>
            </w:tcBorders>
            <w:vAlign w:val="center"/>
            <w:hideMark/>
          </w:tcPr>
          <w:p w14:paraId="04EC32C6"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152,93</w:t>
            </w:r>
          </w:p>
        </w:tc>
        <w:tc>
          <w:tcPr>
            <w:tcW w:w="887" w:type="dxa"/>
            <w:tcBorders>
              <w:top w:val="nil"/>
              <w:left w:val="nil"/>
              <w:bottom w:val="single" w:sz="4" w:space="0" w:color="auto"/>
              <w:right w:val="single" w:sz="4" w:space="0" w:color="auto"/>
            </w:tcBorders>
            <w:vAlign w:val="center"/>
            <w:hideMark/>
          </w:tcPr>
          <w:p w14:paraId="74649B63"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2450,19</w:t>
            </w:r>
          </w:p>
        </w:tc>
        <w:tc>
          <w:tcPr>
            <w:tcW w:w="887" w:type="dxa"/>
            <w:tcBorders>
              <w:top w:val="nil"/>
              <w:left w:val="nil"/>
              <w:bottom w:val="single" w:sz="4" w:space="0" w:color="auto"/>
              <w:right w:val="single" w:sz="4" w:space="0" w:color="auto"/>
            </w:tcBorders>
            <w:vAlign w:val="center"/>
            <w:hideMark/>
          </w:tcPr>
          <w:p w14:paraId="52AA0D6A"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446,93</w:t>
            </w:r>
          </w:p>
        </w:tc>
        <w:tc>
          <w:tcPr>
            <w:tcW w:w="887" w:type="dxa"/>
            <w:tcBorders>
              <w:top w:val="nil"/>
              <w:left w:val="nil"/>
              <w:bottom w:val="single" w:sz="4" w:space="0" w:color="auto"/>
              <w:right w:val="single" w:sz="4" w:space="0" w:color="auto"/>
            </w:tcBorders>
            <w:vAlign w:val="center"/>
            <w:hideMark/>
          </w:tcPr>
          <w:p w14:paraId="60D17D70"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3751,55</w:t>
            </w:r>
          </w:p>
        </w:tc>
        <w:tc>
          <w:tcPr>
            <w:tcW w:w="887" w:type="dxa"/>
            <w:tcBorders>
              <w:top w:val="nil"/>
              <w:left w:val="nil"/>
              <w:bottom w:val="single" w:sz="4" w:space="0" w:color="auto"/>
              <w:right w:val="single" w:sz="4" w:space="0" w:color="auto"/>
            </w:tcBorders>
            <w:vAlign w:val="center"/>
            <w:hideMark/>
          </w:tcPr>
          <w:p w14:paraId="5FC61B09"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743,29</w:t>
            </w:r>
          </w:p>
        </w:tc>
        <w:tc>
          <w:tcPr>
            <w:tcW w:w="1076" w:type="dxa"/>
            <w:tcBorders>
              <w:top w:val="nil"/>
              <w:left w:val="nil"/>
              <w:bottom w:val="single" w:sz="4" w:space="0" w:color="auto"/>
              <w:right w:val="single" w:sz="4" w:space="0" w:color="auto"/>
            </w:tcBorders>
            <w:vAlign w:val="center"/>
            <w:hideMark/>
          </w:tcPr>
          <w:p w14:paraId="4E0810F2"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5918,45</w:t>
            </w:r>
          </w:p>
        </w:tc>
      </w:tr>
      <w:tr w:rsidR="00C24207" w14:paraId="046D13DA" w14:textId="77777777" w:rsidTr="00C24207">
        <w:trPr>
          <w:trHeight w:val="384"/>
        </w:trPr>
        <w:tc>
          <w:tcPr>
            <w:tcW w:w="3002" w:type="dxa"/>
            <w:tcBorders>
              <w:top w:val="nil"/>
              <w:left w:val="single" w:sz="4" w:space="0" w:color="auto"/>
              <w:bottom w:val="single" w:sz="4" w:space="0" w:color="auto"/>
              <w:right w:val="single" w:sz="4" w:space="0" w:color="auto"/>
            </w:tcBorders>
            <w:vAlign w:val="center"/>
            <w:hideMark/>
          </w:tcPr>
          <w:p w14:paraId="6D06C735"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KOPĀ UZ SAVSTARPĒJIEM NORĒĶINIEM ATTIECINĀMIE IZDEVUMI (EUR)</w:t>
            </w:r>
          </w:p>
        </w:tc>
        <w:tc>
          <w:tcPr>
            <w:tcW w:w="887" w:type="dxa"/>
            <w:tcBorders>
              <w:top w:val="nil"/>
              <w:left w:val="nil"/>
              <w:bottom w:val="single" w:sz="4" w:space="0" w:color="auto"/>
              <w:right w:val="single" w:sz="4" w:space="0" w:color="auto"/>
            </w:tcBorders>
            <w:noWrap/>
            <w:vAlign w:val="center"/>
            <w:hideMark/>
          </w:tcPr>
          <w:p w14:paraId="38152E4C"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114514,49</w:t>
            </w:r>
          </w:p>
        </w:tc>
        <w:tc>
          <w:tcPr>
            <w:tcW w:w="980" w:type="dxa"/>
            <w:tcBorders>
              <w:top w:val="nil"/>
              <w:left w:val="nil"/>
              <w:bottom w:val="single" w:sz="4" w:space="0" w:color="auto"/>
              <w:right w:val="single" w:sz="4" w:space="0" w:color="auto"/>
            </w:tcBorders>
            <w:noWrap/>
            <w:vAlign w:val="center"/>
            <w:hideMark/>
          </w:tcPr>
          <w:p w14:paraId="1F9DDEC5"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358372,40</w:t>
            </w:r>
          </w:p>
        </w:tc>
        <w:tc>
          <w:tcPr>
            <w:tcW w:w="887" w:type="dxa"/>
            <w:tcBorders>
              <w:top w:val="nil"/>
              <w:left w:val="nil"/>
              <w:bottom w:val="single" w:sz="4" w:space="0" w:color="auto"/>
              <w:right w:val="single" w:sz="4" w:space="0" w:color="auto"/>
            </w:tcBorders>
            <w:noWrap/>
            <w:vAlign w:val="center"/>
            <w:hideMark/>
          </w:tcPr>
          <w:p w14:paraId="0677F826"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404580,60</w:t>
            </w:r>
          </w:p>
        </w:tc>
        <w:tc>
          <w:tcPr>
            <w:tcW w:w="887" w:type="dxa"/>
            <w:tcBorders>
              <w:top w:val="nil"/>
              <w:left w:val="nil"/>
              <w:bottom w:val="single" w:sz="4" w:space="0" w:color="auto"/>
              <w:right w:val="single" w:sz="4" w:space="0" w:color="auto"/>
            </w:tcBorders>
            <w:noWrap/>
            <w:vAlign w:val="center"/>
            <w:hideMark/>
          </w:tcPr>
          <w:p w14:paraId="43776F58"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517187,46</w:t>
            </w:r>
          </w:p>
        </w:tc>
        <w:tc>
          <w:tcPr>
            <w:tcW w:w="887" w:type="dxa"/>
            <w:tcBorders>
              <w:top w:val="nil"/>
              <w:left w:val="nil"/>
              <w:bottom w:val="single" w:sz="4" w:space="0" w:color="auto"/>
              <w:right w:val="single" w:sz="4" w:space="0" w:color="auto"/>
            </w:tcBorders>
            <w:noWrap/>
            <w:vAlign w:val="center"/>
            <w:hideMark/>
          </w:tcPr>
          <w:p w14:paraId="57F75CE2"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211725,77</w:t>
            </w:r>
          </w:p>
        </w:tc>
        <w:tc>
          <w:tcPr>
            <w:tcW w:w="887" w:type="dxa"/>
            <w:tcBorders>
              <w:top w:val="nil"/>
              <w:left w:val="nil"/>
              <w:bottom w:val="single" w:sz="4" w:space="0" w:color="auto"/>
              <w:right w:val="single" w:sz="4" w:space="0" w:color="auto"/>
            </w:tcBorders>
            <w:noWrap/>
            <w:vAlign w:val="center"/>
            <w:hideMark/>
          </w:tcPr>
          <w:p w14:paraId="47B322BE"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286216,16</w:t>
            </w:r>
          </w:p>
        </w:tc>
        <w:tc>
          <w:tcPr>
            <w:tcW w:w="1076" w:type="dxa"/>
            <w:tcBorders>
              <w:top w:val="nil"/>
              <w:left w:val="nil"/>
              <w:bottom w:val="single" w:sz="4" w:space="0" w:color="auto"/>
              <w:right w:val="single" w:sz="4" w:space="0" w:color="auto"/>
            </w:tcBorders>
            <w:noWrap/>
            <w:vAlign w:val="center"/>
            <w:hideMark/>
          </w:tcPr>
          <w:p w14:paraId="3E48A84B"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932286,14</w:t>
            </w:r>
          </w:p>
        </w:tc>
      </w:tr>
      <w:tr w:rsidR="00C24207" w14:paraId="2B83C32F" w14:textId="77777777" w:rsidTr="00C24207">
        <w:trPr>
          <w:trHeight w:val="372"/>
        </w:trPr>
        <w:tc>
          <w:tcPr>
            <w:tcW w:w="3002" w:type="dxa"/>
            <w:tcBorders>
              <w:top w:val="nil"/>
              <w:left w:val="single" w:sz="4" w:space="0" w:color="auto"/>
              <w:bottom w:val="single" w:sz="4" w:space="0" w:color="auto"/>
              <w:right w:val="single" w:sz="4" w:space="0" w:color="auto"/>
            </w:tcBorders>
            <w:shd w:val="clear" w:color="auto" w:fill="D9D9D9"/>
            <w:noWrap/>
            <w:vAlign w:val="center"/>
            <w:hideMark/>
          </w:tcPr>
          <w:p w14:paraId="679F3410"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Audzēkņu skaits izglītības iestādē uz 01.01.2024</w:t>
            </w:r>
          </w:p>
        </w:tc>
        <w:tc>
          <w:tcPr>
            <w:tcW w:w="887" w:type="dxa"/>
            <w:tcBorders>
              <w:top w:val="nil"/>
              <w:left w:val="nil"/>
              <w:bottom w:val="single" w:sz="4" w:space="0" w:color="auto"/>
              <w:right w:val="single" w:sz="4" w:space="0" w:color="auto"/>
            </w:tcBorders>
            <w:shd w:val="clear" w:color="auto" w:fill="D9D9D9"/>
            <w:noWrap/>
            <w:vAlign w:val="center"/>
            <w:hideMark/>
          </w:tcPr>
          <w:p w14:paraId="619D278C"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57</w:t>
            </w:r>
          </w:p>
        </w:tc>
        <w:tc>
          <w:tcPr>
            <w:tcW w:w="980" w:type="dxa"/>
            <w:tcBorders>
              <w:top w:val="nil"/>
              <w:left w:val="nil"/>
              <w:bottom w:val="single" w:sz="4" w:space="0" w:color="auto"/>
              <w:right w:val="single" w:sz="4" w:space="0" w:color="auto"/>
            </w:tcBorders>
            <w:shd w:val="clear" w:color="auto" w:fill="D9D9D9"/>
            <w:noWrap/>
            <w:vAlign w:val="center"/>
            <w:hideMark/>
          </w:tcPr>
          <w:p w14:paraId="6503089D"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197</w:t>
            </w:r>
          </w:p>
        </w:tc>
        <w:tc>
          <w:tcPr>
            <w:tcW w:w="887" w:type="dxa"/>
            <w:tcBorders>
              <w:top w:val="nil"/>
              <w:left w:val="nil"/>
              <w:bottom w:val="single" w:sz="4" w:space="0" w:color="auto"/>
              <w:right w:val="single" w:sz="4" w:space="0" w:color="auto"/>
            </w:tcBorders>
            <w:shd w:val="clear" w:color="auto" w:fill="D9D9D9"/>
            <w:noWrap/>
            <w:vAlign w:val="center"/>
            <w:hideMark/>
          </w:tcPr>
          <w:p w14:paraId="406E584F" w14:textId="77777777" w:rsidR="00C24207" w:rsidRDefault="00C24207">
            <w:pPr>
              <w:spacing w:line="256" w:lineRule="auto"/>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220</w:t>
            </w:r>
          </w:p>
        </w:tc>
        <w:tc>
          <w:tcPr>
            <w:tcW w:w="887" w:type="dxa"/>
            <w:tcBorders>
              <w:top w:val="nil"/>
              <w:left w:val="nil"/>
              <w:bottom w:val="single" w:sz="4" w:space="0" w:color="auto"/>
              <w:right w:val="single" w:sz="4" w:space="0" w:color="auto"/>
            </w:tcBorders>
            <w:shd w:val="clear" w:color="auto" w:fill="D9D9D9"/>
            <w:noWrap/>
            <w:vAlign w:val="center"/>
            <w:hideMark/>
          </w:tcPr>
          <w:p w14:paraId="643EB067" w14:textId="77777777" w:rsidR="00C24207" w:rsidRDefault="00C24207">
            <w:pPr>
              <w:spacing w:line="256" w:lineRule="auto"/>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154</w:t>
            </w:r>
          </w:p>
        </w:tc>
        <w:tc>
          <w:tcPr>
            <w:tcW w:w="887" w:type="dxa"/>
            <w:tcBorders>
              <w:top w:val="nil"/>
              <w:left w:val="nil"/>
              <w:bottom w:val="single" w:sz="4" w:space="0" w:color="auto"/>
              <w:right w:val="single" w:sz="4" w:space="0" w:color="auto"/>
            </w:tcBorders>
            <w:shd w:val="clear" w:color="auto" w:fill="D9D9D9"/>
            <w:noWrap/>
            <w:vAlign w:val="center"/>
            <w:hideMark/>
          </w:tcPr>
          <w:p w14:paraId="54025A39" w14:textId="77777777" w:rsidR="00C24207" w:rsidRDefault="00C24207">
            <w:pPr>
              <w:spacing w:line="256" w:lineRule="auto"/>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136</w:t>
            </w:r>
          </w:p>
        </w:tc>
        <w:tc>
          <w:tcPr>
            <w:tcW w:w="887" w:type="dxa"/>
            <w:tcBorders>
              <w:top w:val="nil"/>
              <w:left w:val="nil"/>
              <w:bottom w:val="single" w:sz="4" w:space="0" w:color="auto"/>
              <w:right w:val="single" w:sz="4" w:space="0" w:color="auto"/>
            </w:tcBorders>
            <w:shd w:val="clear" w:color="auto" w:fill="D9D9D9"/>
            <w:noWrap/>
            <w:vAlign w:val="center"/>
            <w:hideMark/>
          </w:tcPr>
          <w:p w14:paraId="794C31BE" w14:textId="77777777" w:rsidR="00C24207" w:rsidRDefault="00C24207">
            <w:pPr>
              <w:spacing w:line="256" w:lineRule="auto"/>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157</w:t>
            </w:r>
          </w:p>
        </w:tc>
        <w:tc>
          <w:tcPr>
            <w:tcW w:w="1076" w:type="dxa"/>
            <w:tcBorders>
              <w:top w:val="nil"/>
              <w:left w:val="nil"/>
              <w:bottom w:val="single" w:sz="4" w:space="0" w:color="auto"/>
              <w:right w:val="single" w:sz="4" w:space="0" w:color="auto"/>
            </w:tcBorders>
            <w:shd w:val="clear" w:color="auto" w:fill="D9D9D9"/>
            <w:noWrap/>
            <w:vAlign w:val="center"/>
            <w:hideMark/>
          </w:tcPr>
          <w:p w14:paraId="7B1D3B95"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1103</w:t>
            </w:r>
          </w:p>
        </w:tc>
      </w:tr>
      <w:tr w:rsidR="00C24207" w14:paraId="3FFFA847" w14:textId="77777777" w:rsidTr="00C24207">
        <w:trPr>
          <w:trHeight w:val="390"/>
        </w:trPr>
        <w:tc>
          <w:tcPr>
            <w:tcW w:w="3002" w:type="dxa"/>
            <w:tcBorders>
              <w:top w:val="nil"/>
              <w:left w:val="single" w:sz="4" w:space="0" w:color="auto"/>
              <w:bottom w:val="single" w:sz="4" w:space="0" w:color="auto"/>
              <w:right w:val="single" w:sz="4" w:space="0" w:color="auto"/>
            </w:tcBorders>
            <w:vAlign w:val="center"/>
            <w:hideMark/>
          </w:tcPr>
          <w:p w14:paraId="78E3A5E2" w14:textId="77777777" w:rsidR="00C24207" w:rsidRDefault="00C24207">
            <w:pPr>
              <w:spacing w:line="256" w:lineRule="auto"/>
              <w:rPr>
                <w:rFonts w:ascii="Times New Roman" w:hAnsi="Times New Roman" w:cs="Times New Roman"/>
                <w:color w:val="000000"/>
                <w:sz w:val="14"/>
                <w:szCs w:val="14"/>
                <w:lang w:eastAsia="en-US"/>
              </w:rPr>
            </w:pPr>
            <w:r>
              <w:rPr>
                <w:rFonts w:ascii="Times New Roman" w:hAnsi="Times New Roman" w:cs="Times New Roman"/>
                <w:color w:val="000000"/>
                <w:sz w:val="14"/>
                <w:szCs w:val="14"/>
                <w:lang w:eastAsia="en-US"/>
              </w:rPr>
              <w:t>Izmaksas par vienu audzēkni izglītības iestādē gadā (EUR)</w:t>
            </w:r>
          </w:p>
        </w:tc>
        <w:tc>
          <w:tcPr>
            <w:tcW w:w="887" w:type="dxa"/>
            <w:tcBorders>
              <w:top w:val="nil"/>
              <w:left w:val="nil"/>
              <w:bottom w:val="single" w:sz="4" w:space="0" w:color="auto"/>
              <w:right w:val="single" w:sz="4" w:space="0" w:color="auto"/>
            </w:tcBorders>
            <w:noWrap/>
            <w:vAlign w:val="center"/>
            <w:hideMark/>
          </w:tcPr>
          <w:p w14:paraId="505FB7B3"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2009,03</w:t>
            </w:r>
          </w:p>
        </w:tc>
        <w:tc>
          <w:tcPr>
            <w:tcW w:w="980" w:type="dxa"/>
            <w:tcBorders>
              <w:top w:val="nil"/>
              <w:left w:val="nil"/>
              <w:bottom w:val="single" w:sz="4" w:space="0" w:color="auto"/>
              <w:right w:val="single" w:sz="4" w:space="0" w:color="auto"/>
            </w:tcBorders>
            <w:noWrap/>
            <w:vAlign w:val="center"/>
            <w:hideMark/>
          </w:tcPr>
          <w:p w14:paraId="03173DC0"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1819,15</w:t>
            </w:r>
          </w:p>
        </w:tc>
        <w:tc>
          <w:tcPr>
            <w:tcW w:w="887" w:type="dxa"/>
            <w:tcBorders>
              <w:top w:val="nil"/>
              <w:left w:val="nil"/>
              <w:bottom w:val="single" w:sz="4" w:space="0" w:color="auto"/>
              <w:right w:val="single" w:sz="4" w:space="0" w:color="auto"/>
            </w:tcBorders>
            <w:noWrap/>
            <w:vAlign w:val="center"/>
            <w:hideMark/>
          </w:tcPr>
          <w:p w14:paraId="2DA89B8F"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1839,00</w:t>
            </w:r>
          </w:p>
        </w:tc>
        <w:tc>
          <w:tcPr>
            <w:tcW w:w="887" w:type="dxa"/>
            <w:tcBorders>
              <w:top w:val="nil"/>
              <w:left w:val="nil"/>
              <w:bottom w:val="single" w:sz="4" w:space="0" w:color="auto"/>
              <w:right w:val="single" w:sz="4" w:space="0" w:color="auto"/>
            </w:tcBorders>
            <w:noWrap/>
            <w:vAlign w:val="center"/>
            <w:hideMark/>
          </w:tcPr>
          <w:p w14:paraId="38648841"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3376,57</w:t>
            </w:r>
          </w:p>
        </w:tc>
        <w:tc>
          <w:tcPr>
            <w:tcW w:w="887" w:type="dxa"/>
            <w:tcBorders>
              <w:top w:val="nil"/>
              <w:left w:val="nil"/>
              <w:bottom w:val="single" w:sz="4" w:space="0" w:color="auto"/>
              <w:right w:val="single" w:sz="4" w:space="0" w:color="auto"/>
            </w:tcBorders>
            <w:noWrap/>
            <w:vAlign w:val="center"/>
            <w:hideMark/>
          </w:tcPr>
          <w:p w14:paraId="03CC0527"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1556,81</w:t>
            </w:r>
          </w:p>
        </w:tc>
        <w:tc>
          <w:tcPr>
            <w:tcW w:w="887" w:type="dxa"/>
            <w:tcBorders>
              <w:top w:val="nil"/>
              <w:left w:val="nil"/>
              <w:bottom w:val="single" w:sz="4" w:space="0" w:color="auto"/>
              <w:right w:val="single" w:sz="4" w:space="0" w:color="auto"/>
            </w:tcBorders>
            <w:noWrap/>
            <w:vAlign w:val="center"/>
            <w:hideMark/>
          </w:tcPr>
          <w:p w14:paraId="44EE4CFC"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1823,03</w:t>
            </w:r>
          </w:p>
        </w:tc>
        <w:tc>
          <w:tcPr>
            <w:tcW w:w="1076" w:type="dxa"/>
            <w:tcBorders>
              <w:top w:val="nil"/>
              <w:left w:val="nil"/>
              <w:bottom w:val="single" w:sz="4" w:space="0" w:color="auto"/>
              <w:right w:val="single" w:sz="4" w:space="0" w:color="auto"/>
            </w:tcBorders>
            <w:noWrap/>
            <w:vAlign w:val="center"/>
            <w:hideMark/>
          </w:tcPr>
          <w:p w14:paraId="050C32A5" w14:textId="77777777" w:rsidR="00C24207" w:rsidRDefault="00C24207">
            <w:pPr>
              <w:spacing w:line="256" w:lineRule="auto"/>
              <w:jc w:val="center"/>
              <w:rPr>
                <w:rFonts w:ascii="Times New Roman" w:hAnsi="Times New Roman" w:cs="Times New Roman"/>
                <w:color w:val="000000"/>
                <w:sz w:val="16"/>
                <w:szCs w:val="16"/>
                <w:lang w:eastAsia="en-US"/>
              </w:rPr>
            </w:pPr>
            <w:r>
              <w:rPr>
                <w:rFonts w:ascii="Times New Roman" w:hAnsi="Times New Roman" w:cs="Times New Roman"/>
                <w:color w:val="000000"/>
                <w:sz w:val="16"/>
                <w:szCs w:val="16"/>
                <w:lang w:eastAsia="en-US"/>
              </w:rPr>
              <w:t>845,23</w:t>
            </w:r>
          </w:p>
        </w:tc>
      </w:tr>
      <w:tr w:rsidR="00C24207" w14:paraId="18DA82E4" w14:textId="77777777" w:rsidTr="00C24207">
        <w:trPr>
          <w:trHeight w:val="396"/>
        </w:trPr>
        <w:tc>
          <w:tcPr>
            <w:tcW w:w="3002" w:type="dxa"/>
            <w:tcBorders>
              <w:top w:val="nil"/>
              <w:left w:val="single" w:sz="4" w:space="0" w:color="auto"/>
              <w:bottom w:val="single" w:sz="4" w:space="0" w:color="auto"/>
              <w:right w:val="single" w:sz="4" w:space="0" w:color="auto"/>
            </w:tcBorders>
            <w:shd w:val="clear" w:color="auto" w:fill="D9D9D9"/>
            <w:vAlign w:val="center"/>
            <w:hideMark/>
          </w:tcPr>
          <w:p w14:paraId="4DE77872" w14:textId="77777777" w:rsidR="00C24207" w:rsidRDefault="00C24207">
            <w:pPr>
              <w:spacing w:line="256" w:lineRule="auto"/>
              <w:rPr>
                <w:rFonts w:ascii="Times New Roman" w:hAnsi="Times New Roman" w:cs="Times New Roman"/>
                <w:b/>
                <w:bCs/>
                <w:color w:val="000000"/>
                <w:sz w:val="14"/>
                <w:szCs w:val="14"/>
                <w:lang w:eastAsia="en-US"/>
              </w:rPr>
            </w:pPr>
            <w:r>
              <w:rPr>
                <w:rFonts w:ascii="Times New Roman" w:hAnsi="Times New Roman" w:cs="Times New Roman"/>
                <w:b/>
                <w:bCs/>
                <w:color w:val="000000"/>
                <w:sz w:val="14"/>
                <w:szCs w:val="14"/>
                <w:lang w:eastAsia="en-US"/>
              </w:rPr>
              <w:t>Izmaksas par vienu audzēkni izglītības iestādē vienā mēnesī (EUR)</w:t>
            </w:r>
          </w:p>
        </w:tc>
        <w:tc>
          <w:tcPr>
            <w:tcW w:w="887" w:type="dxa"/>
            <w:tcBorders>
              <w:top w:val="nil"/>
              <w:left w:val="nil"/>
              <w:bottom w:val="single" w:sz="4" w:space="0" w:color="auto"/>
              <w:right w:val="single" w:sz="4" w:space="0" w:color="auto"/>
            </w:tcBorders>
            <w:shd w:val="clear" w:color="auto" w:fill="D9D9D9"/>
            <w:noWrap/>
            <w:vAlign w:val="center"/>
            <w:hideMark/>
          </w:tcPr>
          <w:p w14:paraId="44048049"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167,42</w:t>
            </w:r>
          </w:p>
        </w:tc>
        <w:tc>
          <w:tcPr>
            <w:tcW w:w="980" w:type="dxa"/>
            <w:tcBorders>
              <w:top w:val="nil"/>
              <w:left w:val="nil"/>
              <w:bottom w:val="single" w:sz="4" w:space="0" w:color="auto"/>
              <w:right w:val="single" w:sz="4" w:space="0" w:color="auto"/>
            </w:tcBorders>
            <w:shd w:val="clear" w:color="auto" w:fill="D9D9D9"/>
            <w:noWrap/>
            <w:vAlign w:val="center"/>
            <w:hideMark/>
          </w:tcPr>
          <w:p w14:paraId="7BBA464F"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151,60</w:t>
            </w:r>
          </w:p>
        </w:tc>
        <w:tc>
          <w:tcPr>
            <w:tcW w:w="887" w:type="dxa"/>
            <w:tcBorders>
              <w:top w:val="nil"/>
              <w:left w:val="nil"/>
              <w:bottom w:val="single" w:sz="4" w:space="0" w:color="auto"/>
              <w:right w:val="single" w:sz="4" w:space="0" w:color="auto"/>
            </w:tcBorders>
            <w:shd w:val="clear" w:color="auto" w:fill="D9D9D9"/>
            <w:noWrap/>
            <w:vAlign w:val="center"/>
            <w:hideMark/>
          </w:tcPr>
          <w:p w14:paraId="34284414"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153,25</w:t>
            </w:r>
          </w:p>
        </w:tc>
        <w:tc>
          <w:tcPr>
            <w:tcW w:w="887" w:type="dxa"/>
            <w:tcBorders>
              <w:top w:val="nil"/>
              <w:left w:val="nil"/>
              <w:bottom w:val="single" w:sz="4" w:space="0" w:color="auto"/>
              <w:right w:val="single" w:sz="4" w:space="0" w:color="auto"/>
            </w:tcBorders>
            <w:shd w:val="clear" w:color="auto" w:fill="D9D9D9"/>
            <w:noWrap/>
            <w:vAlign w:val="center"/>
            <w:hideMark/>
          </w:tcPr>
          <w:p w14:paraId="07C88504"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281,38</w:t>
            </w:r>
          </w:p>
        </w:tc>
        <w:tc>
          <w:tcPr>
            <w:tcW w:w="887" w:type="dxa"/>
            <w:tcBorders>
              <w:top w:val="nil"/>
              <w:left w:val="nil"/>
              <w:bottom w:val="single" w:sz="4" w:space="0" w:color="auto"/>
              <w:right w:val="single" w:sz="4" w:space="0" w:color="auto"/>
            </w:tcBorders>
            <w:shd w:val="clear" w:color="auto" w:fill="D9D9D9"/>
            <w:noWrap/>
            <w:vAlign w:val="center"/>
            <w:hideMark/>
          </w:tcPr>
          <w:p w14:paraId="32A3A473"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129,73</w:t>
            </w:r>
          </w:p>
        </w:tc>
        <w:tc>
          <w:tcPr>
            <w:tcW w:w="887" w:type="dxa"/>
            <w:tcBorders>
              <w:top w:val="nil"/>
              <w:left w:val="nil"/>
              <w:bottom w:val="single" w:sz="4" w:space="0" w:color="auto"/>
              <w:right w:val="single" w:sz="4" w:space="0" w:color="auto"/>
            </w:tcBorders>
            <w:shd w:val="clear" w:color="auto" w:fill="D9D9D9"/>
            <w:noWrap/>
            <w:vAlign w:val="center"/>
            <w:hideMark/>
          </w:tcPr>
          <w:p w14:paraId="4AE899E2"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151,92</w:t>
            </w:r>
          </w:p>
        </w:tc>
        <w:tc>
          <w:tcPr>
            <w:tcW w:w="1076" w:type="dxa"/>
            <w:tcBorders>
              <w:top w:val="nil"/>
              <w:left w:val="nil"/>
              <w:bottom w:val="single" w:sz="4" w:space="0" w:color="auto"/>
              <w:right w:val="single" w:sz="4" w:space="0" w:color="auto"/>
            </w:tcBorders>
            <w:shd w:val="clear" w:color="auto" w:fill="D9D9D9"/>
            <w:noWrap/>
            <w:vAlign w:val="center"/>
            <w:hideMark/>
          </w:tcPr>
          <w:p w14:paraId="58643F3A" w14:textId="77777777" w:rsidR="00C24207" w:rsidRDefault="00C24207">
            <w:pPr>
              <w:spacing w:line="256" w:lineRule="auto"/>
              <w:jc w:val="center"/>
              <w:rPr>
                <w:rFonts w:ascii="Times New Roman" w:hAnsi="Times New Roman" w:cs="Times New Roman"/>
                <w:b/>
                <w:bCs/>
                <w:color w:val="000000"/>
                <w:sz w:val="16"/>
                <w:szCs w:val="16"/>
                <w:lang w:eastAsia="en-US"/>
              </w:rPr>
            </w:pPr>
            <w:r>
              <w:rPr>
                <w:rFonts w:ascii="Times New Roman" w:hAnsi="Times New Roman" w:cs="Times New Roman"/>
                <w:b/>
                <w:bCs/>
                <w:color w:val="000000"/>
                <w:sz w:val="16"/>
                <w:szCs w:val="16"/>
                <w:lang w:eastAsia="en-US"/>
              </w:rPr>
              <w:t>70,44</w:t>
            </w:r>
          </w:p>
        </w:tc>
      </w:tr>
    </w:tbl>
    <w:p w14:paraId="11DC311C" w14:textId="77777777" w:rsidR="00C24207" w:rsidRDefault="00C24207" w:rsidP="00C24207">
      <w:pPr>
        <w:jc w:val="center"/>
        <w:rPr>
          <w:rFonts w:ascii="Times New Roman" w:hAnsi="Times New Roman"/>
          <w:b/>
          <w:bCs/>
          <w:sz w:val="16"/>
          <w:szCs w:val="16"/>
        </w:rPr>
      </w:pPr>
    </w:p>
    <w:p w14:paraId="4754AF33" w14:textId="77777777" w:rsidR="00C24207" w:rsidRDefault="00C24207" w:rsidP="00C24207">
      <w:pPr>
        <w:rPr>
          <w:rFonts w:ascii="Times New Roman" w:hAnsi="Times New Roman"/>
          <w:sz w:val="24"/>
          <w:szCs w:val="24"/>
        </w:rPr>
      </w:pPr>
    </w:p>
    <w:p w14:paraId="16D221EE" w14:textId="77777777" w:rsidR="00C24207" w:rsidRDefault="00C24207" w:rsidP="00C24207">
      <w:pPr>
        <w:rPr>
          <w:rFonts w:ascii="Times New Roman" w:hAnsi="Times New Roman"/>
          <w:sz w:val="24"/>
          <w:szCs w:val="24"/>
        </w:rPr>
      </w:pPr>
      <w:r>
        <w:rPr>
          <w:rFonts w:ascii="Times New Roman" w:hAnsi="Times New Roman"/>
          <w:sz w:val="24"/>
          <w:szCs w:val="24"/>
        </w:rPr>
        <w:t>Gulbenes novada pašvaldības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A.Caunītis</w:t>
      </w:r>
      <w:proofErr w:type="spellEnd"/>
    </w:p>
    <w:p w14:paraId="166C583E" w14:textId="77777777" w:rsidR="00C24207" w:rsidRDefault="00C24207" w:rsidP="00C24207">
      <w:pPr>
        <w:spacing w:line="276" w:lineRule="auto"/>
        <w:rPr>
          <w:rFonts w:ascii="Times New Roman" w:eastAsia="Calibri" w:hAnsi="Times New Roman" w:cs="Times New Roman"/>
          <w:sz w:val="24"/>
          <w:szCs w:val="24"/>
          <w:lang w:eastAsia="en-US"/>
        </w:rPr>
      </w:pPr>
    </w:p>
    <w:p w14:paraId="5ECB7C0C" w14:textId="77777777" w:rsidR="00534EAB" w:rsidRPr="00C24207" w:rsidRDefault="00534EAB" w:rsidP="00C24207">
      <w:pPr>
        <w:rPr>
          <w:rFonts w:eastAsia="Calibri"/>
        </w:rPr>
      </w:pPr>
    </w:p>
    <w:sectPr w:rsidR="00534EAB" w:rsidRPr="00C24207" w:rsidSect="00AB300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5DE"/>
    <w:multiLevelType w:val="multilevel"/>
    <w:tmpl w:val="63FE96B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F037A"/>
    <w:multiLevelType w:val="multilevel"/>
    <w:tmpl w:val="868E65DC"/>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15:restartNumberingAfterBreak="0">
    <w:nsid w:val="0D14584D"/>
    <w:multiLevelType w:val="hybridMultilevel"/>
    <w:tmpl w:val="8CE0E6F2"/>
    <w:lvl w:ilvl="0" w:tplc="0426000F">
      <w:start w:val="1"/>
      <w:numFmt w:val="decimal"/>
      <w:lvlText w:val="%1."/>
      <w:lvlJc w:val="lef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3"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0DD97AA4"/>
    <w:multiLevelType w:val="multilevel"/>
    <w:tmpl w:val="0426001F"/>
    <w:lvl w:ilvl="0">
      <w:start w:val="1"/>
      <w:numFmt w:val="decimal"/>
      <w:lvlText w:val="%1."/>
      <w:lvlJc w:val="left"/>
      <w:pPr>
        <w:ind w:left="360" w:hanging="360"/>
      </w:pPr>
      <w:rPr>
        <w:b/>
        <w:bCs/>
        <w:i w:val="0"/>
        <w:iCs w:val="0"/>
        <w:smallCaps w:val="0"/>
        <w:strike w:val="0"/>
        <w:color w:val="000000"/>
        <w:spacing w:val="0"/>
        <w:w w:val="100"/>
        <w:position w:val="0"/>
        <w:sz w:val="24"/>
        <w:szCs w:val="24"/>
        <w:u w:val="none"/>
        <w:lang w:val="lv-LV"/>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AC4FD7"/>
    <w:multiLevelType w:val="hybridMultilevel"/>
    <w:tmpl w:val="18C817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C340604"/>
    <w:multiLevelType w:val="multilevel"/>
    <w:tmpl w:val="C97AE8B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D20968"/>
    <w:multiLevelType w:val="hybridMultilevel"/>
    <w:tmpl w:val="338E33D4"/>
    <w:lvl w:ilvl="0" w:tplc="04260001">
      <w:start w:val="1"/>
      <w:numFmt w:val="bullet"/>
      <w:lvlText w:val=""/>
      <w:lvlJc w:val="left"/>
      <w:pPr>
        <w:ind w:left="1789" w:hanging="360"/>
      </w:pPr>
      <w:rPr>
        <w:rFonts w:ascii="Symbol" w:hAnsi="Symbol" w:hint="default"/>
      </w:rPr>
    </w:lvl>
    <w:lvl w:ilvl="1" w:tplc="04260003" w:tentative="1">
      <w:start w:val="1"/>
      <w:numFmt w:val="bullet"/>
      <w:lvlText w:val="o"/>
      <w:lvlJc w:val="left"/>
      <w:pPr>
        <w:ind w:left="2509" w:hanging="360"/>
      </w:pPr>
      <w:rPr>
        <w:rFonts w:ascii="Courier New" w:hAnsi="Courier New" w:cs="Courier New" w:hint="default"/>
      </w:rPr>
    </w:lvl>
    <w:lvl w:ilvl="2" w:tplc="04260005" w:tentative="1">
      <w:start w:val="1"/>
      <w:numFmt w:val="bullet"/>
      <w:lvlText w:val=""/>
      <w:lvlJc w:val="left"/>
      <w:pPr>
        <w:ind w:left="3229" w:hanging="360"/>
      </w:pPr>
      <w:rPr>
        <w:rFonts w:ascii="Wingdings" w:hAnsi="Wingdings" w:hint="default"/>
      </w:rPr>
    </w:lvl>
    <w:lvl w:ilvl="3" w:tplc="04260001" w:tentative="1">
      <w:start w:val="1"/>
      <w:numFmt w:val="bullet"/>
      <w:lvlText w:val=""/>
      <w:lvlJc w:val="left"/>
      <w:pPr>
        <w:ind w:left="3949" w:hanging="360"/>
      </w:pPr>
      <w:rPr>
        <w:rFonts w:ascii="Symbol" w:hAnsi="Symbol" w:hint="default"/>
      </w:rPr>
    </w:lvl>
    <w:lvl w:ilvl="4" w:tplc="04260003" w:tentative="1">
      <w:start w:val="1"/>
      <w:numFmt w:val="bullet"/>
      <w:lvlText w:val="o"/>
      <w:lvlJc w:val="left"/>
      <w:pPr>
        <w:ind w:left="4669" w:hanging="360"/>
      </w:pPr>
      <w:rPr>
        <w:rFonts w:ascii="Courier New" w:hAnsi="Courier New" w:cs="Courier New" w:hint="default"/>
      </w:rPr>
    </w:lvl>
    <w:lvl w:ilvl="5" w:tplc="04260005" w:tentative="1">
      <w:start w:val="1"/>
      <w:numFmt w:val="bullet"/>
      <w:lvlText w:val=""/>
      <w:lvlJc w:val="left"/>
      <w:pPr>
        <w:ind w:left="5389" w:hanging="360"/>
      </w:pPr>
      <w:rPr>
        <w:rFonts w:ascii="Wingdings" w:hAnsi="Wingdings" w:hint="default"/>
      </w:rPr>
    </w:lvl>
    <w:lvl w:ilvl="6" w:tplc="04260001" w:tentative="1">
      <w:start w:val="1"/>
      <w:numFmt w:val="bullet"/>
      <w:lvlText w:val=""/>
      <w:lvlJc w:val="left"/>
      <w:pPr>
        <w:ind w:left="6109" w:hanging="360"/>
      </w:pPr>
      <w:rPr>
        <w:rFonts w:ascii="Symbol" w:hAnsi="Symbol" w:hint="default"/>
      </w:rPr>
    </w:lvl>
    <w:lvl w:ilvl="7" w:tplc="04260003" w:tentative="1">
      <w:start w:val="1"/>
      <w:numFmt w:val="bullet"/>
      <w:lvlText w:val="o"/>
      <w:lvlJc w:val="left"/>
      <w:pPr>
        <w:ind w:left="6829" w:hanging="360"/>
      </w:pPr>
      <w:rPr>
        <w:rFonts w:ascii="Courier New" w:hAnsi="Courier New" w:cs="Courier New" w:hint="default"/>
      </w:rPr>
    </w:lvl>
    <w:lvl w:ilvl="8" w:tplc="04260005" w:tentative="1">
      <w:start w:val="1"/>
      <w:numFmt w:val="bullet"/>
      <w:lvlText w:val=""/>
      <w:lvlJc w:val="left"/>
      <w:pPr>
        <w:ind w:left="7549" w:hanging="360"/>
      </w:pPr>
      <w:rPr>
        <w:rFonts w:ascii="Wingdings" w:hAnsi="Wingdings" w:hint="default"/>
      </w:rPr>
    </w:lvl>
  </w:abstractNum>
  <w:abstractNum w:abstractNumId="9" w15:restartNumberingAfterBreak="0">
    <w:nsid w:val="2F2E38D0"/>
    <w:multiLevelType w:val="multilevel"/>
    <w:tmpl w:val="B7166200"/>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11" w15:restartNumberingAfterBreak="0">
    <w:nsid w:val="3694086C"/>
    <w:multiLevelType w:val="multilevel"/>
    <w:tmpl w:val="E29E436A"/>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15:restartNumberingAfterBreak="0">
    <w:nsid w:val="383F7E67"/>
    <w:multiLevelType w:val="multilevel"/>
    <w:tmpl w:val="F17A87A8"/>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3"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4" w15:restartNumberingAfterBreak="0">
    <w:nsid w:val="447E4ED3"/>
    <w:multiLevelType w:val="multilevel"/>
    <w:tmpl w:val="99CA5A9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abstractNum w:abstractNumId="16"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18"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9" w15:restartNumberingAfterBreak="0">
    <w:nsid w:val="6E115E45"/>
    <w:multiLevelType w:val="multilevel"/>
    <w:tmpl w:val="C1B4BDDA"/>
    <w:lvl w:ilvl="0">
      <w:start w:val="3"/>
      <w:numFmt w:val="decimal"/>
      <w:lvlText w:val="%1."/>
      <w:lvlJc w:val="left"/>
      <w:pPr>
        <w:tabs>
          <w:tab w:val="num" w:pos="360"/>
        </w:tabs>
        <w:ind w:left="360" w:hanging="360"/>
      </w:p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736D5F45"/>
    <w:multiLevelType w:val="hybridMultilevel"/>
    <w:tmpl w:val="FC7818D6"/>
    <w:lvl w:ilvl="0" w:tplc="F0F6D294">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1" w15:restartNumberingAfterBreak="0">
    <w:nsid w:val="78CF77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C21460"/>
    <w:multiLevelType w:val="multilevel"/>
    <w:tmpl w:val="BADAC57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43210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824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633416">
    <w:abstractNumId w:val="13"/>
  </w:num>
  <w:num w:numId="4" w16cid:durableId="97460691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2869964">
    <w:abstractNumId w:val="10"/>
  </w:num>
  <w:num w:numId="6" w16cid:durableId="17937862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62827">
    <w:abstractNumId w:val="4"/>
  </w:num>
  <w:num w:numId="8" w16cid:durableId="227112746">
    <w:abstractNumId w:val="0"/>
  </w:num>
  <w:num w:numId="9" w16cid:durableId="1611889935">
    <w:abstractNumId w:val="7"/>
  </w:num>
  <w:num w:numId="10" w16cid:durableId="1998417296">
    <w:abstractNumId w:val="14"/>
  </w:num>
  <w:num w:numId="11" w16cid:durableId="243534506">
    <w:abstractNumId w:val="22"/>
  </w:num>
  <w:num w:numId="12" w16cid:durableId="53044323">
    <w:abstractNumId w:val="18"/>
  </w:num>
  <w:num w:numId="13" w16cid:durableId="208957227">
    <w:abstractNumId w:val="8"/>
  </w:num>
  <w:num w:numId="14" w16cid:durableId="504707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31343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30997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4362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0150766">
    <w:abstractNumId w:val="21"/>
  </w:num>
  <w:num w:numId="19" w16cid:durableId="363481925">
    <w:abstractNumId w:val="20"/>
  </w:num>
  <w:num w:numId="20" w16cid:durableId="576866130">
    <w:abstractNumId w:val="6"/>
  </w:num>
  <w:num w:numId="21" w16cid:durableId="1377269894">
    <w:abstractNumId w:val="11"/>
  </w:num>
  <w:num w:numId="22" w16cid:durableId="144908381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2495553">
    <w:abstractNumId w:val="17"/>
  </w:num>
  <w:num w:numId="24" w16cid:durableId="999189688">
    <w:abstractNumId w:val="16"/>
  </w:num>
  <w:num w:numId="25" w16cid:durableId="689571927">
    <w:abstractNumId w:val="17"/>
  </w:num>
  <w:num w:numId="26" w16cid:durableId="1742942167">
    <w:abstractNumId w:val="19"/>
  </w:num>
  <w:num w:numId="27" w16cid:durableId="924834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305647">
    <w:abstractNumId w:val="2"/>
  </w:num>
  <w:num w:numId="29" w16cid:durableId="18300969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62"/>
    <w:rsid w:val="0000029F"/>
    <w:rsid w:val="000069BF"/>
    <w:rsid w:val="0003112E"/>
    <w:rsid w:val="000A41DF"/>
    <w:rsid w:val="000C0E4A"/>
    <w:rsid w:val="000C2B06"/>
    <w:rsid w:val="001218C6"/>
    <w:rsid w:val="001225CF"/>
    <w:rsid w:val="0013591B"/>
    <w:rsid w:val="00151BC2"/>
    <w:rsid w:val="0016074E"/>
    <w:rsid w:val="00180B6C"/>
    <w:rsid w:val="00192B18"/>
    <w:rsid w:val="001A53B8"/>
    <w:rsid w:val="001A5E8D"/>
    <w:rsid w:val="001A7349"/>
    <w:rsid w:val="001F4CCE"/>
    <w:rsid w:val="001F72C2"/>
    <w:rsid w:val="002763A7"/>
    <w:rsid w:val="002E3804"/>
    <w:rsid w:val="002E5A1C"/>
    <w:rsid w:val="00350EC0"/>
    <w:rsid w:val="00387143"/>
    <w:rsid w:val="003A7ACB"/>
    <w:rsid w:val="003B3ADD"/>
    <w:rsid w:val="003C6C1E"/>
    <w:rsid w:val="00411AFF"/>
    <w:rsid w:val="00413D72"/>
    <w:rsid w:val="004304FA"/>
    <w:rsid w:val="004403FD"/>
    <w:rsid w:val="00515252"/>
    <w:rsid w:val="00534EAB"/>
    <w:rsid w:val="005630B5"/>
    <w:rsid w:val="005C6979"/>
    <w:rsid w:val="005D0CF5"/>
    <w:rsid w:val="005E2D49"/>
    <w:rsid w:val="005E7185"/>
    <w:rsid w:val="00621745"/>
    <w:rsid w:val="00677651"/>
    <w:rsid w:val="006C658B"/>
    <w:rsid w:val="00706368"/>
    <w:rsid w:val="00710665"/>
    <w:rsid w:val="0074342E"/>
    <w:rsid w:val="007A76F8"/>
    <w:rsid w:val="0080719E"/>
    <w:rsid w:val="00856452"/>
    <w:rsid w:val="008B156D"/>
    <w:rsid w:val="008F13A4"/>
    <w:rsid w:val="008F2362"/>
    <w:rsid w:val="00930709"/>
    <w:rsid w:val="00933A55"/>
    <w:rsid w:val="009516EC"/>
    <w:rsid w:val="009567CC"/>
    <w:rsid w:val="009853DC"/>
    <w:rsid w:val="009B7F53"/>
    <w:rsid w:val="009C48D4"/>
    <w:rsid w:val="009D527A"/>
    <w:rsid w:val="00A17413"/>
    <w:rsid w:val="00A45DD7"/>
    <w:rsid w:val="00AB3002"/>
    <w:rsid w:val="00AB6C97"/>
    <w:rsid w:val="00B00A86"/>
    <w:rsid w:val="00B148C0"/>
    <w:rsid w:val="00B160E4"/>
    <w:rsid w:val="00B447BA"/>
    <w:rsid w:val="00C0291E"/>
    <w:rsid w:val="00C24207"/>
    <w:rsid w:val="00C61066"/>
    <w:rsid w:val="00C949E0"/>
    <w:rsid w:val="00CA5EC4"/>
    <w:rsid w:val="00CC5322"/>
    <w:rsid w:val="00D051A8"/>
    <w:rsid w:val="00D066E4"/>
    <w:rsid w:val="00D40829"/>
    <w:rsid w:val="00D44383"/>
    <w:rsid w:val="00D552B5"/>
    <w:rsid w:val="00D63241"/>
    <w:rsid w:val="00E629F0"/>
    <w:rsid w:val="00EB4EEF"/>
    <w:rsid w:val="00F16EE2"/>
    <w:rsid w:val="00F842BC"/>
    <w:rsid w:val="00FA10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0069BF"/>
    <w:rPr>
      <w:rFonts w:ascii="RimKorinna" w:eastAsia="Times New Roman" w:hAnsi="RimKorinna" w:cs="Times New Roman"/>
      <w:sz w:val="20"/>
      <w:szCs w:val="20"/>
      <w:lang w:eastAsia="lv-LV"/>
    </w:rPr>
  </w:style>
  <w:style w:type="paragraph" w:styleId="Bezatstarpm">
    <w:name w:val="No Spacing"/>
    <w:link w:val="BezatstarpmRakstz"/>
    <w:uiPriority w:val="1"/>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table" w:customStyle="1" w:styleId="Reatabula2">
    <w:name w:val="Režģa tabula2"/>
    <w:basedOn w:val="Parastatabula"/>
    <w:next w:val="Reatabula"/>
    <w:uiPriority w:val="39"/>
    <w:rsid w:val="008071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A76F8"/>
    <w:rPr>
      <w:color w:val="0563C1" w:themeColor="hyperlink"/>
      <w:u w:val="single"/>
    </w:rPr>
  </w:style>
  <w:style w:type="paragraph" w:styleId="Pamatteksts">
    <w:name w:val="Body Text"/>
    <w:basedOn w:val="Parasts"/>
    <w:link w:val="PamattekstsRakstz"/>
    <w:semiHidden/>
    <w:unhideWhenUsed/>
    <w:rsid w:val="007A76F8"/>
    <w:pPr>
      <w:spacing w:after="120"/>
    </w:pPr>
  </w:style>
  <w:style w:type="character" w:customStyle="1" w:styleId="PamattekstsRakstz">
    <w:name w:val="Pamatteksts Rakstz."/>
    <w:basedOn w:val="Noklusjumarindkopasfonts"/>
    <w:link w:val="Pamatteksts"/>
    <w:semiHidden/>
    <w:rsid w:val="007A76F8"/>
    <w:rPr>
      <w:rFonts w:ascii="Arial" w:eastAsia="Times New Roman" w:hAnsi="Arial" w:cs="Arial"/>
      <w:lang w:eastAsia="lv-LV"/>
    </w:rPr>
  </w:style>
  <w:style w:type="character" w:customStyle="1" w:styleId="markedcontent">
    <w:name w:val="markedcontent"/>
    <w:basedOn w:val="Noklusjumarindkopasfonts"/>
    <w:rsid w:val="00EB4EEF"/>
  </w:style>
  <w:style w:type="character" w:customStyle="1" w:styleId="highlight">
    <w:name w:val="highlight"/>
    <w:basedOn w:val="Noklusjumarindkopasfonts"/>
    <w:rsid w:val="00EB4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404">
      <w:bodyDiv w:val="1"/>
      <w:marLeft w:val="0"/>
      <w:marRight w:val="0"/>
      <w:marTop w:val="0"/>
      <w:marBottom w:val="0"/>
      <w:divBdr>
        <w:top w:val="none" w:sz="0" w:space="0" w:color="auto"/>
        <w:left w:val="none" w:sz="0" w:space="0" w:color="auto"/>
        <w:bottom w:val="none" w:sz="0" w:space="0" w:color="auto"/>
        <w:right w:val="none" w:sz="0" w:space="0" w:color="auto"/>
      </w:divBdr>
    </w:div>
    <w:div w:id="115683339">
      <w:bodyDiv w:val="1"/>
      <w:marLeft w:val="0"/>
      <w:marRight w:val="0"/>
      <w:marTop w:val="0"/>
      <w:marBottom w:val="0"/>
      <w:divBdr>
        <w:top w:val="none" w:sz="0" w:space="0" w:color="auto"/>
        <w:left w:val="none" w:sz="0" w:space="0" w:color="auto"/>
        <w:bottom w:val="none" w:sz="0" w:space="0" w:color="auto"/>
        <w:right w:val="none" w:sz="0" w:space="0" w:color="auto"/>
      </w:divBdr>
    </w:div>
    <w:div w:id="118577582">
      <w:bodyDiv w:val="1"/>
      <w:marLeft w:val="0"/>
      <w:marRight w:val="0"/>
      <w:marTop w:val="0"/>
      <w:marBottom w:val="0"/>
      <w:divBdr>
        <w:top w:val="none" w:sz="0" w:space="0" w:color="auto"/>
        <w:left w:val="none" w:sz="0" w:space="0" w:color="auto"/>
        <w:bottom w:val="none" w:sz="0" w:space="0" w:color="auto"/>
        <w:right w:val="none" w:sz="0" w:space="0" w:color="auto"/>
      </w:divBdr>
    </w:div>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141116007">
      <w:bodyDiv w:val="1"/>
      <w:marLeft w:val="0"/>
      <w:marRight w:val="0"/>
      <w:marTop w:val="0"/>
      <w:marBottom w:val="0"/>
      <w:divBdr>
        <w:top w:val="none" w:sz="0" w:space="0" w:color="auto"/>
        <w:left w:val="none" w:sz="0" w:space="0" w:color="auto"/>
        <w:bottom w:val="none" w:sz="0" w:space="0" w:color="auto"/>
        <w:right w:val="none" w:sz="0" w:space="0" w:color="auto"/>
      </w:divBdr>
    </w:div>
    <w:div w:id="204757001">
      <w:bodyDiv w:val="1"/>
      <w:marLeft w:val="0"/>
      <w:marRight w:val="0"/>
      <w:marTop w:val="0"/>
      <w:marBottom w:val="0"/>
      <w:divBdr>
        <w:top w:val="none" w:sz="0" w:space="0" w:color="auto"/>
        <w:left w:val="none" w:sz="0" w:space="0" w:color="auto"/>
        <w:bottom w:val="none" w:sz="0" w:space="0" w:color="auto"/>
        <w:right w:val="none" w:sz="0" w:space="0" w:color="auto"/>
      </w:divBdr>
    </w:div>
    <w:div w:id="219175820">
      <w:bodyDiv w:val="1"/>
      <w:marLeft w:val="0"/>
      <w:marRight w:val="0"/>
      <w:marTop w:val="0"/>
      <w:marBottom w:val="0"/>
      <w:divBdr>
        <w:top w:val="none" w:sz="0" w:space="0" w:color="auto"/>
        <w:left w:val="none" w:sz="0" w:space="0" w:color="auto"/>
        <w:bottom w:val="none" w:sz="0" w:space="0" w:color="auto"/>
        <w:right w:val="none" w:sz="0" w:space="0" w:color="auto"/>
      </w:divBdr>
    </w:div>
    <w:div w:id="228199281">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389307656">
      <w:bodyDiv w:val="1"/>
      <w:marLeft w:val="0"/>
      <w:marRight w:val="0"/>
      <w:marTop w:val="0"/>
      <w:marBottom w:val="0"/>
      <w:divBdr>
        <w:top w:val="none" w:sz="0" w:space="0" w:color="auto"/>
        <w:left w:val="none" w:sz="0" w:space="0" w:color="auto"/>
        <w:bottom w:val="none" w:sz="0" w:space="0" w:color="auto"/>
        <w:right w:val="none" w:sz="0" w:space="0" w:color="auto"/>
      </w:divBdr>
    </w:div>
    <w:div w:id="453408446">
      <w:bodyDiv w:val="1"/>
      <w:marLeft w:val="0"/>
      <w:marRight w:val="0"/>
      <w:marTop w:val="0"/>
      <w:marBottom w:val="0"/>
      <w:divBdr>
        <w:top w:val="none" w:sz="0" w:space="0" w:color="auto"/>
        <w:left w:val="none" w:sz="0" w:space="0" w:color="auto"/>
        <w:bottom w:val="none" w:sz="0" w:space="0" w:color="auto"/>
        <w:right w:val="none" w:sz="0" w:space="0" w:color="auto"/>
      </w:divBdr>
    </w:div>
    <w:div w:id="490025951">
      <w:bodyDiv w:val="1"/>
      <w:marLeft w:val="0"/>
      <w:marRight w:val="0"/>
      <w:marTop w:val="0"/>
      <w:marBottom w:val="0"/>
      <w:divBdr>
        <w:top w:val="none" w:sz="0" w:space="0" w:color="auto"/>
        <w:left w:val="none" w:sz="0" w:space="0" w:color="auto"/>
        <w:bottom w:val="none" w:sz="0" w:space="0" w:color="auto"/>
        <w:right w:val="none" w:sz="0" w:space="0" w:color="auto"/>
      </w:divBdr>
    </w:div>
    <w:div w:id="533077876">
      <w:bodyDiv w:val="1"/>
      <w:marLeft w:val="0"/>
      <w:marRight w:val="0"/>
      <w:marTop w:val="0"/>
      <w:marBottom w:val="0"/>
      <w:divBdr>
        <w:top w:val="none" w:sz="0" w:space="0" w:color="auto"/>
        <w:left w:val="none" w:sz="0" w:space="0" w:color="auto"/>
        <w:bottom w:val="none" w:sz="0" w:space="0" w:color="auto"/>
        <w:right w:val="none" w:sz="0" w:space="0" w:color="auto"/>
      </w:divBdr>
    </w:div>
    <w:div w:id="559944441">
      <w:bodyDiv w:val="1"/>
      <w:marLeft w:val="0"/>
      <w:marRight w:val="0"/>
      <w:marTop w:val="0"/>
      <w:marBottom w:val="0"/>
      <w:divBdr>
        <w:top w:val="none" w:sz="0" w:space="0" w:color="auto"/>
        <w:left w:val="none" w:sz="0" w:space="0" w:color="auto"/>
        <w:bottom w:val="none" w:sz="0" w:space="0" w:color="auto"/>
        <w:right w:val="none" w:sz="0" w:space="0" w:color="auto"/>
      </w:divBdr>
    </w:div>
    <w:div w:id="580065829">
      <w:bodyDiv w:val="1"/>
      <w:marLeft w:val="0"/>
      <w:marRight w:val="0"/>
      <w:marTop w:val="0"/>
      <w:marBottom w:val="0"/>
      <w:divBdr>
        <w:top w:val="none" w:sz="0" w:space="0" w:color="auto"/>
        <w:left w:val="none" w:sz="0" w:space="0" w:color="auto"/>
        <w:bottom w:val="none" w:sz="0" w:space="0" w:color="auto"/>
        <w:right w:val="none" w:sz="0" w:space="0" w:color="auto"/>
      </w:divBdr>
    </w:div>
    <w:div w:id="628976062">
      <w:bodyDiv w:val="1"/>
      <w:marLeft w:val="0"/>
      <w:marRight w:val="0"/>
      <w:marTop w:val="0"/>
      <w:marBottom w:val="0"/>
      <w:divBdr>
        <w:top w:val="none" w:sz="0" w:space="0" w:color="auto"/>
        <w:left w:val="none" w:sz="0" w:space="0" w:color="auto"/>
        <w:bottom w:val="none" w:sz="0" w:space="0" w:color="auto"/>
        <w:right w:val="none" w:sz="0" w:space="0" w:color="auto"/>
      </w:divBdr>
    </w:div>
    <w:div w:id="634724429">
      <w:bodyDiv w:val="1"/>
      <w:marLeft w:val="0"/>
      <w:marRight w:val="0"/>
      <w:marTop w:val="0"/>
      <w:marBottom w:val="0"/>
      <w:divBdr>
        <w:top w:val="none" w:sz="0" w:space="0" w:color="auto"/>
        <w:left w:val="none" w:sz="0" w:space="0" w:color="auto"/>
        <w:bottom w:val="none" w:sz="0" w:space="0" w:color="auto"/>
        <w:right w:val="none" w:sz="0" w:space="0" w:color="auto"/>
      </w:divBdr>
    </w:div>
    <w:div w:id="652948227">
      <w:bodyDiv w:val="1"/>
      <w:marLeft w:val="0"/>
      <w:marRight w:val="0"/>
      <w:marTop w:val="0"/>
      <w:marBottom w:val="0"/>
      <w:divBdr>
        <w:top w:val="none" w:sz="0" w:space="0" w:color="auto"/>
        <w:left w:val="none" w:sz="0" w:space="0" w:color="auto"/>
        <w:bottom w:val="none" w:sz="0" w:space="0" w:color="auto"/>
        <w:right w:val="none" w:sz="0" w:space="0" w:color="auto"/>
      </w:divBdr>
    </w:div>
    <w:div w:id="725493369">
      <w:bodyDiv w:val="1"/>
      <w:marLeft w:val="0"/>
      <w:marRight w:val="0"/>
      <w:marTop w:val="0"/>
      <w:marBottom w:val="0"/>
      <w:divBdr>
        <w:top w:val="none" w:sz="0" w:space="0" w:color="auto"/>
        <w:left w:val="none" w:sz="0" w:space="0" w:color="auto"/>
        <w:bottom w:val="none" w:sz="0" w:space="0" w:color="auto"/>
        <w:right w:val="none" w:sz="0" w:space="0" w:color="auto"/>
      </w:divBdr>
    </w:div>
    <w:div w:id="805859253">
      <w:bodyDiv w:val="1"/>
      <w:marLeft w:val="0"/>
      <w:marRight w:val="0"/>
      <w:marTop w:val="0"/>
      <w:marBottom w:val="0"/>
      <w:divBdr>
        <w:top w:val="none" w:sz="0" w:space="0" w:color="auto"/>
        <w:left w:val="none" w:sz="0" w:space="0" w:color="auto"/>
        <w:bottom w:val="none" w:sz="0" w:space="0" w:color="auto"/>
        <w:right w:val="none" w:sz="0" w:space="0" w:color="auto"/>
      </w:divBdr>
    </w:div>
    <w:div w:id="966013255">
      <w:bodyDiv w:val="1"/>
      <w:marLeft w:val="0"/>
      <w:marRight w:val="0"/>
      <w:marTop w:val="0"/>
      <w:marBottom w:val="0"/>
      <w:divBdr>
        <w:top w:val="none" w:sz="0" w:space="0" w:color="auto"/>
        <w:left w:val="none" w:sz="0" w:space="0" w:color="auto"/>
        <w:bottom w:val="none" w:sz="0" w:space="0" w:color="auto"/>
        <w:right w:val="none" w:sz="0" w:space="0" w:color="auto"/>
      </w:divBdr>
    </w:div>
    <w:div w:id="1046374231">
      <w:bodyDiv w:val="1"/>
      <w:marLeft w:val="0"/>
      <w:marRight w:val="0"/>
      <w:marTop w:val="0"/>
      <w:marBottom w:val="0"/>
      <w:divBdr>
        <w:top w:val="none" w:sz="0" w:space="0" w:color="auto"/>
        <w:left w:val="none" w:sz="0" w:space="0" w:color="auto"/>
        <w:bottom w:val="none" w:sz="0" w:space="0" w:color="auto"/>
        <w:right w:val="none" w:sz="0" w:space="0" w:color="auto"/>
      </w:divBdr>
    </w:div>
    <w:div w:id="1053388724">
      <w:bodyDiv w:val="1"/>
      <w:marLeft w:val="0"/>
      <w:marRight w:val="0"/>
      <w:marTop w:val="0"/>
      <w:marBottom w:val="0"/>
      <w:divBdr>
        <w:top w:val="none" w:sz="0" w:space="0" w:color="auto"/>
        <w:left w:val="none" w:sz="0" w:space="0" w:color="auto"/>
        <w:bottom w:val="none" w:sz="0" w:space="0" w:color="auto"/>
        <w:right w:val="none" w:sz="0" w:space="0" w:color="auto"/>
      </w:divBdr>
    </w:div>
    <w:div w:id="1120563518">
      <w:bodyDiv w:val="1"/>
      <w:marLeft w:val="0"/>
      <w:marRight w:val="0"/>
      <w:marTop w:val="0"/>
      <w:marBottom w:val="0"/>
      <w:divBdr>
        <w:top w:val="none" w:sz="0" w:space="0" w:color="auto"/>
        <w:left w:val="none" w:sz="0" w:space="0" w:color="auto"/>
        <w:bottom w:val="none" w:sz="0" w:space="0" w:color="auto"/>
        <w:right w:val="none" w:sz="0" w:space="0" w:color="auto"/>
      </w:divBdr>
    </w:div>
    <w:div w:id="1132671120">
      <w:bodyDiv w:val="1"/>
      <w:marLeft w:val="0"/>
      <w:marRight w:val="0"/>
      <w:marTop w:val="0"/>
      <w:marBottom w:val="0"/>
      <w:divBdr>
        <w:top w:val="none" w:sz="0" w:space="0" w:color="auto"/>
        <w:left w:val="none" w:sz="0" w:space="0" w:color="auto"/>
        <w:bottom w:val="none" w:sz="0" w:space="0" w:color="auto"/>
        <w:right w:val="none" w:sz="0" w:space="0" w:color="auto"/>
      </w:divBdr>
    </w:div>
    <w:div w:id="1182278761">
      <w:bodyDiv w:val="1"/>
      <w:marLeft w:val="0"/>
      <w:marRight w:val="0"/>
      <w:marTop w:val="0"/>
      <w:marBottom w:val="0"/>
      <w:divBdr>
        <w:top w:val="none" w:sz="0" w:space="0" w:color="auto"/>
        <w:left w:val="none" w:sz="0" w:space="0" w:color="auto"/>
        <w:bottom w:val="none" w:sz="0" w:space="0" w:color="auto"/>
        <w:right w:val="none" w:sz="0" w:space="0" w:color="auto"/>
      </w:divBdr>
    </w:div>
    <w:div w:id="1194421582">
      <w:bodyDiv w:val="1"/>
      <w:marLeft w:val="0"/>
      <w:marRight w:val="0"/>
      <w:marTop w:val="0"/>
      <w:marBottom w:val="0"/>
      <w:divBdr>
        <w:top w:val="none" w:sz="0" w:space="0" w:color="auto"/>
        <w:left w:val="none" w:sz="0" w:space="0" w:color="auto"/>
        <w:bottom w:val="none" w:sz="0" w:space="0" w:color="auto"/>
        <w:right w:val="none" w:sz="0" w:space="0" w:color="auto"/>
      </w:divBdr>
    </w:div>
    <w:div w:id="1253317641">
      <w:bodyDiv w:val="1"/>
      <w:marLeft w:val="0"/>
      <w:marRight w:val="0"/>
      <w:marTop w:val="0"/>
      <w:marBottom w:val="0"/>
      <w:divBdr>
        <w:top w:val="none" w:sz="0" w:space="0" w:color="auto"/>
        <w:left w:val="none" w:sz="0" w:space="0" w:color="auto"/>
        <w:bottom w:val="none" w:sz="0" w:space="0" w:color="auto"/>
        <w:right w:val="none" w:sz="0" w:space="0" w:color="auto"/>
      </w:divBdr>
    </w:div>
    <w:div w:id="1277833522">
      <w:bodyDiv w:val="1"/>
      <w:marLeft w:val="0"/>
      <w:marRight w:val="0"/>
      <w:marTop w:val="0"/>
      <w:marBottom w:val="0"/>
      <w:divBdr>
        <w:top w:val="none" w:sz="0" w:space="0" w:color="auto"/>
        <w:left w:val="none" w:sz="0" w:space="0" w:color="auto"/>
        <w:bottom w:val="none" w:sz="0" w:space="0" w:color="auto"/>
        <w:right w:val="none" w:sz="0" w:space="0" w:color="auto"/>
      </w:divBdr>
    </w:div>
    <w:div w:id="1432050853">
      <w:bodyDiv w:val="1"/>
      <w:marLeft w:val="0"/>
      <w:marRight w:val="0"/>
      <w:marTop w:val="0"/>
      <w:marBottom w:val="0"/>
      <w:divBdr>
        <w:top w:val="none" w:sz="0" w:space="0" w:color="auto"/>
        <w:left w:val="none" w:sz="0" w:space="0" w:color="auto"/>
        <w:bottom w:val="none" w:sz="0" w:space="0" w:color="auto"/>
        <w:right w:val="none" w:sz="0" w:space="0" w:color="auto"/>
      </w:divBdr>
    </w:div>
    <w:div w:id="1459494375">
      <w:bodyDiv w:val="1"/>
      <w:marLeft w:val="0"/>
      <w:marRight w:val="0"/>
      <w:marTop w:val="0"/>
      <w:marBottom w:val="0"/>
      <w:divBdr>
        <w:top w:val="none" w:sz="0" w:space="0" w:color="auto"/>
        <w:left w:val="none" w:sz="0" w:space="0" w:color="auto"/>
        <w:bottom w:val="none" w:sz="0" w:space="0" w:color="auto"/>
        <w:right w:val="none" w:sz="0" w:space="0" w:color="auto"/>
      </w:divBdr>
    </w:div>
    <w:div w:id="1472359794">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482623722">
      <w:bodyDiv w:val="1"/>
      <w:marLeft w:val="0"/>
      <w:marRight w:val="0"/>
      <w:marTop w:val="0"/>
      <w:marBottom w:val="0"/>
      <w:divBdr>
        <w:top w:val="none" w:sz="0" w:space="0" w:color="auto"/>
        <w:left w:val="none" w:sz="0" w:space="0" w:color="auto"/>
        <w:bottom w:val="none" w:sz="0" w:space="0" w:color="auto"/>
        <w:right w:val="none" w:sz="0" w:space="0" w:color="auto"/>
      </w:divBdr>
    </w:div>
    <w:div w:id="1522206158">
      <w:bodyDiv w:val="1"/>
      <w:marLeft w:val="0"/>
      <w:marRight w:val="0"/>
      <w:marTop w:val="0"/>
      <w:marBottom w:val="0"/>
      <w:divBdr>
        <w:top w:val="none" w:sz="0" w:space="0" w:color="auto"/>
        <w:left w:val="none" w:sz="0" w:space="0" w:color="auto"/>
        <w:bottom w:val="none" w:sz="0" w:space="0" w:color="auto"/>
        <w:right w:val="none" w:sz="0" w:space="0" w:color="auto"/>
      </w:divBdr>
    </w:div>
    <w:div w:id="1525897028">
      <w:bodyDiv w:val="1"/>
      <w:marLeft w:val="0"/>
      <w:marRight w:val="0"/>
      <w:marTop w:val="0"/>
      <w:marBottom w:val="0"/>
      <w:divBdr>
        <w:top w:val="none" w:sz="0" w:space="0" w:color="auto"/>
        <w:left w:val="none" w:sz="0" w:space="0" w:color="auto"/>
        <w:bottom w:val="none" w:sz="0" w:space="0" w:color="auto"/>
        <w:right w:val="none" w:sz="0" w:space="0" w:color="auto"/>
      </w:divBdr>
    </w:div>
    <w:div w:id="1532962822">
      <w:bodyDiv w:val="1"/>
      <w:marLeft w:val="0"/>
      <w:marRight w:val="0"/>
      <w:marTop w:val="0"/>
      <w:marBottom w:val="0"/>
      <w:divBdr>
        <w:top w:val="none" w:sz="0" w:space="0" w:color="auto"/>
        <w:left w:val="none" w:sz="0" w:space="0" w:color="auto"/>
        <w:bottom w:val="none" w:sz="0" w:space="0" w:color="auto"/>
        <w:right w:val="none" w:sz="0" w:space="0" w:color="auto"/>
      </w:divBdr>
    </w:div>
    <w:div w:id="1543664805">
      <w:bodyDiv w:val="1"/>
      <w:marLeft w:val="0"/>
      <w:marRight w:val="0"/>
      <w:marTop w:val="0"/>
      <w:marBottom w:val="0"/>
      <w:divBdr>
        <w:top w:val="none" w:sz="0" w:space="0" w:color="auto"/>
        <w:left w:val="none" w:sz="0" w:space="0" w:color="auto"/>
        <w:bottom w:val="none" w:sz="0" w:space="0" w:color="auto"/>
        <w:right w:val="none" w:sz="0" w:space="0" w:color="auto"/>
      </w:divBdr>
    </w:div>
    <w:div w:id="1619599755">
      <w:bodyDiv w:val="1"/>
      <w:marLeft w:val="0"/>
      <w:marRight w:val="0"/>
      <w:marTop w:val="0"/>
      <w:marBottom w:val="0"/>
      <w:divBdr>
        <w:top w:val="none" w:sz="0" w:space="0" w:color="auto"/>
        <w:left w:val="none" w:sz="0" w:space="0" w:color="auto"/>
        <w:bottom w:val="none" w:sz="0" w:space="0" w:color="auto"/>
        <w:right w:val="none" w:sz="0" w:space="0" w:color="auto"/>
      </w:divBdr>
    </w:div>
    <w:div w:id="1627272468">
      <w:bodyDiv w:val="1"/>
      <w:marLeft w:val="0"/>
      <w:marRight w:val="0"/>
      <w:marTop w:val="0"/>
      <w:marBottom w:val="0"/>
      <w:divBdr>
        <w:top w:val="none" w:sz="0" w:space="0" w:color="auto"/>
        <w:left w:val="none" w:sz="0" w:space="0" w:color="auto"/>
        <w:bottom w:val="none" w:sz="0" w:space="0" w:color="auto"/>
        <w:right w:val="none" w:sz="0" w:space="0" w:color="auto"/>
      </w:divBdr>
    </w:div>
    <w:div w:id="1675261911">
      <w:bodyDiv w:val="1"/>
      <w:marLeft w:val="0"/>
      <w:marRight w:val="0"/>
      <w:marTop w:val="0"/>
      <w:marBottom w:val="0"/>
      <w:divBdr>
        <w:top w:val="none" w:sz="0" w:space="0" w:color="auto"/>
        <w:left w:val="none" w:sz="0" w:space="0" w:color="auto"/>
        <w:bottom w:val="none" w:sz="0" w:space="0" w:color="auto"/>
        <w:right w:val="none" w:sz="0" w:space="0" w:color="auto"/>
      </w:divBdr>
    </w:div>
    <w:div w:id="1781795436">
      <w:bodyDiv w:val="1"/>
      <w:marLeft w:val="0"/>
      <w:marRight w:val="0"/>
      <w:marTop w:val="0"/>
      <w:marBottom w:val="0"/>
      <w:divBdr>
        <w:top w:val="none" w:sz="0" w:space="0" w:color="auto"/>
        <w:left w:val="none" w:sz="0" w:space="0" w:color="auto"/>
        <w:bottom w:val="none" w:sz="0" w:space="0" w:color="auto"/>
        <w:right w:val="none" w:sz="0" w:space="0" w:color="auto"/>
      </w:divBdr>
    </w:div>
    <w:div w:id="1867599635">
      <w:bodyDiv w:val="1"/>
      <w:marLeft w:val="0"/>
      <w:marRight w:val="0"/>
      <w:marTop w:val="0"/>
      <w:marBottom w:val="0"/>
      <w:divBdr>
        <w:top w:val="none" w:sz="0" w:space="0" w:color="auto"/>
        <w:left w:val="none" w:sz="0" w:space="0" w:color="auto"/>
        <w:bottom w:val="none" w:sz="0" w:space="0" w:color="auto"/>
        <w:right w:val="none" w:sz="0" w:space="0" w:color="auto"/>
      </w:divBdr>
    </w:div>
    <w:div w:id="1884361752">
      <w:bodyDiv w:val="1"/>
      <w:marLeft w:val="0"/>
      <w:marRight w:val="0"/>
      <w:marTop w:val="0"/>
      <w:marBottom w:val="0"/>
      <w:divBdr>
        <w:top w:val="none" w:sz="0" w:space="0" w:color="auto"/>
        <w:left w:val="none" w:sz="0" w:space="0" w:color="auto"/>
        <w:bottom w:val="none" w:sz="0" w:space="0" w:color="auto"/>
        <w:right w:val="none" w:sz="0" w:space="0" w:color="auto"/>
      </w:divBdr>
    </w:div>
    <w:div w:id="1902787989">
      <w:bodyDiv w:val="1"/>
      <w:marLeft w:val="0"/>
      <w:marRight w:val="0"/>
      <w:marTop w:val="0"/>
      <w:marBottom w:val="0"/>
      <w:divBdr>
        <w:top w:val="none" w:sz="0" w:space="0" w:color="auto"/>
        <w:left w:val="none" w:sz="0" w:space="0" w:color="auto"/>
        <w:bottom w:val="none" w:sz="0" w:space="0" w:color="auto"/>
        <w:right w:val="none" w:sz="0" w:space="0" w:color="auto"/>
      </w:divBdr>
    </w:div>
    <w:div w:id="2065175703">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 w:id="210260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7369</Words>
  <Characters>4201</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13</cp:revision>
  <cp:lastPrinted>2024-03-04T07:14:00Z</cp:lastPrinted>
  <dcterms:created xsi:type="dcterms:W3CDTF">2024-02-17T09:46:00Z</dcterms:created>
  <dcterms:modified xsi:type="dcterms:W3CDTF">2024-03-04T07:15:00Z</dcterms:modified>
</cp:coreProperties>
</file>