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6566AF3C" w:rsidR="00D43326" w:rsidRPr="00067C78" w:rsidRDefault="00405F8A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05F8A">
        <w:rPr>
          <w:rFonts w:ascii="Times New Roman" w:eastAsia="Calibri" w:hAnsi="Times New Roman" w:cs="Times New Roman"/>
          <w:i/>
          <w:iCs/>
          <w:lang w:eastAsia="en-US"/>
        </w:rPr>
        <w:t>Beļavas pagastā ar nosaukumu “Strautmaļi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43A8326E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405F8A" w:rsidRPr="00405F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“Strautmaļi</w:t>
      </w:r>
      <w:r w:rsidR="00450060" w:rsidRPr="0045006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="00405F8A" w:rsidRPr="00405F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5044 012 0265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4EA2"/>
    <w:rsid w:val="003F3C3F"/>
    <w:rsid w:val="00405F8A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D43326"/>
    <w:rsid w:val="00E65FE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2023-12-28T12:48:00Z</dcterms:created>
  <dcterms:modified xsi:type="dcterms:W3CDTF">2023-12-28T12:48:00Z</dcterms:modified>
</cp:coreProperties>
</file>