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B71E2" w:rsidRPr="00AB04E3" w14:paraId="6FE54947" w14:textId="77777777" w:rsidTr="006B7B6D">
        <w:tc>
          <w:tcPr>
            <w:tcW w:w="9458" w:type="dxa"/>
          </w:tcPr>
          <w:p w14:paraId="46CE3573" w14:textId="77777777" w:rsidR="00CB71E2" w:rsidRPr="00AB04E3" w:rsidRDefault="00CB71E2" w:rsidP="006B7B6D">
            <w:pPr>
              <w:jc w:val="center"/>
              <w:rPr>
                <w:rFonts w:ascii="Times New Roman" w:hAnsi="Times New Roman" w:cs="Times New Roman"/>
                <w:sz w:val="24"/>
                <w:szCs w:val="24"/>
              </w:rPr>
            </w:pPr>
            <w:r w:rsidRPr="00AB04E3">
              <w:rPr>
                <w:rFonts w:ascii="Times New Roman" w:hAnsi="Times New Roman" w:cs="Times New Roman"/>
                <w:noProof/>
                <w:sz w:val="24"/>
                <w:szCs w:val="24"/>
              </w:rPr>
              <w:drawing>
                <wp:inline distT="0" distB="0" distL="0" distR="0" wp14:anchorId="6B0CD1C5" wp14:editId="65D870A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B71E2" w:rsidRPr="00AB04E3" w14:paraId="0AC49465" w14:textId="77777777" w:rsidTr="006B7B6D">
        <w:tc>
          <w:tcPr>
            <w:tcW w:w="9458" w:type="dxa"/>
          </w:tcPr>
          <w:p w14:paraId="4A391417" w14:textId="77777777" w:rsidR="00CB71E2" w:rsidRPr="00AB04E3" w:rsidRDefault="00CB71E2" w:rsidP="006B7B6D">
            <w:pPr>
              <w:jc w:val="center"/>
              <w:rPr>
                <w:rFonts w:ascii="Times New Roman" w:hAnsi="Times New Roman" w:cs="Times New Roman"/>
                <w:sz w:val="24"/>
                <w:szCs w:val="24"/>
              </w:rPr>
            </w:pPr>
            <w:r w:rsidRPr="00AB04E3">
              <w:rPr>
                <w:rFonts w:ascii="Times New Roman" w:hAnsi="Times New Roman" w:cs="Times New Roman"/>
                <w:b/>
                <w:bCs/>
                <w:sz w:val="24"/>
                <w:szCs w:val="24"/>
              </w:rPr>
              <w:t>GULBENES NOVADA PAŠVALDĪBA</w:t>
            </w:r>
          </w:p>
        </w:tc>
      </w:tr>
      <w:tr w:rsidR="00CB71E2" w:rsidRPr="00AB04E3" w14:paraId="1753D803" w14:textId="77777777" w:rsidTr="006B7B6D">
        <w:tc>
          <w:tcPr>
            <w:tcW w:w="9458" w:type="dxa"/>
          </w:tcPr>
          <w:p w14:paraId="327D9898" w14:textId="77777777" w:rsidR="00CB71E2" w:rsidRPr="00AB04E3" w:rsidRDefault="00CB71E2" w:rsidP="006B7B6D">
            <w:pPr>
              <w:jc w:val="center"/>
              <w:rPr>
                <w:rFonts w:ascii="Times New Roman" w:hAnsi="Times New Roman" w:cs="Times New Roman"/>
                <w:sz w:val="24"/>
                <w:szCs w:val="24"/>
              </w:rPr>
            </w:pPr>
            <w:r w:rsidRPr="00AB04E3">
              <w:rPr>
                <w:rFonts w:ascii="Times New Roman" w:hAnsi="Times New Roman" w:cs="Times New Roman"/>
                <w:sz w:val="24"/>
                <w:szCs w:val="24"/>
              </w:rPr>
              <w:t>Reģ.Nr.90009116327</w:t>
            </w:r>
          </w:p>
        </w:tc>
      </w:tr>
      <w:tr w:rsidR="00CB71E2" w:rsidRPr="00AB04E3" w14:paraId="4341422F" w14:textId="77777777" w:rsidTr="006B7B6D">
        <w:tc>
          <w:tcPr>
            <w:tcW w:w="9458" w:type="dxa"/>
          </w:tcPr>
          <w:p w14:paraId="0692A7EF" w14:textId="77777777" w:rsidR="00CB71E2" w:rsidRPr="00AB04E3" w:rsidRDefault="00CB71E2" w:rsidP="006B7B6D">
            <w:pPr>
              <w:jc w:val="center"/>
              <w:rPr>
                <w:rFonts w:ascii="Times New Roman" w:hAnsi="Times New Roman" w:cs="Times New Roman"/>
                <w:sz w:val="24"/>
                <w:szCs w:val="24"/>
              </w:rPr>
            </w:pPr>
            <w:r w:rsidRPr="00AB04E3">
              <w:rPr>
                <w:rFonts w:ascii="Times New Roman" w:hAnsi="Times New Roman" w:cs="Times New Roman"/>
                <w:sz w:val="24"/>
                <w:szCs w:val="24"/>
              </w:rPr>
              <w:t>Ābeļu iela 2, Gulbene, Gulbenes nov., LV-4401</w:t>
            </w:r>
          </w:p>
        </w:tc>
      </w:tr>
      <w:tr w:rsidR="00CB71E2" w:rsidRPr="00AB04E3" w14:paraId="1CB1C5C8" w14:textId="77777777" w:rsidTr="006B7B6D">
        <w:tc>
          <w:tcPr>
            <w:tcW w:w="9458" w:type="dxa"/>
          </w:tcPr>
          <w:p w14:paraId="3994CE0E" w14:textId="77777777" w:rsidR="00CB71E2" w:rsidRPr="00AB04E3" w:rsidRDefault="00CB71E2" w:rsidP="006B7B6D">
            <w:pPr>
              <w:jc w:val="center"/>
              <w:rPr>
                <w:rFonts w:ascii="Times New Roman" w:hAnsi="Times New Roman" w:cs="Times New Roman"/>
                <w:sz w:val="24"/>
                <w:szCs w:val="24"/>
              </w:rPr>
            </w:pPr>
            <w:r w:rsidRPr="00AB04E3">
              <w:rPr>
                <w:rFonts w:ascii="Times New Roman" w:hAnsi="Times New Roman" w:cs="Times New Roman"/>
                <w:sz w:val="24"/>
                <w:szCs w:val="24"/>
              </w:rPr>
              <w:t>Tālrunis 64497710, mob.26595362, e-pasts; dome@gulbene.lv, www.gulbene.lv</w:t>
            </w:r>
          </w:p>
        </w:tc>
      </w:tr>
    </w:tbl>
    <w:p w14:paraId="1107E88D" w14:textId="77777777" w:rsidR="00CB71E2" w:rsidRPr="00AB04E3" w:rsidRDefault="00CB71E2" w:rsidP="00CB71E2">
      <w:pPr>
        <w:pStyle w:val="Bezatstarpm"/>
        <w:jc w:val="center"/>
        <w:rPr>
          <w:rFonts w:ascii="Times New Roman" w:hAnsi="Times New Roman" w:cs="Times New Roman"/>
          <w:b/>
          <w:bCs/>
          <w:sz w:val="24"/>
          <w:szCs w:val="24"/>
        </w:rPr>
      </w:pPr>
      <w:r w:rsidRPr="00AB04E3">
        <w:rPr>
          <w:rFonts w:ascii="Times New Roman" w:hAnsi="Times New Roman" w:cs="Times New Roman"/>
          <w:b/>
          <w:bCs/>
          <w:sz w:val="24"/>
          <w:szCs w:val="24"/>
        </w:rPr>
        <w:t>GULBENES NOVADA DOMES LĒMUMS</w:t>
      </w:r>
    </w:p>
    <w:p w14:paraId="777127C9" w14:textId="77777777" w:rsidR="00CB71E2" w:rsidRPr="00AB04E3" w:rsidRDefault="00CB71E2" w:rsidP="00CB71E2">
      <w:pPr>
        <w:pStyle w:val="Bezatstarpm"/>
        <w:jc w:val="center"/>
        <w:rPr>
          <w:rFonts w:ascii="Times New Roman" w:hAnsi="Times New Roman" w:cs="Times New Roman"/>
          <w:sz w:val="24"/>
          <w:szCs w:val="24"/>
        </w:rPr>
      </w:pPr>
      <w:r w:rsidRPr="00AB04E3">
        <w:rPr>
          <w:rFonts w:ascii="Times New Roman" w:hAnsi="Times New Roman" w:cs="Times New Roman"/>
          <w:sz w:val="24"/>
          <w:szCs w:val="24"/>
        </w:rPr>
        <w:t>Gulbenē</w:t>
      </w:r>
    </w:p>
    <w:p w14:paraId="4B103D8F" w14:textId="77777777" w:rsidR="00CB71E2" w:rsidRPr="00AB04E3" w:rsidRDefault="00CB71E2" w:rsidP="00CB71E2">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CB71E2" w:rsidRPr="00AB04E3" w14:paraId="0FA2183B" w14:textId="77777777" w:rsidTr="006B7B6D">
        <w:tc>
          <w:tcPr>
            <w:tcW w:w="4729" w:type="dxa"/>
          </w:tcPr>
          <w:p w14:paraId="49167462" w14:textId="5A478D75" w:rsidR="00CB71E2" w:rsidRPr="00AB04E3" w:rsidRDefault="00CB71E2" w:rsidP="006B7B6D">
            <w:pPr>
              <w:rPr>
                <w:rFonts w:ascii="Times New Roman" w:hAnsi="Times New Roman" w:cs="Times New Roman"/>
                <w:b/>
                <w:bCs/>
                <w:sz w:val="24"/>
                <w:szCs w:val="24"/>
              </w:rPr>
            </w:pPr>
            <w:r w:rsidRPr="00AB04E3">
              <w:rPr>
                <w:rFonts w:ascii="Times New Roman" w:hAnsi="Times New Roman" w:cs="Times New Roman"/>
                <w:b/>
                <w:bCs/>
                <w:sz w:val="24"/>
                <w:szCs w:val="24"/>
              </w:rPr>
              <w:t>202</w:t>
            </w:r>
            <w:r>
              <w:rPr>
                <w:rFonts w:ascii="Times New Roman" w:hAnsi="Times New Roman" w:cs="Times New Roman"/>
                <w:b/>
                <w:bCs/>
                <w:sz w:val="24"/>
                <w:szCs w:val="24"/>
              </w:rPr>
              <w:t>3</w:t>
            </w:r>
            <w:r w:rsidRPr="00AB04E3">
              <w:rPr>
                <w:rFonts w:ascii="Times New Roman" w:hAnsi="Times New Roman" w:cs="Times New Roman"/>
                <w:b/>
                <w:bCs/>
                <w:sz w:val="24"/>
                <w:szCs w:val="24"/>
              </w:rPr>
              <w:t>.gada</w:t>
            </w:r>
            <w:r w:rsidR="004903BB">
              <w:rPr>
                <w:rFonts w:ascii="Times New Roman" w:hAnsi="Times New Roman" w:cs="Times New Roman"/>
                <w:b/>
                <w:bCs/>
                <w:sz w:val="24"/>
                <w:szCs w:val="24"/>
              </w:rPr>
              <w:t xml:space="preserve"> 26.pktobrī</w:t>
            </w:r>
          </w:p>
        </w:tc>
        <w:tc>
          <w:tcPr>
            <w:tcW w:w="4729" w:type="dxa"/>
          </w:tcPr>
          <w:p w14:paraId="7D7BC0D8" w14:textId="4E52505D" w:rsidR="00CB71E2" w:rsidRPr="00AB04E3" w:rsidRDefault="004903BB" w:rsidP="006B7B6D">
            <w:pPr>
              <w:rPr>
                <w:rFonts w:ascii="Times New Roman" w:hAnsi="Times New Roman" w:cs="Times New Roman"/>
                <w:b/>
                <w:bCs/>
                <w:sz w:val="24"/>
                <w:szCs w:val="24"/>
              </w:rPr>
            </w:pPr>
            <w:r>
              <w:rPr>
                <w:rFonts w:ascii="Times New Roman" w:hAnsi="Times New Roman" w:cs="Times New Roman"/>
                <w:b/>
                <w:bCs/>
                <w:sz w:val="24"/>
                <w:szCs w:val="24"/>
              </w:rPr>
              <w:t xml:space="preserve">                         </w:t>
            </w:r>
            <w:r w:rsidR="00CB71E2" w:rsidRPr="00AB04E3">
              <w:rPr>
                <w:rFonts w:ascii="Times New Roman" w:hAnsi="Times New Roman" w:cs="Times New Roman"/>
                <w:b/>
                <w:bCs/>
                <w:sz w:val="24"/>
                <w:szCs w:val="24"/>
              </w:rPr>
              <w:t>Nr. GND/202</w:t>
            </w:r>
            <w:r w:rsidR="00CB71E2">
              <w:rPr>
                <w:rFonts w:ascii="Times New Roman" w:hAnsi="Times New Roman" w:cs="Times New Roman"/>
                <w:b/>
                <w:bCs/>
                <w:sz w:val="24"/>
                <w:szCs w:val="24"/>
              </w:rPr>
              <w:t>3</w:t>
            </w:r>
            <w:r w:rsidR="00CB71E2" w:rsidRPr="00AB04E3">
              <w:rPr>
                <w:rFonts w:ascii="Times New Roman" w:hAnsi="Times New Roman" w:cs="Times New Roman"/>
                <w:b/>
                <w:bCs/>
                <w:sz w:val="24"/>
                <w:szCs w:val="24"/>
              </w:rPr>
              <w:t>/</w:t>
            </w:r>
            <w:r>
              <w:rPr>
                <w:rFonts w:ascii="Times New Roman" w:hAnsi="Times New Roman" w:cs="Times New Roman"/>
                <w:b/>
                <w:bCs/>
                <w:sz w:val="24"/>
                <w:szCs w:val="24"/>
              </w:rPr>
              <w:t>1053</w:t>
            </w:r>
          </w:p>
        </w:tc>
      </w:tr>
      <w:tr w:rsidR="00CB71E2" w:rsidRPr="00AB04E3" w14:paraId="76B5AD69" w14:textId="77777777" w:rsidTr="006B7B6D">
        <w:tc>
          <w:tcPr>
            <w:tcW w:w="4729" w:type="dxa"/>
          </w:tcPr>
          <w:p w14:paraId="5888495A" w14:textId="77777777" w:rsidR="00CB71E2" w:rsidRPr="00AB04E3" w:rsidRDefault="00CB71E2" w:rsidP="006B7B6D">
            <w:pPr>
              <w:rPr>
                <w:rFonts w:ascii="Times New Roman" w:hAnsi="Times New Roman" w:cs="Times New Roman"/>
                <w:sz w:val="24"/>
                <w:szCs w:val="24"/>
              </w:rPr>
            </w:pPr>
          </w:p>
        </w:tc>
        <w:tc>
          <w:tcPr>
            <w:tcW w:w="4729" w:type="dxa"/>
          </w:tcPr>
          <w:p w14:paraId="7F72EB31" w14:textId="44A0CE5F" w:rsidR="00CB71E2" w:rsidRPr="00AB04E3" w:rsidRDefault="004903BB" w:rsidP="006B7B6D">
            <w:pPr>
              <w:rPr>
                <w:rFonts w:ascii="Times New Roman" w:hAnsi="Times New Roman" w:cs="Times New Roman"/>
                <w:b/>
                <w:bCs/>
                <w:sz w:val="24"/>
                <w:szCs w:val="24"/>
              </w:rPr>
            </w:pPr>
            <w:r>
              <w:rPr>
                <w:rFonts w:ascii="Times New Roman" w:hAnsi="Times New Roman" w:cs="Times New Roman"/>
                <w:b/>
                <w:bCs/>
                <w:sz w:val="24"/>
                <w:szCs w:val="24"/>
              </w:rPr>
              <w:t xml:space="preserve">                         </w:t>
            </w:r>
            <w:r w:rsidR="00CB71E2" w:rsidRPr="00AB04E3">
              <w:rPr>
                <w:rFonts w:ascii="Times New Roman" w:hAnsi="Times New Roman" w:cs="Times New Roman"/>
                <w:b/>
                <w:bCs/>
                <w:sz w:val="24"/>
                <w:szCs w:val="24"/>
              </w:rPr>
              <w:t>(protokols Nr.</w:t>
            </w:r>
            <w:r>
              <w:rPr>
                <w:rFonts w:ascii="Times New Roman" w:hAnsi="Times New Roman" w:cs="Times New Roman"/>
                <w:b/>
                <w:bCs/>
                <w:sz w:val="24"/>
                <w:szCs w:val="24"/>
              </w:rPr>
              <w:t>17</w:t>
            </w:r>
            <w:r w:rsidR="00CB71E2" w:rsidRPr="00AB04E3">
              <w:rPr>
                <w:rFonts w:ascii="Times New Roman" w:hAnsi="Times New Roman" w:cs="Times New Roman"/>
                <w:b/>
                <w:bCs/>
                <w:sz w:val="24"/>
                <w:szCs w:val="24"/>
              </w:rPr>
              <w:t xml:space="preserve">; </w:t>
            </w:r>
            <w:r>
              <w:rPr>
                <w:rFonts w:ascii="Times New Roman" w:hAnsi="Times New Roman" w:cs="Times New Roman"/>
                <w:b/>
                <w:bCs/>
                <w:sz w:val="24"/>
                <w:szCs w:val="24"/>
              </w:rPr>
              <w:t>77</w:t>
            </w:r>
            <w:r w:rsidR="00CB71E2" w:rsidRPr="00AB04E3">
              <w:rPr>
                <w:rFonts w:ascii="Times New Roman" w:hAnsi="Times New Roman" w:cs="Times New Roman"/>
                <w:b/>
                <w:bCs/>
                <w:sz w:val="24"/>
                <w:szCs w:val="24"/>
              </w:rPr>
              <w:t>.p.)</w:t>
            </w:r>
          </w:p>
        </w:tc>
      </w:tr>
    </w:tbl>
    <w:p w14:paraId="523B75F3" w14:textId="77777777" w:rsidR="00B6101C" w:rsidRDefault="00B6101C" w:rsidP="00B6101C">
      <w:pPr>
        <w:widowControl w:val="0"/>
        <w:spacing w:after="0" w:line="240" w:lineRule="auto"/>
        <w:jc w:val="center"/>
        <w:rPr>
          <w:rFonts w:ascii="Times New Roman" w:eastAsia="Calibri" w:hAnsi="Times New Roman" w:cs="Times New Roman"/>
          <w:b/>
          <w:bCs/>
          <w:sz w:val="24"/>
          <w:szCs w:val="24"/>
          <w:lang w:bidi="hi-IN"/>
        </w:rPr>
      </w:pPr>
    </w:p>
    <w:p w14:paraId="4FC8C200" w14:textId="6819FE42" w:rsidR="00B6101C" w:rsidRPr="001D0A7C" w:rsidRDefault="00B6101C" w:rsidP="004903BB">
      <w:pPr>
        <w:widowControl w:val="0"/>
        <w:spacing w:after="0" w:line="240" w:lineRule="auto"/>
        <w:jc w:val="center"/>
        <w:rPr>
          <w:rFonts w:ascii="Times New Roman" w:eastAsia="Calibri" w:hAnsi="Times New Roman" w:cs="Times New Roman"/>
          <w:b/>
          <w:bCs/>
          <w:color w:val="000000" w:themeColor="text1"/>
          <w:sz w:val="24"/>
          <w:szCs w:val="24"/>
        </w:rPr>
      </w:pPr>
      <w:r w:rsidRPr="001D0A7C">
        <w:rPr>
          <w:rFonts w:ascii="Times New Roman" w:eastAsia="Calibri" w:hAnsi="Times New Roman" w:cs="Times New Roman"/>
          <w:b/>
          <w:bCs/>
          <w:color w:val="000000" w:themeColor="text1"/>
          <w:sz w:val="24"/>
          <w:szCs w:val="24"/>
          <w:lang w:bidi="hi-IN"/>
        </w:rPr>
        <w:t>Par</w:t>
      </w:r>
      <w:r w:rsidRPr="001D0A7C">
        <w:rPr>
          <w:rFonts w:ascii="Times New Roman" w:eastAsia="Calibri" w:hAnsi="Times New Roman" w:cs="Times New Roman"/>
          <w:b/>
          <w:bCs/>
          <w:color w:val="000000" w:themeColor="text1"/>
          <w:sz w:val="24"/>
          <w:szCs w:val="24"/>
        </w:rPr>
        <w:t xml:space="preserve"> Aigas Losevas iecelšanu </w:t>
      </w:r>
      <w:r w:rsidRPr="001D0A7C">
        <w:rPr>
          <w:rFonts w:ascii="Times New Roman" w:eastAsia="Times New Roman" w:hAnsi="Times New Roman" w:cs="Times New Roman"/>
          <w:b/>
          <w:bCs/>
          <w:color w:val="000000" w:themeColor="text1"/>
          <w:sz w:val="24"/>
          <w:szCs w:val="24"/>
          <w:lang w:eastAsia="lv-LV"/>
        </w:rPr>
        <w:t xml:space="preserve">Rankas pamatskolas direktores </w:t>
      </w:r>
      <w:r w:rsidRPr="001D0A7C">
        <w:rPr>
          <w:rFonts w:ascii="Times New Roman" w:eastAsia="Calibri" w:hAnsi="Times New Roman" w:cs="Times New Roman"/>
          <w:b/>
          <w:bCs/>
          <w:color w:val="000000" w:themeColor="text1"/>
          <w:sz w:val="24"/>
          <w:szCs w:val="24"/>
        </w:rPr>
        <w:t>amat</w:t>
      </w:r>
      <w:r>
        <w:rPr>
          <w:rFonts w:ascii="Times New Roman" w:eastAsia="Calibri" w:hAnsi="Times New Roman" w:cs="Times New Roman"/>
          <w:b/>
          <w:bCs/>
          <w:color w:val="000000" w:themeColor="text1"/>
          <w:sz w:val="24"/>
          <w:szCs w:val="24"/>
        </w:rPr>
        <w:t>ā</w:t>
      </w:r>
    </w:p>
    <w:p w14:paraId="63C759AE" w14:textId="77777777" w:rsidR="00B6101C" w:rsidRPr="00C15511" w:rsidRDefault="00B6101C" w:rsidP="00B6101C">
      <w:pPr>
        <w:widowControl w:val="0"/>
        <w:spacing w:after="0" w:line="240" w:lineRule="auto"/>
        <w:jc w:val="center"/>
        <w:rPr>
          <w:rFonts w:ascii="Times New Roman" w:eastAsia="Calibri" w:hAnsi="Times New Roman" w:cs="Times New Roman"/>
          <w:b/>
          <w:bCs/>
          <w:sz w:val="24"/>
          <w:szCs w:val="24"/>
        </w:rPr>
      </w:pPr>
    </w:p>
    <w:p w14:paraId="71C866B0" w14:textId="53BEA2FA" w:rsidR="00B6101C" w:rsidRPr="004E5E4B" w:rsidRDefault="00B6101C" w:rsidP="00B6101C">
      <w:pPr>
        <w:widowControl w:val="0"/>
        <w:spacing w:after="0" w:line="360" w:lineRule="auto"/>
        <w:ind w:firstLine="567"/>
        <w:jc w:val="both"/>
        <w:rPr>
          <w:rFonts w:ascii="Times New Roman" w:eastAsia="Calibri" w:hAnsi="Times New Roman" w:cs="Times New Roman"/>
          <w:color w:val="000000" w:themeColor="text1"/>
          <w:sz w:val="24"/>
          <w:szCs w:val="24"/>
        </w:rPr>
      </w:pPr>
      <w:r w:rsidRPr="004E5E4B">
        <w:rPr>
          <w:rFonts w:ascii="Times New Roman" w:eastAsia="Calibri" w:hAnsi="Times New Roman" w:cs="Times New Roman"/>
          <w:color w:val="000000" w:themeColor="text1"/>
          <w:sz w:val="24"/>
          <w:szCs w:val="24"/>
        </w:rPr>
        <w:t>Saskaņā ar Gulbenes novada pašvaldības 2023.gada 2</w:t>
      </w:r>
      <w:r>
        <w:rPr>
          <w:rFonts w:ascii="Times New Roman" w:eastAsia="Calibri" w:hAnsi="Times New Roman" w:cs="Times New Roman"/>
          <w:color w:val="000000" w:themeColor="text1"/>
          <w:sz w:val="24"/>
          <w:szCs w:val="24"/>
        </w:rPr>
        <w:t>2.augusta</w:t>
      </w:r>
      <w:r w:rsidRPr="004E5E4B">
        <w:rPr>
          <w:rFonts w:ascii="Times New Roman" w:eastAsia="Calibri" w:hAnsi="Times New Roman" w:cs="Times New Roman"/>
          <w:color w:val="000000" w:themeColor="text1"/>
          <w:sz w:val="24"/>
          <w:szCs w:val="24"/>
        </w:rPr>
        <w:t xml:space="preserve"> rīkojumu Nr. </w:t>
      </w:r>
      <w:r w:rsidRPr="004E5E4B">
        <w:rPr>
          <w:rFonts w:ascii="Times New Roman" w:eastAsia="Times New Roman" w:hAnsi="Times New Roman" w:cs="Times New Roman"/>
          <w:noProof/>
          <w:color w:val="000000" w:themeColor="text1"/>
          <w:sz w:val="24"/>
          <w:szCs w:val="24"/>
          <w:lang w:eastAsia="lv-LV"/>
        </w:rPr>
        <w:t>GND/7.22/23/</w:t>
      </w:r>
      <w:r>
        <w:rPr>
          <w:rFonts w:ascii="Times New Roman" w:eastAsia="Times New Roman" w:hAnsi="Times New Roman" w:cs="Times New Roman"/>
          <w:noProof/>
          <w:color w:val="000000" w:themeColor="text1"/>
          <w:sz w:val="24"/>
          <w:szCs w:val="24"/>
          <w:lang w:eastAsia="lv-LV"/>
        </w:rPr>
        <w:t>35</w:t>
      </w:r>
      <w:r w:rsidRPr="004E5E4B">
        <w:rPr>
          <w:rFonts w:ascii="Times New Roman" w:eastAsia="Calibri" w:hAnsi="Times New Roman" w:cs="Times New Roman"/>
          <w:color w:val="000000" w:themeColor="text1"/>
          <w:sz w:val="24"/>
          <w:szCs w:val="24"/>
        </w:rPr>
        <w:t xml:space="preserve"> “Par pretendentu atlases vērtēšanas komisijas izveidošanu un nolikuma apstiprināšanu atklāta konkursa rīkošanai” izveidotā pretendentu atlases vērtēšanas komisija, pamatojoties uz Ministru kabineta 2014.gada 19.augusta noteikumu Nr.496 „Kārtība un vērtēšanas nosacījumi valsts un pašvaldību izglītības iestāžu (izņemot augstskolas un koledžas) vadītāju un pašvaldību izglītības pārvalžu vadītāju amatu pretendentu atlasei” 12.punktu, kas nosaka, ka pēc noslēdzošās kārtas rezultātu apkopošanas komisija izvēlas izvirzītajām prasībām atbilstošāko pretendentu un sagatavo pamatotu ierosinājumu dibinātājam par pretendenta pieņemšanu darbā, 2023.gada </w:t>
      </w:r>
      <w:r>
        <w:rPr>
          <w:rFonts w:ascii="Times New Roman" w:eastAsia="Calibri" w:hAnsi="Times New Roman" w:cs="Times New Roman"/>
          <w:color w:val="000000" w:themeColor="text1"/>
          <w:sz w:val="24"/>
          <w:szCs w:val="24"/>
        </w:rPr>
        <w:t>26.septembra</w:t>
      </w:r>
      <w:r w:rsidRPr="004E5E4B">
        <w:rPr>
          <w:rFonts w:ascii="Times New Roman" w:eastAsia="Calibri" w:hAnsi="Times New Roman" w:cs="Times New Roman"/>
          <w:color w:val="000000" w:themeColor="text1"/>
          <w:sz w:val="24"/>
          <w:szCs w:val="24"/>
        </w:rPr>
        <w:t xml:space="preserve"> sēdē nolēma virzīt uz domes sēdi Aigu Losevu iecelšanai </w:t>
      </w:r>
      <w:r w:rsidRPr="004E5E4B">
        <w:rPr>
          <w:rFonts w:ascii="Times New Roman" w:eastAsia="Times New Roman" w:hAnsi="Times New Roman" w:cs="Times New Roman"/>
          <w:color w:val="000000" w:themeColor="text1"/>
          <w:sz w:val="24"/>
          <w:szCs w:val="24"/>
          <w:lang w:eastAsia="lv-LV"/>
        </w:rPr>
        <w:t xml:space="preserve">Rankas pamatskolas direktora </w:t>
      </w:r>
      <w:r w:rsidRPr="004E5E4B">
        <w:rPr>
          <w:rFonts w:ascii="Times New Roman" w:eastAsia="Calibri" w:hAnsi="Times New Roman" w:cs="Times New Roman"/>
          <w:color w:val="000000" w:themeColor="text1"/>
          <w:sz w:val="24"/>
          <w:szCs w:val="24"/>
        </w:rPr>
        <w:t>amatā.</w:t>
      </w:r>
    </w:p>
    <w:p w14:paraId="320746B1" w14:textId="63FF8B5D" w:rsidR="00B6101C" w:rsidRPr="004903BB" w:rsidRDefault="00B6101C" w:rsidP="004903BB">
      <w:pPr>
        <w:spacing w:after="0" w:line="360" w:lineRule="auto"/>
        <w:ind w:firstLine="567"/>
        <w:jc w:val="both"/>
        <w:rPr>
          <w:rFonts w:ascii="Times New Roman" w:eastAsia="Calibri" w:hAnsi="Times New Roman" w:cs="Times New Roman"/>
          <w:color w:val="000000" w:themeColor="text1"/>
          <w:sz w:val="24"/>
          <w:szCs w:val="24"/>
        </w:rPr>
      </w:pPr>
      <w:r w:rsidRPr="004E5E4B">
        <w:rPr>
          <w:rFonts w:ascii="Times New Roman" w:eastAsia="Calibri" w:hAnsi="Times New Roman" w:cs="Times New Roman"/>
          <w:color w:val="000000" w:themeColor="text1"/>
          <w:sz w:val="24"/>
          <w:szCs w:val="24"/>
        </w:rPr>
        <w:t xml:space="preserve">Pamatojoties uz Pašvaldību likuma 10.panta pirmās daļas 10.punktu, kas nosaka, ka </w:t>
      </w:r>
      <w:r w:rsidRPr="004E5E4B">
        <w:rPr>
          <w:rFonts w:ascii="Times New Roman" w:hAnsi="Times New Roman" w:cs="Times New Roman"/>
          <w:color w:val="000000" w:themeColor="text1"/>
          <w:sz w:val="24"/>
          <w:szCs w:val="24"/>
          <w:shd w:val="clear" w:color="auto" w:fill="FFFFFF"/>
        </w:rPr>
        <w:t xml:space="preserve">dome ir tiesīga izlemt ikvienu pašvaldības kompetences jautājumu; tikai domes kompetencē ir iecelt amatā un atbrīvot no tā pašvaldības iestāžu vadītājus, kā arī citas amatpersonas normatīvajos aktos paredzētajos gadījumos, </w:t>
      </w:r>
      <w:r w:rsidRPr="004E5E4B">
        <w:rPr>
          <w:rFonts w:ascii="Times New Roman" w:eastAsia="Calibri" w:hAnsi="Times New Roman" w:cs="Times New Roman"/>
          <w:color w:val="000000" w:themeColor="text1"/>
          <w:sz w:val="24"/>
          <w:szCs w:val="24"/>
        </w:rPr>
        <w:t xml:space="preserve">Vispārējās izglītības likuma 11.panta trešo daļu, kas nosaka, ka vispārējās izglītības iestādes vadītāju pieņem darbā un atbrīvo no darba attiecīgās izglītības iestādes dibinātājs, Izglītības likuma 17.panta trešās daļas 2.punktu, </w:t>
      </w:r>
      <w:r w:rsidRPr="004E5E4B">
        <w:rPr>
          <w:rFonts w:ascii="Times New Roman" w:eastAsia="Times New Roman" w:hAnsi="Times New Roman" w:cs="Times New Roman"/>
          <w:color w:val="000000" w:themeColor="text1"/>
          <w:sz w:val="24"/>
          <w:szCs w:val="24"/>
          <w:lang w:eastAsia="lv-LV"/>
        </w:rPr>
        <w:t xml:space="preserve">kas paredz, ka pašvaldība </w:t>
      </w:r>
      <w:r w:rsidRPr="004E5E4B">
        <w:rPr>
          <w:rFonts w:ascii="Times New Roman" w:eastAsia="Times New Roman" w:hAnsi="Times New Roman" w:cs="Times New Roman"/>
          <w:color w:val="000000" w:themeColor="text1"/>
          <w:sz w:val="24"/>
          <w:szCs w:val="24"/>
          <w:shd w:val="clear" w:color="auto" w:fill="FFFFFF"/>
          <w:lang w:eastAsia="lv-LV"/>
        </w:rPr>
        <w:t>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r w:rsidRPr="004E5E4B">
        <w:rPr>
          <w:rFonts w:ascii="Times New Roman" w:eastAsia="Times New Roman" w:hAnsi="Times New Roman" w:cs="Times New Roman"/>
          <w:color w:val="000000" w:themeColor="text1"/>
          <w:sz w:val="24"/>
          <w:szCs w:val="24"/>
          <w:lang w:eastAsia="lv-LV"/>
        </w:rPr>
        <w:t>,</w:t>
      </w:r>
      <w:r>
        <w:rPr>
          <w:rFonts w:ascii="Times New Roman" w:eastAsia="Calibri" w:hAnsi="Times New Roman" w:cs="Times New Roman"/>
          <w:color w:val="000000" w:themeColor="text1"/>
          <w:sz w:val="24"/>
          <w:szCs w:val="24"/>
        </w:rPr>
        <w:t xml:space="preserve"> </w:t>
      </w:r>
      <w:r w:rsidRPr="004E5E4B">
        <w:rPr>
          <w:rFonts w:ascii="Times New Roman" w:eastAsia="Calibri" w:hAnsi="Times New Roman" w:cs="Times New Roman"/>
          <w:color w:val="000000" w:themeColor="text1"/>
          <w:sz w:val="24"/>
          <w:szCs w:val="24"/>
        </w:rPr>
        <w:t xml:space="preserve">Ministru kabineta 2014.gada 19.augusta noteikumu Nr.496 „Kārtība un vērtēšanas nosacījumi valsts un pašvaldību izglītības iestāžu (izņemot augstskolas un koledžas) vadītāju un pašvaldību izglītības pārvalžu vadītāju amatu pretendentu atlasei” 14.punktu, kas nosaka, ka, ja dibinātājs komisijas ieteikto pretendentu atzīst par piemērotu, dibinātājs pieņem lēmumu par pretendenta pieņemšanu darbā un par to rakstiski paziņo pretendentam, ņemot vērā Rankas pamatskolas direktora amata pretendentu atlases vērtēšanas </w:t>
      </w:r>
      <w:r w:rsidRPr="004903BB">
        <w:rPr>
          <w:rFonts w:ascii="Times New Roman" w:eastAsia="Calibri" w:hAnsi="Times New Roman" w:cs="Times New Roman"/>
          <w:color w:val="000000" w:themeColor="text1"/>
          <w:sz w:val="24"/>
          <w:szCs w:val="24"/>
        </w:rPr>
        <w:t xml:space="preserve">komisijas ierosinājumu, </w:t>
      </w:r>
      <w:r w:rsidRPr="004903BB">
        <w:rPr>
          <w:rFonts w:ascii="Times New Roman" w:hAnsi="Times New Roman" w:cs="Times New Roman"/>
          <w:color w:val="000000" w:themeColor="text1"/>
          <w:sz w:val="24"/>
          <w:szCs w:val="24"/>
        </w:rPr>
        <w:t xml:space="preserve">atklāti balsojot: </w:t>
      </w:r>
      <w:r w:rsidR="004903BB" w:rsidRPr="004903BB">
        <w:rPr>
          <w:rFonts w:ascii="Times New Roman" w:hAnsi="Times New Roman" w:cs="Times New Roman"/>
          <w:noProof/>
          <w:sz w:val="24"/>
          <w:szCs w:val="24"/>
        </w:rPr>
        <w:t xml:space="preserve">ar 11 balsīm "Par" (Aivars Circens, Anatolijs Savickis, Andis Caunītis, Atis Jencītis, Guna Pūcīte, Guna Švika, Gunārs Ciglis, Intars Liepiņš, Lāsma </w:t>
      </w:r>
      <w:r w:rsidR="004903BB" w:rsidRPr="004903BB">
        <w:rPr>
          <w:rFonts w:ascii="Times New Roman" w:hAnsi="Times New Roman" w:cs="Times New Roman"/>
          <w:noProof/>
          <w:sz w:val="24"/>
          <w:szCs w:val="24"/>
        </w:rPr>
        <w:lastRenderedPageBreak/>
        <w:t>Gabdulļina, Mudīte Motivāne, Normunds Mazūrs), "Pret" – nav, "Atturas" – 1 (Ainārs Brezinskis), "Nepiedalās" – nav</w:t>
      </w:r>
      <w:r w:rsidRPr="004903BB">
        <w:rPr>
          <w:rFonts w:ascii="Times New Roman" w:hAnsi="Times New Roman" w:cs="Times New Roman"/>
          <w:color w:val="000000" w:themeColor="text1"/>
          <w:sz w:val="24"/>
          <w:szCs w:val="24"/>
        </w:rPr>
        <w:t>, Gulbenes novada dome NOLEMJ:</w:t>
      </w:r>
    </w:p>
    <w:p w14:paraId="5C2FC0E0" w14:textId="7766CD6A" w:rsidR="00B6101C" w:rsidRPr="001B4633" w:rsidRDefault="00B6101C" w:rsidP="004903BB">
      <w:pPr>
        <w:pStyle w:val="tv213"/>
        <w:widowControl w:val="0"/>
        <w:shd w:val="clear" w:color="auto" w:fill="FFFFFF"/>
        <w:spacing w:before="0" w:beforeAutospacing="0" w:after="0" w:afterAutospacing="0" w:line="360" w:lineRule="auto"/>
        <w:ind w:firstLine="567"/>
        <w:jc w:val="both"/>
        <w:rPr>
          <w:rFonts w:eastAsia="Calibri"/>
          <w:noProof/>
          <w:color w:val="000000" w:themeColor="text1"/>
        </w:rPr>
      </w:pPr>
      <w:r w:rsidRPr="004903BB">
        <w:rPr>
          <w:rFonts w:eastAsia="Calibri"/>
          <w:color w:val="000000" w:themeColor="text1"/>
        </w:rPr>
        <w:t xml:space="preserve">1. IECELT Aigu Losevu, </w:t>
      </w:r>
      <w:r w:rsidRPr="004903BB">
        <w:rPr>
          <w:color w:val="000000" w:themeColor="text1"/>
        </w:rPr>
        <w:t>Rankas pamatskolas direktora</w:t>
      </w:r>
      <w:r w:rsidRPr="001B4633">
        <w:rPr>
          <w:color w:val="000000" w:themeColor="text1"/>
        </w:rPr>
        <w:t xml:space="preserve"> </w:t>
      </w:r>
      <w:r w:rsidRPr="001B4633">
        <w:rPr>
          <w:rFonts w:eastAsia="Calibri"/>
          <w:noProof/>
          <w:color w:val="000000" w:themeColor="text1"/>
        </w:rPr>
        <w:t xml:space="preserve">amatā ar 2023.gada 1.novembri. </w:t>
      </w:r>
    </w:p>
    <w:p w14:paraId="7F7AF36F" w14:textId="2E2680B5" w:rsidR="006B2E22" w:rsidRDefault="001B4633" w:rsidP="004903BB">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2</w:t>
      </w:r>
      <w:r w:rsidR="006B2E22" w:rsidRPr="001B4633">
        <w:rPr>
          <w:rFonts w:ascii="Times New Roman" w:eastAsia="Calibri" w:hAnsi="Times New Roman" w:cs="Times New Roman"/>
          <w:noProof/>
          <w:sz w:val="24"/>
          <w:szCs w:val="24"/>
        </w:rPr>
        <w:t>. UZDOT Gulbenes novada</w:t>
      </w:r>
      <w:r w:rsidR="006B2E22">
        <w:rPr>
          <w:rFonts w:ascii="Times New Roman" w:eastAsia="Calibri" w:hAnsi="Times New Roman" w:cs="Times New Roman"/>
          <w:noProof/>
          <w:sz w:val="24"/>
          <w:szCs w:val="24"/>
        </w:rPr>
        <w:t xml:space="preserve"> pašvaldības izpilddirektorei Antrai Sprudzānei noslēgt a</w:t>
      </w:r>
      <w:r>
        <w:rPr>
          <w:rFonts w:ascii="Times New Roman" w:eastAsia="Calibri" w:hAnsi="Times New Roman" w:cs="Times New Roman"/>
          <w:noProof/>
          <w:sz w:val="24"/>
          <w:szCs w:val="24"/>
        </w:rPr>
        <w:t>r Aigu Losevu</w:t>
      </w:r>
      <w:r w:rsidR="006B2E22">
        <w:rPr>
          <w:rFonts w:ascii="Times New Roman" w:eastAsia="Calibri" w:hAnsi="Times New Roman" w:cs="Times New Roman"/>
          <w:noProof/>
          <w:sz w:val="24"/>
          <w:szCs w:val="24"/>
        </w:rPr>
        <w:t xml:space="preserve"> darba līgumu uz nenoteiktu laiku, nosakot pārbaudes laiku 3 (trīs) mēneši.</w:t>
      </w:r>
    </w:p>
    <w:p w14:paraId="2AD9D659" w14:textId="0C011FF1" w:rsidR="006B2E22" w:rsidRDefault="001B4633" w:rsidP="004903BB">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3</w:t>
      </w:r>
      <w:r w:rsidR="006B2E22">
        <w:rPr>
          <w:rFonts w:ascii="Times New Roman" w:eastAsia="Calibri" w:hAnsi="Times New Roman" w:cs="Times New Roman"/>
          <w:sz w:val="24"/>
          <w:szCs w:val="24"/>
        </w:rPr>
        <w:t xml:space="preserve">. UZDOT Gulbenes novada pašvaldības administrācijas Juridiskās un  personālvadības nodaļai informēt Valsts ieņēmumu dienestu par valsts amatpersonas statusu šā lēmuma 1.punktā minētajai personai.  </w:t>
      </w:r>
    </w:p>
    <w:p w14:paraId="02C3F9E6" w14:textId="77777777" w:rsidR="00B6101C" w:rsidRPr="00DC2E95" w:rsidRDefault="00B6101C" w:rsidP="00B6101C">
      <w:pPr>
        <w:spacing w:after="0" w:line="360" w:lineRule="auto"/>
        <w:ind w:firstLine="567"/>
        <w:jc w:val="both"/>
        <w:rPr>
          <w:rFonts w:ascii="Times New Roman" w:eastAsia="Calibri" w:hAnsi="Times New Roman" w:cs="Times New Roman"/>
          <w:sz w:val="24"/>
          <w:szCs w:val="24"/>
        </w:rPr>
      </w:pPr>
    </w:p>
    <w:p w14:paraId="33568E6C" w14:textId="77777777" w:rsidR="00B6101C" w:rsidRDefault="00B6101C" w:rsidP="00B6101C">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71A0F80F"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47230ED5"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4D1F68C4"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13E42DD1"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2AEA7390"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278DDA3B"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1743551B"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53BB0472"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33D873AA"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74781111"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00FD36C9"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58CF0F8E"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53D37B5A"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16B84EC5"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58266AAB"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567B9ED0" w14:textId="77777777" w:rsidR="00B6101C" w:rsidRDefault="00B6101C" w:rsidP="00CB71E2">
      <w:pPr>
        <w:spacing w:after="0" w:line="360" w:lineRule="auto"/>
        <w:ind w:firstLine="567"/>
        <w:jc w:val="both"/>
        <w:rPr>
          <w:rFonts w:ascii="Times New Roman" w:eastAsia="Calibri" w:hAnsi="Times New Roman" w:cs="Times New Roman"/>
          <w:sz w:val="24"/>
          <w:szCs w:val="24"/>
        </w:rPr>
      </w:pPr>
    </w:p>
    <w:p w14:paraId="13307631" w14:textId="77777777" w:rsidR="00B6101C" w:rsidRDefault="00B6101C" w:rsidP="00CB71E2">
      <w:pPr>
        <w:spacing w:after="0" w:line="360" w:lineRule="auto"/>
        <w:ind w:firstLine="567"/>
        <w:jc w:val="both"/>
        <w:rPr>
          <w:rFonts w:ascii="Times New Roman" w:eastAsia="Calibri" w:hAnsi="Times New Roman" w:cs="Times New Roman"/>
          <w:sz w:val="24"/>
          <w:szCs w:val="24"/>
        </w:rPr>
      </w:pPr>
    </w:p>
    <w:sectPr w:rsidR="00B6101C" w:rsidSect="004903B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FC"/>
    <w:rsid w:val="001B4633"/>
    <w:rsid w:val="001E14DF"/>
    <w:rsid w:val="004066E7"/>
    <w:rsid w:val="004903BB"/>
    <w:rsid w:val="0057582C"/>
    <w:rsid w:val="005C4949"/>
    <w:rsid w:val="006B2E22"/>
    <w:rsid w:val="00B6101C"/>
    <w:rsid w:val="00CB71E2"/>
    <w:rsid w:val="00EB5A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05A9"/>
  <w15:chartTrackingRefBased/>
  <w15:docId w15:val="{22E446CF-B626-4409-BDBC-4D2723A2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71E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B71E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B71E2"/>
    <w:pPr>
      <w:spacing w:after="0" w:line="240" w:lineRule="auto"/>
    </w:pPr>
    <w:rPr>
      <w:kern w:val="0"/>
      <w14:ligatures w14:val="none"/>
    </w:rPr>
  </w:style>
  <w:style w:type="paragraph" w:customStyle="1" w:styleId="tv213">
    <w:name w:val="tv213"/>
    <w:basedOn w:val="Parasts"/>
    <w:rsid w:val="00CB71E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2173</Words>
  <Characters>1239</Characters>
  <Application>Microsoft Office Word</Application>
  <DocSecurity>0</DocSecurity>
  <Lines>10</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10</cp:revision>
  <cp:lastPrinted>2023-10-30T08:01:00Z</cp:lastPrinted>
  <dcterms:created xsi:type="dcterms:W3CDTF">2023-10-19T07:58:00Z</dcterms:created>
  <dcterms:modified xsi:type="dcterms:W3CDTF">2023-11-02T08:32:00Z</dcterms:modified>
</cp:coreProperties>
</file>