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A06790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7F2C">
              <w:rPr>
                <w:rFonts w:ascii="Times New Roman" w:hAnsi="Times New Roman" w:cs="Times New Roman"/>
                <w:b/>
                <w:bCs/>
                <w:sz w:val="24"/>
                <w:szCs w:val="24"/>
              </w:rPr>
              <w:t>26.oktobrī</w:t>
            </w:r>
          </w:p>
        </w:tc>
        <w:tc>
          <w:tcPr>
            <w:tcW w:w="4678" w:type="dxa"/>
          </w:tcPr>
          <w:p w14:paraId="4CDBC07C" w14:textId="0B255EB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8314D">
              <w:rPr>
                <w:rFonts w:ascii="Times New Roman" w:hAnsi="Times New Roman" w:cs="Times New Roman"/>
                <w:b/>
                <w:bCs/>
                <w:sz w:val="24"/>
                <w:szCs w:val="24"/>
              </w:rPr>
              <w:t>1033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22EC6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A8314D">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A8314D">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52B6B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D0CFF" w:rsidRPr="00ED0CFF">
        <w:rPr>
          <w:b/>
        </w:rPr>
        <w:t>Beļavas pagastā ar nosaukumu “</w:t>
      </w:r>
      <w:proofErr w:type="spellStart"/>
      <w:r w:rsidR="006C7F2C">
        <w:rPr>
          <w:b/>
        </w:rPr>
        <w:t>Strautmaļi</w:t>
      </w:r>
      <w:proofErr w:type="spellEnd"/>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F7C0DD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6C7F2C" w:rsidRPr="006C7F2C">
        <w:rPr>
          <w:rFonts w:ascii="Times New Roman" w:hAnsi="Times New Roman" w:cs="Times New Roman"/>
          <w:sz w:val="24"/>
          <w:szCs w:val="24"/>
        </w:rPr>
        <w:t>2023.gada 31.augustā pieņēma lēmumu Nr. GND/2023/836 “Par nekustamā īpašuma 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pirmās izsoles rīkošanu, noteikumu un sākumcenas apstiprināšanu” (protokols Nr. 13; 77.p.), ar kuru nolēma rīkot nekustamā īpašuma 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 pirmo izsoli, apstiprināt izsoles noteikumus un nosacīto cenu. Pirmās izsoles apstiprinātā nosacītā cena (izsoles sākumcena) 1500 EUR (viens tūkstotis pieci simti euro). Uz 2023.gada 12.oktobrī rīkoto izsoli (pirmā izsole) nepieteicās neviens pretendents</w:t>
      </w:r>
      <w:r w:rsidR="00100319" w:rsidRPr="00FC7F25">
        <w:rPr>
          <w:rFonts w:ascii="Times New Roman" w:hAnsi="Times New Roman" w:cs="Times New Roman"/>
          <w:sz w:val="24"/>
          <w:szCs w:val="24"/>
        </w:rPr>
        <w:t>.</w:t>
      </w:r>
    </w:p>
    <w:p w14:paraId="3FCB507F" w14:textId="06925D76"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Pr="00ED0CFF">
        <w:rPr>
          <w:rFonts w:ascii="Times New Roman" w:hAnsi="Times New Roman" w:cs="Times New Roman"/>
          <w:i/>
          <w:iCs/>
          <w:sz w:val="24"/>
          <w:szCs w:val="24"/>
        </w:rPr>
        <w:t>euro</w:t>
      </w:r>
      <w:r w:rsidRPr="00ED0CFF">
        <w:rPr>
          <w:rFonts w:ascii="Times New Roman" w:hAnsi="Times New Roman" w:cs="Times New Roman"/>
          <w:sz w:val="24"/>
          <w:szCs w:val="24"/>
        </w:rPr>
        <w:t>).</w:t>
      </w:r>
    </w:p>
    <w:p w14:paraId="43F9943A" w14:textId="1D42BFE5" w:rsidR="00D96EB8" w:rsidRPr="00A8314D"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C7F2C">
        <w:rPr>
          <w:rFonts w:ascii="Times New Roman" w:hAnsi="Times New Roman" w:cs="Times New Roman"/>
          <w:sz w:val="24"/>
          <w:szCs w:val="24"/>
        </w:rPr>
        <w:t>12.o</w:t>
      </w:r>
      <w:r w:rsidR="00A52B6B">
        <w:rPr>
          <w:rFonts w:ascii="Times New Roman" w:hAnsi="Times New Roman" w:cs="Times New Roman"/>
          <w:sz w:val="24"/>
          <w:szCs w:val="24"/>
        </w:rPr>
        <w:t>k</w:t>
      </w:r>
      <w:r w:rsidR="006C7F2C">
        <w:rPr>
          <w:rFonts w:ascii="Times New Roman" w:hAnsi="Times New Roman" w:cs="Times New Roman"/>
          <w:sz w:val="24"/>
          <w:szCs w:val="24"/>
        </w:rPr>
        <w:t>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6C7F2C">
        <w:rPr>
          <w:rFonts w:ascii="Times New Roman" w:hAnsi="Times New Roman" w:cs="Times New Roman"/>
          <w:sz w:val="24"/>
          <w:szCs w:val="24"/>
        </w:rPr>
        <w:t>33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A8314D">
        <w:rPr>
          <w:rFonts w:ascii="Times New Roman" w:hAnsi="Times New Roman" w:cs="Times New Roman"/>
          <w:sz w:val="24"/>
          <w:szCs w:val="24"/>
        </w:rPr>
        <w:t>aktos paredzētajos gadījumos</w:t>
      </w:r>
      <w:r w:rsidRPr="00A8314D">
        <w:rPr>
          <w:rFonts w:ascii="Times New Roman" w:hAnsi="Times New Roman" w:cs="Times New Roman"/>
          <w:sz w:val="24"/>
          <w:szCs w:val="24"/>
        </w:rPr>
        <w:t>, Publiskas personas mantas atsavināšanas likuma 3.panta pirmās daļas 1.punktu un otro daļu, 10.pantu, 15.pantu,</w:t>
      </w:r>
      <w:r w:rsidR="00B140DB" w:rsidRPr="00A8314D">
        <w:rPr>
          <w:rFonts w:ascii="Times New Roman" w:hAnsi="Times New Roman" w:cs="Times New Roman"/>
          <w:sz w:val="24"/>
          <w:szCs w:val="24"/>
        </w:rPr>
        <w:t xml:space="preserve"> un </w:t>
      </w:r>
      <w:r w:rsidR="00167C35" w:rsidRPr="00A8314D">
        <w:rPr>
          <w:rFonts w:ascii="Times New Roman" w:hAnsi="Times New Roman" w:cs="Times New Roman"/>
          <w:sz w:val="24"/>
          <w:szCs w:val="24"/>
        </w:rPr>
        <w:t>Attīstības un t</w:t>
      </w:r>
      <w:r w:rsidR="00B140DB" w:rsidRPr="00A8314D">
        <w:rPr>
          <w:rFonts w:ascii="Times New Roman" w:hAnsi="Times New Roman" w:cs="Times New Roman"/>
          <w:sz w:val="24"/>
          <w:szCs w:val="24"/>
        </w:rPr>
        <w:t>autsaimniecības komitejas ieteikumu,</w:t>
      </w:r>
      <w:r w:rsidRPr="00A8314D">
        <w:rPr>
          <w:rFonts w:ascii="Times New Roman" w:hAnsi="Times New Roman" w:cs="Times New Roman"/>
          <w:sz w:val="24"/>
          <w:szCs w:val="24"/>
        </w:rPr>
        <w:t xml:space="preserve"> atklāti balsojot: </w:t>
      </w:r>
      <w:r w:rsidR="00A8314D" w:rsidRPr="00A8314D">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A8314D">
        <w:rPr>
          <w:rFonts w:ascii="Times New Roman" w:hAnsi="Times New Roman" w:cs="Times New Roman"/>
          <w:sz w:val="24"/>
          <w:szCs w:val="24"/>
        </w:rPr>
        <w:t>, Gulbenes novada dome NOLEMJ:</w:t>
      </w:r>
    </w:p>
    <w:p w14:paraId="0CA57CCA" w14:textId="1AF732AE" w:rsidR="00ED0CFF" w:rsidRPr="00A16E10" w:rsidRDefault="00ED0CFF" w:rsidP="00ED0CF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lastRenderedPageBreak/>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6C7F2C">
        <w:rPr>
          <w:rFonts w:ascii="Times New Roman" w:hAnsi="Times New Roman" w:cs="Times New Roman"/>
          <w:sz w:val="24"/>
          <w:szCs w:val="24"/>
        </w:rPr>
        <w:t>12.oktobrī</w:t>
      </w:r>
      <w:r w:rsidRPr="00255026">
        <w:rPr>
          <w:rFonts w:ascii="Times New Roman" w:hAnsi="Times New Roman" w:cs="Times New Roman"/>
          <w:sz w:val="24"/>
          <w:szCs w:val="24"/>
        </w:rPr>
        <w:t xml:space="preserve"> rīkoto Gulbenes novada pašvaldības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43B1139F" w14:textId="1CB3F237"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 kas sastāv no zemes vienības ar kadastra apzīmējumu 5044 012 0265, 0,5697 ha platībā</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388903D2"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1B1D5C48"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2A3EF66B"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AE8524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C7F2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8314D">
        <w:rPr>
          <w:rFonts w:ascii="Times New Roman" w:hAnsi="Times New Roman" w:cs="Times New Roman"/>
          <w:sz w:val="24"/>
          <w:szCs w:val="24"/>
        </w:rPr>
        <w:t>1033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1998909" w:rsidR="00B24416" w:rsidRDefault="00ED0CF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sidR="006C7F2C">
        <w:rPr>
          <w:rFonts w:ascii="Times New Roman" w:hAnsi="Times New Roman" w:cs="Times New Roman"/>
          <w:b/>
          <w:caps/>
          <w:sz w:val="24"/>
          <w:szCs w:val="24"/>
        </w:rPr>
        <w:t>STRAUTMAĻI</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36476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D0CFF"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D0DBEA"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C7F2C" w:rsidRPr="006C7F2C">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6C7F2C" w:rsidRPr="006C7F2C">
        <w:rPr>
          <w:rFonts w:ascii="Times New Roman" w:eastAsia="SimSun" w:hAnsi="Times New Roman" w:cs="Mangal"/>
          <w:color w:val="00000A"/>
          <w:sz w:val="24"/>
          <w:szCs w:val="24"/>
          <w:lang w:eastAsia="zh-CN" w:bidi="hi-IN"/>
        </w:rPr>
        <w:t>”, kadastra numurs 5044 012 0265, kas sastāv no zemes vienības ar kadastra apzīmējumu 5044 012 0265, 0,5697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57CC5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D0CFF">
        <w:rPr>
          <w:rFonts w:ascii="Times New Roman" w:hAnsi="Times New Roman" w:cs="Times New Roman"/>
          <w:color w:val="000000"/>
          <w:sz w:val="24"/>
          <w:szCs w:val="24"/>
        </w:rPr>
        <w:t xml:space="preserve">Beļavas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D0CFF" w:rsidRPr="00ED0CFF">
        <w:t xml:space="preserve"> </w:t>
      </w:r>
      <w:r w:rsidR="006C7F2C" w:rsidRPr="006C7F2C">
        <w:rPr>
          <w:rFonts w:ascii="Times New Roman" w:hAnsi="Times New Roman" w:cs="Times New Roman"/>
          <w:color w:val="000000"/>
          <w:sz w:val="24"/>
          <w:szCs w:val="24"/>
        </w:rPr>
        <w:t>100000705996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C2D45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822E14" w:rsidRPr="00C87DD1">
        <w:rPr>
          <w:rFonts w:ascii="Times New Roman" w:hAnsi="Times New Roman" w:cs="Times New Roman"/>
          <w:sz w:val="24"/>
          <w:szCs w:val="24"/>
        </w:rPr>
        <w:t>64497603 (Gulbenes novada Beļavas pagasta pārvalde)</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2D861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15745F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CC1D2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0A20A4" w:rsidRPr="00A52B6B">
        <w:rPr>
          <w:rFonts w:ascii="Times New Roman" w:hAnsi="Times New Roman" w:cs="Times New Roman"/>
          <w:color w:val="000000"/>
          <w:sz w:val="24"/>
          <w:szCs w:val="24"/>
        </w:rPr>
        <w:t>1</w:t>
      </w:r>
      <w:r w:rsidR="006C7F2C" w:rsidRPr="00A52B6B">
        <w:rPr>
          <w:rFonts w:ascii="Times New Roman" w:hAnsi="Times New Roman" w:cs="Times New Roman"/>
          <w:color w:val="000000"/>
          <w:sz w:val="24"/>
          <w:szCs w:val="24"/>
        </w:rPr>
        <w:t>20</w:t>
      </w:r>
      <w:r w:rsidRPr="00A52B6B">
        <w:rPr>
          <w:rFonts w:ascii="Times New Roman" w:hAnsi="Times New Roman" w:cs="Times New Roman"/>
          <w:color w:val="000000"/>
          <w:sz w:val="24"/>
          <w:szCs w:val="24"/>
        </w:rPr>
        <w:t xml:space="preserve"> EUR (</w:t>
      </w:r>
      <w:r w:rsidR="000A20A4" w:rsidRPr="00A52B6B">
        <w:rPr>
          <w:rFonts w:ascii="Times New Roman" w:hAnsi="Times New Roman" w:cs="Times New Roman"/>
          <w:color w:val="000000"/>
          <w:sz w:val="24"/>
          <w:szCs w:val="24"/>
        </w:rPr>
        <w:t>viens</w:t>
      </w:r>
      <w:r w:rsidR="00EE1408" w:rsidRPr="00A52B6B">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0A20A4" w:rsidRPr="00A52B6B">
        <w:rPr>
          <w:rFonts w:ascii="Times New Roman" w:hAnsi="Times New Roman" w:cs="Times New Roman"/>
          <w:color w:val="000000"/>
          <w:sz w:val="24"/>
          <w:szCs w:val="24"/>
        </w:rPr>
        <w:t>s</w:t>
      </w:r>
      <w:r w:rsidR="006F1733" w:rsidRPr="00A52B6B">
        <w:rPr>
          <w:rFonts w:ascii="Times New Roman" w:hAnsi="Times New Roman" w:cs="Times New Roman"/>
          <w:color w:val="000000"/>
          <w:sz w:val="24"/>
          <w:szCs w:val="24"/>
        </w:rPr>
        <w:t xml:space="preserve"> </w:t>
      </w:r>
      <w:r w:rsidR="006C7F2C" w:rsidRPr="00A52B6B">
        <w:rPr>
          <w:rFonts w:ascii="Times New Roman" w:hAnsi="Times New Roman" w:cs="Times New Roman"/>
          <w:color w:val="000000"/>
          <w:sz w:val="24"/>
          <w:szCs w:val="24"/>
        </w:rPr>
        <w:t>divdesmit</w:t>
      </w:r>
      <w:r w:rsidR="006C7F2C">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DEF64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C7F2C" w:rsidRPr="00A52B6B">
        <w:rPr>
          <w:rFonts w:ascii="Times New Roman" w:hAnsi="Times New Roman" w:cs="Times New Roman"/>
          <w:sz w:val="24"/>
          <w:szCs w:val="24"/>
        </w:rPr>
        <w:t>60</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6C7F2C" w:rsidRPr="00A52B6B">
        <w:rPr>
          <w:rFonts w:ascii="Times New Roman" w:hAnsi="Times New Roman" w:cs="Times New Roman"/>
          <w:sz w:val="24"/>
          <w:szCs w:val="24"/>
        </w:rPr>
        <w:t>seš</w:t>
      </w:r>
      <w:r w:rsidR="005F1CA5" w:rsidRPr="00A52B6B">
        <w:rPr>
          <w:rFonts w:ascii="Times New Roman" w:hAnsi="Times New Roman" w:cs="Times New Roman"/>
          <w:sz w:val="24"/>
          <w:szCs w:val="24"/>
        </w:rPr>
        <w:t>d</w:t>
      </w:r>
      <w:r w:rsidR="006E5668" w:rsidRPr="00A52B6B">
        <w:rPr>
          <w:rFonts w:ascii="Times New Roman" w:hAnsi="Times New Roman" w:cs="Times New Roman"/>
          <w:sz w:val="24"/>
          <w:szCs w:val="24"/>
        </w:rPr>
        <w:t>esmit</w:t>
      </w:r>
      <w:r w:rsidR="000A20A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650CC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4EDBB8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70552">
        <w:rPr>
          <w:rFonts w:ascii="Times New Roman" w:hAnsi="Times New Roman" w:cs="Times New Roman"/>
          <w:b/>
          <w:bCs/>
          <w:color w:val="000000"/>
          <w:sz w:val="24"/>
          <w:szCs w:val="24"/>
        </w:rPr>
        <w:t>12.decembrim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1B8CA4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F70552">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70552">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CC1D27">
      <w:pPr>
        <w:pStyle w:val="Sarakstarindkopa"/>
        <w:numPr>
          <w:ilvl w:val="1"/>
          <w:numId w:val="2"/>
        </w:numPr>
        <w:tabs>
          <w:tab w:val="clear" w:pos="454"/>
          <w:tab w:val="num" w:pos="567"/>
        </w:tabs>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CC1D27">
      <w:pPr>
        <w:numPr>
          <w:ilvl w:val="0"/>
          <w:numId w:val="2"/>
        </w:numPr>
        <w:tabs>
          <w:tab w:val="clear" w:pos="1777"/>
          <w:tab w:val="num" w:pos="284"/>
          <w:tab w:val="num" w:pos="567"/>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CC1D2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E0CAFD9" w:rsidR="007933CC" w:rsidRPr="001E0617" w:rsidRDefault="007933CC" w:rsidP="00CC1D2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F70552" w:rsidRPr="006C7F2C">
        <w:rPr>
          <w:rFonts w:ascii="Times New Roman" w:eastAsia="SimSun" w:hAnsi="Times New Roman" w:cs="Mangal"/>
          <w:color w:val="00000A"/>
          <w:sz w:val="24"/>
          <w:szCs w:val="24"/>
          <w:lang w:eastAsia="zh-CN" w:bidi="hi-IN"/>
        </w:rPr>
        <w:t>Strautmaļi</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777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548254">
    <w:abstractNumId w:val="5"/>
  </w:num>
  <w:num w:numId="3" w16cid:durableId="1441990236">
    <w:abstractNumId w:val="0"/>
  </w:num>
  <w:num w:numId="4" w16cid:durableId="1576666923">
    <w:abstractNumId w:val="4"/>
  </w:num>
  <w:num w:numId="5" w16cid:durableId="192038145">
    <w:abstractNumId w:val="2"/>
  </w:num>
  <w:num w:numId="6" w16cid:durableId="1901749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14D"/>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1D27"/>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E4BF-9ABE-4D0E-BFBD-A7C30277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11124</Words>
  <Characters>6342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2023-10-30T06:40:00Z</cp:lastPrinted>
  <dcterms:created xsi:type="dcterms:W3CDTF">2023-10-11T07:56:00Z</dcterms:created>
  <dcterms:modified xsi:type="dcterms:W3CDTF">2023-10-30T06:40:00Z</dcterms:modified>
</cp:coreProperties>
</file>