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18. oktobris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E61EDA" w:rsidRPr="005842C7" w:rsidP="000C7638">
      <w:pPr>
        <w:rPr>
          <w:b/>
          <w:szCs w:val="24"/>
          <w:u w:val="none"/>
        </w:rPr>
      </w:pPr>
      <w:bookmarkStart w:id="0" w:name="_GoBack"/>
      <w:bookmarkEnd w:id="0"/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Galgauskas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“Birztalas”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“Ķilpāni 6”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“Meža Ābelītes”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Stāmerienas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“Ozolnieki”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“Jaunmezīši - 1” sadalīšanu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O. Kalpaka iela 47 - 24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“Jaunliepiņas”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Druvienas pagastā bez nosaukuma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“Augstiņi”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“Stāķu mazdārziņš”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traktora piekabes LMR-2,5/01 (valsts reģistrācijas numurs P717LK),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transportlīdzekļa VW Transporter (valsts reģistrācijas numurs FG8847),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“Grietiņas 1”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Rankas pagastā ar nosaukumu “Purēni”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Lejasciema pagastā ar nosaukumu “Upesloki” nosacītās cenas un izsoles starp pirmpirkuma tiesīgajām personām noteikumu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Rankas pagastā ar nosaukumu “Dārzi 1” nosacītās cenas un izsoles starp pirmpirkuma tiesīgajām personām noteikumu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Gulbenes pilsētā ar nosaukumu “Miera iela 26A”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 332”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“Strautmaļi”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“Gaujmalas” – 11, Sinole, Lejasciema pagasts, Gulbenes novads,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“Gaujmalas” – 16, Sinole, Lejasciema pagasts, Gulbenes novads,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Ceriņu iela 22A, Gulbene, Gulbenes novads,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nomas</w:t>
      </w:r>
      <w:r w:rsidRPr="0016506D">
        <w:rPr>
          <w:noProof/>
          <w:color w:val="000000" w:themeColor="text1"/>
          <w:szCs w:val="24"/>
          <w:u w:val="none"/>
        </w:rPr>
        <w:t xml:space="preserve"> objekta piedāvājumu atlases organizēšanu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Vienošanās par</w:t>
      </w:r>
      <w:r w:rsidRPr="0016506D">
        <w:rPr>
          <w:noProof/>
          <w:color w:val="000000" w:themeColor="text1"/>
          <w:szCs w:val="24"/>
          <w:u w:val="none"/>
        </w:rPr>
        <w:t xml:space="preserve"> grozījumiem 01.04.2018. Deleģēšanas līgumā Nr.GND/9.13/18/351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autoceļu uzturēšanas klasēm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9931-5A61-4F22-9B7C-67949D46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dcterms:created xsi:type="dcterms:W3CDTF">2023-03-20T09:30:00Z</dcterms:created>
  <dcterms:modified xsi:type="dcterms:W3CDTF">2023-03-20T09:36:00Z</dcterms:modified>
</cp:coreProperties>
</file>