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704E82" w14:paraId="53F55119" w14:textId="77777777" w:rsidTr="00F0532A">
        <w:tc>
          <w:tcPr>
            <w:tcW w:w="9458" w:type="dxa"/>
          </w:tcPr>
          <w:p w14:paraId="65D5BE60" w14:textId="77777777" w:rsidR="00704E82" w:rsidRDefault="00704E82" w:rsidP="00F0532A">
            <w:pPr>
              <w:jc w:val="center"/>
            </w:pPr>
            <w:r w:rsidRPr="000B1C5E">
              <w:rPr>
                <w:rFonts w:ascii="Times New Roman" w:hAnsi="Times New Roman" w:cs="Times New Roman"/>
                <w:noProof/>
              </w:rPr>
              <w:drawing>
                <wp:inline distT="0" distB="0" distL="0" distR="0" wp14:anchorId="70B0904E" wp14:editId="409CEDE2">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704E82" w14:paraId="61FF7490" w14:textId="77777777" w:rsidTr="00F0532A">
        <w:tc>
          <w:tcPr>
            <w:tcW w:w="9458" w:type="dxa"/>
          </w:tcPr>
          <w:p w14:paraId="05351F53" w14:textId="77777777" w:rsidR="00704E82" w:rsidRDefault="00704E82" w:rsidP="00F0532A">
            <w:pPr>
              <w:jc w:val="center"/>
            </w:pPr>
            <w:r w:rsidRPr="000B1C5E">
              <w:rPr>
                <w:rFonts w:ascii="Times New Roman" w:hAnsi="Times New Roman" w:cs="Times New Roman"/>
                <w:b/>
                <w:bCs/>
                <w:sz w:val="28"/>
                <w:szCs w:val="28"/>
              </w:rPr>
              <w:t>GULBENES NOVADA PAŠVALDĪBA</w:t>
            </w:r>
          </w:p>
        </w:tc>
      </w:tr>
      <w:tr w:rsidR="00704E82" w14:paraId="2C68EDF3" w14:textId="77777777" w:rsidTr="00F0532A">
        <w:tc>
          <w:tcPr>
            <w:tcW w:w="9458" w:type="dxa"/>
          </w:tcPr>
          <w:p w14:paraId="2027A81C" w14:textId="77777777" w:rsidR="00704E82" w:rsidRDefault="00704E82" w:rsidP="00F0532A">
            <w:pPr>
              <w:jc w:val="center"/>
            </w:pPr>
            <w:r w:rsidRPr="000B1C5E">
              <w:rPr>
                <w:rFonts w:ascii="Times New Roman" w:hAnsi="Times New Roman" w:cs="Times New Roman"/>
                <w:sz w:val="24"/>
                <w:szCs w:val="24"/>
              </w:rPr>
              <w:t>Reģ.Nr.90009116327</w:t>
            </w:r>
          </w:p>
        </w:tc>
      </w:tr>
      <w:tr w:rsidR="00704E82" w14:paraId="719E59C5" w14:textId="77777777" w:rsidTr="00F0532A">
        <w:tc>
          <w:tcPr>
            <w:tcW w:w="9458" w:type="dxa"/>
          </w:tcPr>
          <w:p w14:paraId="507D4A75" w14:textId="77777777" w:rsidR="00704E82" w:rsidRDefault="00704E82" w:rsidP="00F0532A">
            <w:pPr>
              <w:jc w:val="center"/>
            </w:pPr>
            <w:r w:rsidRPr="000B1C5E">
              <w:rPr>
                <w:rFonts w:ascii="Times New Roman" w:hAnsi="Times New Roman" w:cs="Times New Roman"/>
                <w:sz w:val="24"/>
                <w:szCs w:val="24"/>
              </w:rPr>
              <w:t>Ābeļu iela 2, Gulbene, Gulbenes nov., LV-4401</w:t>
            </w:r>
          </w:p>
        </w:tc>
      </w:tr>
      <w:tr w:rsidR="00704E82" w14:paraId="4BDF7AB2" w14:textId="77777777" w:rsidTr="00F0532A">
        <w:tc>
          <w:tcPr>
            <w:tcW w:w="9458" w:type="dxa"/>
          </w:tcPr>
          <w:p w14:paraId="62E6D0A7" w14:textId="77777777" w:rsidR="00704E82" w:rsidRDefault="00704E82" w:rsidP="00F0532A">
            <w:pPr>
              <w:jc w:val="center"/>
            </w:pPr>
            <w:r w:rsidRPr="000B1C5E">
              <w:rPr>
                <w:rFonts w:ascii="Times New Roman" w:hAnsi="Times New Roman" w:cs="Times New Roman"/>
                <w:sz w:val="24"/>
                <w:szCs w:val="24"/>
              </w:rPr>
              <w:t>Tālrunis 64497710, mob.26595362, e-pasts; dome@gulbene.lv, www.gulbene.lv</w:t>
            </w:r>
          </w:p>
        </w:tc>
      </w:tr>
    </w:tbl>
    <w:p w14:paraId="5772EB4F" w14:textId="77777777" w:rsidR="00F0532A" w:rsidRPr="006F2B01" w:rsidRDefault="00F0532A" w:rsidP="00704E82">
      <w:pPr>
        <w:pStyle w:val="Bezatstarpm"/>
        <w:jc w:val="center"/>
        <w:rPr>
          <w:rFonts w:ascii="Times New Roman" w:hAnsi="Times New Roman" w:cs="Times New Roman"/>
          <w:b/>
          <w:bCs/>
          <w:sz w:val="4"/>
          <w:szCs w:val="4"/>
        </w:rPr>
      </w:pPr>
    </w:p>
    <w:p w14:paraId="6EBA1E12" w14:textId="77777777" w:rsidR="00704E82" w:rsidRPr="00B97398" w:rsidRDefault="00704E82" w:rsidP="00704E82">
      <w:pPr>
        <w:pStyle w:val="Bezatstarpm"/>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 DOMES LĒMUMS</w:t>
      </w:r>
    </w:p>
    <w:p w14:paraId="752099B6" w14:textId="77777777" w:rsidR="00704E82" w:rsidRDefault="00704E82" w:rsidP="00704E82">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704E82" w14:paraId="0EA199E5" w14:textId="77777777" w:rsidTr="00704E82">
        <w:tc>
          <w:tcPr>
            <w:tcW w:w="4676" w:type="dxa"/>
          </w:tcPr>
          <w:p w14:paraId="7EB5E103" w14:textId="69BDDFDB" w:rsidR="00704E82" w:rsidRPr="00EA6BEB" w:rsidRDefault="00704E82" w:rsidP="005F13B9">
            <w:pPr>
              <w:rPr>
                <w:rFonts w:ascii="Times New Roman" w:hAnsi="Times New Roman" w:cs="Times New Roman"/>
                <w:b/>
                <w:bCs/>
                <w:sz w:val="24"/>
                <w:szCs w:val="24"/>
              </w:rPr>
            </w:pPr>
            <w:r w:rsidRPr="00EA6BEB">
              <w:rPr>
                <w:rFonts w:ascii="Times New Roman" w:hAnsi="Times New Roman" w:cs="Times New Roman"/>
                <w:b/>
                <w:bCs/>
                <w:sz w:val="24"/>
                <w:szCs w:val="24"/>
              </w:rPr>
              <w:t>202</w:t>
            </w:r>
            <w:r w:rsidR="00754276">
              <w:rPr>
                <w:rFonts w:ascii="Times New Roman" w:hAnsi="Times New Roman" w:cs="Times New Roman"/>
                <w:b/>
                <w:bCs/>
                <w:sz w:val="24"/>
                <w:szCs w:val="24"/>
              </w:rPr>
              <w:t>3</w:t>
            </w:r>
            <w:r w:rsidRPr="00EA6BEB">
              <w:rPr>
                <w:rFonts w:ascii="Times New Roman" w:hAnsi="Times New Roman" w:cs="Times New Roman"/>
                <w:b/>
                <w:bCs/>
                <w:sz w:val="24"/>
                <w:szCs w:val="24"/>
              </w:rPr>
              <w:t>.gada</w:t>
            </w:r>
            <w:r>
              <w:rPr>
                <w:rFonts w:ascii="Times New Roman" w:hAnsi="Times New Roman" w:cs="Times New Roman"/>
                <w:b/>
                <w:bCs/>
                <w:sz w:val="24"/>
                <w:szCs w:val="24"/>
              </w:rPr>
              <w:t xml:space="preserve"> </w:t>
            </w:r>
            <w:r w:rsidR="00201255">
              <w:rPr>
                <w:rFonts w:ascii="Times New Roman" w:hAnsi="Times New Roman" w:cs="Times New Roman"/>
                <w:b/>
                <w:bCs/>
                <w:sz w:val="24"/>
                <w:szCs w:val="24"/>
              </w:rPr>
              <w:t>31.augustā</w:t>
            </w:r>
          </w:p>
        </w:tc>
        <w:tc>
          <w:tcPr>
            <w:tcW w:w="4678" w:type="dxa"/>
          </w:tcPr>
          <w:p w14:paraId="228620B6" w14:textId="102F992A" w:rsidR="00704E82" w:rsidRPr="00EA6BEB" w:rsidRDefault="00704E82" w:rsidP="00F0532A">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005F13B9">
              <w:rPr>
                <w:rFonts w:ascii="Times New Roman" w:hAnsi="Times New Roman" w:cs="Times New Roman"/>
                <w:b/>
                <w:bCs/>
                <w:sz w:val="24"/>
                <w:szCs w:val="24"/>
              </w:rPr>
              <w:t>GND/202</w:t>
            </w:r>
            <w:r w:rsidR="00754276">
              <w:rPr>
                <w:rFonts w:ascii="Times New Roman" w:hAnsi="Times New Roman" w:cs="Times New Roman"/>
                <w:b/>
                <w:bCs/>
                <w:sz w:val="24"/>
                <w:szCs w:val="24"/>
              </w:rPr>
              <w:t>3</w:t>
            </w:r>
            <w:r w:rsidRPr="00EA6BEB">
              <w:rPr>
                <w:rFonts w:ascii="Times New Roman" w:hAnsi="Times New Roman" w:cs="Times New Roman"/>
                <w:b/>
                <w:bCs/>
                <w:sz w:val="24"/>
                <w:szCs w:val="24"/>
              </w:rPr>
              <w:t>/</w:t>
            </w:r>
          </w:p>
        </w:tc>
      </w:tr>
      <w:tr w:rsidR="00704E82" w14:paraId="24CD3C62" w14:textId="77777777" w:rsidTr="00704E82">
        <w:tc>
          <w:tcPr>
            <w:tcW w:w="4676" w:type="dxa"/>
          </w:tcPr>
          <w:p w14:paraId="6899AD5F" w14:textId="77777777" w:rsidR="00704E82" w:rsidRDefault="00704E82" w:rsidP="00F0532A">
            <w:pPr>
              <w:rPr>
                <w:rFonts w:ascii="Times New Roman" w:hAnsi="Times New Roman" w:cs="Times New Roman"/>
                <w:sz w:val="24"/>
                <w:szCs w:val="24"/>
              </w:rPr>
            </w:pPr>
          </w:p>
        </w:tc>
        <w:tc>
          <w:tcPr>
            <w:tcW w:w="4678" w:type="dxa"/>
          </w:tcPr>
          <w:p w14:paraId="6A9D04C7" w14:textId="77777777" w:rsidR="00704E82" w:rsidRPr="00EA6BEB" w:rsidRDefault="00704E82" w:rsidP="00F0532A">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 .p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70923944" w14:textId="77777777" w:rsidR="00704E82" w:rsidRDefault="00704E82" w:rsidP="00704E82">
      <w:pPr>
        <w:rPr>
          <w:rFonts w:ascii="Times New Roman" w:hAnsi="Times New Roman" w:cs="Times New Roman"/>
          <w:sz w:val="24"/>
          <w:szCs w:val="24"/>
        </w:rPr>
      </w:pPr>
    </w:p>
    <w:p w14:paraId="34ABD25A" w14:textId="635695C2" w:rsidR="00FC7F25" w:rsidRDefault="00B14439" w:rsidP="00A5239C">
      <w:pPr>
        <w:pStyle w:val="Default"/>
        <w:ind w:firstLine="709"/>
        <w:jc w:val="center"/>
        <w:rPr>
          <w:b/>
          <w:szCs w:val="24"/>
        </w:rPr>
      </w:pPr>
      <w:r w:rsidRPr="00134705">
        <w:rPr>
          <w:b/>
          <w:szCs w:val="24"/>
        </w:rPr>
        <w:t xml:space="preserve">Par </w:t>
      </w:r>
      <w:r w:rsidR="00B73A3D" w:rsidRPr="00B73A3D">
        <w:rPr>
          <w:b/>
          <w:szCs w:val="24"/>
        </w:rPr>
        <w:t xml:space="preserve">nekustamā </w:t>
      </w:r>
      <w:r w:rsidR="00B73A3D" w:rsidRPr="006C2110">
        <w:rPr>
          <w:b/>
          <w:szCs w:val="24"/>
        </w:rPr>
        <w:t xml:space="preserve">īpašuma </w:t>
      </w:r>
      <w:r w:rsidR="00201255">
        <w:rPr>
          <w:b/>
          <w:szCs w:val="24"/>
        </w:rPr>
        <w:t>Beļavas</w:t>
      </w:r>
      <w:r w:rsidR="00C727F5">
        <w:rPr>
          <w:b/>
          <w:szCs w:val="24"/>
        </w:rPr>
        <w:t xml:space="preserve"> pagastā</w:t>
      </w:r>
      <w:r w:rsidR="006C2110">
        <w:rPr>
          <w:b/>
          <w:szCs w:val="24"/>
        </w:rPr>
        <w:t xml:space="preserve"> </w:t>
      </w:r>
      <w:r w:rsidR="00754276">
        <w:rPr>
          <w:b/>
          <w:szCs w:val="24"/>
        </w:rPr>
        <w:t>ar nosaukumu “</w:t>
      </w:r>
      <w:r w:rsidR="00201255">
        <w:rPr>
          <w:b/>
          <w:szCs w:val="24"/>
        </w:rPr>
        <w:t>Grietiņas 1</w:t>
      </w:r>
      <w:r w:rsidR="00754276">
        <w:rPr>
          <w:b/>
          <w:szCs w:val="24"/>
        </w:rPr>
        <w:t xml:space="preserve">” </w:t>
      </w:r>
      <w:r w:rsidR="00325B46">
        <w:rPr>
          <w:b/>
          <w:szCs w:val="24"/>
        </w:rPr>
        <w:t>atsavināšanu</w:t>
      </w:r>
    </w:p>
    <w:p w14:paraId="3EB188DB" w14:textId="77777777" w:rsidR="00325B46" w:rsidRPr="00DC0E81" w:rsidRDefault="00325B46" w:rsidP="00325B46">
      <w:pPr>
        <w:pStyle w:val="Default"/>
        <w:jc w:val="center"/>
        <w:rPr>
          <w:szCs w:val="24"/>
        </w:rPr>
      </w:pPr>
    </w:p>
    <w:p w14:paraId="3BDC224F" w14:textId="075E5669" w:rsidR="00DC0E81" w:rsidRDefault="000918F4" w:rsidP="009E5CF1">
      <w:pPr>
        <w:spacing w:line="360" w:lineRule="auto"/>
        <w:ind w:firstLine="720"/>
        <w:jc w:val="both"/>
        <w:rPr>
          <w:rFonts w:ascii="Times New Roman" w:hAnsi="Times New Roman" w:cs="Times New Roman"/>
          <w:sz w:val="24"/>
          <w:szCs w:val="24"/>
        </w:rPr>
      </w:pPr>
      <w:r>
        <w:rPr>
          <w:rFonts w:ascii="Times New Roman" w:hAnsi="Times New Roman" w:cs="Times New Roman"/>
          <w:b/>
          <w:sz w:val="24"/>
          <w:szCs w:val="24"/>
        </w:rPr>
        <w:t>…</w:t>
      </w:r>
      <w:r w:rsidR="00DC0E81" w:rsidRPr="00DC0E81">
        <w:rPr>
          <w:rFonts w:ascii="Times New Roman" w:hAnsi="Times New Roman" w:cs="Times New Roman"/>
          <w:sz w:val="24"/>
          <w:szCs w:val="24"/>
        </w:rPr>
        <w:t>, 20</w:t>
      </w:r>
      <w:r w:rsidR="00DC0E81">
        <w:rPr>
          <w:rFonts w:ascii="Times New Roman" w:hAnsi="Times New Roman" w:cs="Times New Roman"/>
          <w:sz w:val="24"/>
          <w:szCs w:val="24"/>
        </w:rPr>
        <w:t>2</w:t>
      </w:r>
      <w:r w:rsidR="00201255">
        <w:rPr>
          <w:rFonts w:ascii="Times New Roman" w:hAnsi="Times New Roman" w:cs="Times New Roman"/>
          <w:sz w:val="24"/>
          <w:szCs w:val="24"/>
        </w:rPr>
        <w:t>3</w:t>
      </w:r>
      <w:r w:rsidR="00DC0E81" w:rsidRPr="00DC0E81">
        <w:rPr>
          <w:rFonts w:ascii="Times New Roman" w:hAnsi="Times New Roman" w:cs="Times New Roman"/>
          <w:sz w:val="24"/>
          <w:szCs w:val="24"/>
        </w:rPr>
        <w:t xml:space="preserve">.gada </w:t>
      </w:r>
      <w:r w:rsidR="00201255">
        <w:rPr>
          <w:rFonts w:ascii="Times New Roman" w:hAnsi="Times New Roman" w:cs="Times New Roman"/>
          <w:sz w:val="24"/>
          <w:szCs w:val="24"/>
        </w:rPr>
        <w:t>7.augustā</w:t>
      </w:r>
      <w:r w:rsidR="00DC0E81" w:rsidRPr="00DC0E81">
        <w:rPr>
          <w:rFonts w:ascii="Times New Roman" w:hAnsi="Times New Roman" w:cs="Times New Roman"/>
          <w:sz w:val="24"/>
          <w:szCs w:val="24"/>
        </w:rPr>
        <w:t xml:space="preserve"> iesniedza iesniegumu (Gulbenes novada pašvaldībā saņemts 20</w:t>
      </w:r>
      <w:r w:rsidR="00DC0E81">
        <w:rPr>
          <w:rFonts w:ascii="Times New Roman" w:hAnsi="Times New Roman" w:cs="Times New Roman"/>
          <w:sz w:val="24"/>
          <w:szCs w:val="24"/>
        </w:rPr>
        <w:t>2</w:t>
      </w:r>
      <w:r w:rsidR="00201255">
        <w:rPr>
          <w:rFonts w:ascii="Times New Roman" w:hAnsi="Times New Roman" w:cs="Times New Roman"/>
          <w:sz w:val="24"/>
          <w:szCs w:val="24"/>
        </w:rPr>
        <w:t>3</w:t>
      </w:r>
      <w:r w:rsidR="00DC0E81" w:rsidRPr="00DC0E81">
        <w:rPr>
          <w:rFonts w:ascii="Times New Roman" w:hAnsi="Times New Roman" w:cs="Times New Roman"/>
          <w:sz w:val="24"/>
          <w:szCs w:val="24"/>
        </w:rPr>
        <w:t xml:space="preserve">.gada </w:t>
      </w:r>
      <w:r w:rsidR="00201255">
        <w:rPr>
          <w:rFonts w:ascii="Times New Roman" w:hAnsi="Times New Roman" w:cs="Times New Roman"/>
          <w:sz w:val="24"/>
          <w:szCs w:val="24"/>
        </w:rPr>
        <w:t>7.augustā</w:t>
      </w:r>
      <w:r w:rsidR="00DC0E81">
        <w:rPr>
          <w:rFonts w:ascii="Times New Roman" w:hAnsi="Times New Roman" w:cs="Times New Roman"/>
          <w:sz w:val="24"/>
          <w:szCs w:val="24"/>
        </w:rPr>
        <w:t xml:space="preserve"> un reģistrēts ar Nr.</w:t>
      </w:r>
      <w:r w:rsidR="00201255">
        <w:rPr>
          <w:rFonts w:ascii="Times New Roman" w:hAnsi="Times New Roman" w:cs="Times New Roman"/>
          <w:sz w:val="24"/>
          <w:szCs w:val="24"/>
        </w:rPr>
        <w:t xml:space="preserve"> </w:t>
      </w:r>
      <w:r w:rsidR="00201255" w:rsidRPr="00201255">
        <w:rPr>
          <w:rFonts w:ascii="Times New Roman" w:hAnsi="Times New Roman" w:cs="Times New Roman"/>
          <w:sz w:val="24"/>
          <w:szCs w:val="24"/>
        </w:rPr>
        <w:t>GND/5.13.2/23/1625-S</w:t>
      </w:r>
      <w:r w:rsidR="00DC0E81" w:rsidRPr="00DC0E81">
        <w:rPr>
          <w:rFonts w:ascii="Times New Roman" w:hAnsi="Times New Roman" w:cs="Times New Roman"/>
          <w:sz w:val="24"/>
          <w:szCs w:val="24"/>
        </w:rPr>
        <w:t xml:space="preserve">) ar lūgumu atsavināt </w:t>
      </w:r>
      <w:r w:rsidR="009E5CF1" w:rsidRPr="00DC0E81">
        <w:rPr>
          <w:rFonts w:ascii="Times New Roman" w:hAnsi="Times New Roman" w:cs="Times New Roman"/>
          <w:sz w:val="24"/>
          <w:szCs w:val="24"/>
        </w:rPr>
        <w:t>zemes vienīb</w:t>
      </w:r>
      <w:r w:rsidR="009E5CF1">
        <w:rPr>
          <w:rFonts w:ascii="Times New Roman" w:hAnsi="Times New Roman" w:cs="Times New Roman"/>
          <w:sz w:val="24"/>
          <w:szCs w:val="24"/>
        </w:rPr>
        <w:t>u</w:t>
      </w:r>
      <w:r w:rsidR="009E5CF1" w:rsidRPr="00DC0E81">
        <w:rPr>
          <w:rFonts w:ascii="Times New Roman" w:hAnsi="Times New Roman" w:cs="Times New Roman"/>
          <w:sz w:val="24"/>
          <w:szCs w:val="24"/>
        </w:rPr>
        <w:t xml:space="preserve"> ar kadastra apzīmējumu</w:t>
      </w:r>
      <w:r w:rsidR="009E5CF1">
        <w:rPr>
          <w:rFonts w:ascii="Times New Roman" w:hAnsi="Times New Roman" w:cs="Times New Roman"/>
          <w:sz w:val="24"/>
          <w:szCs w:val="24"/>
        </w:rPr>
        <w:t xml:space="preserve"> </w:t>
      </w:r>
      <w:r w:rsidR="00201255" w:rsidRPr="00201255">
        <w:rPr>
          <w:rFonts w:ascii="Times New Roman" w:hAnsi="Times New Roman" w:cs="Times New Roman"/>
          <w:sz w:val="24"/>
          <w:szCs w:val="24"/>
        </w:rPr>
        <w:t>5044</w:t>
      </w:r>
      <w:r w:rsidR="00201255">
        <w:rPr>
          <w:rFonts w:ascii="Times New Roman" w:hAnsi="Times New Roman" w:cs="Times New Roman"/>
          <w:sz w:val="24"/>
          <w:szCs w:val="24"/>
        </w:rPr>
        <w:t xml:space="preserve"> </w:t>
      </w:r>
      <w:r w:rsidR="00201255" w:rsidRPr="00201255">
        <w:rPr>
          <w:rFonts w:ascii="Times New Roman" w:hAnsi="Times New Roman" w:cs="Times New Roman"/>
          <w:sz w:val="24"/>
          <w:szCs w:val="24"/>
        </w:rPr>
        <w:t>007</w:t>
      </w:r>
      <w:r w:rsidR="00201255">
        <w:rPr>
          <w:rFonts w:ascii="Times New Roman" w:hAnsi="Times New Roman" w:cs="Times New Roman"/>
          <w:sz w:val="24"/>
          <w:szCs w:val="24"/>
        </w:rPr>
        <w:t xml:space="preserve"> </w:t>
      </w:r>
      <w:r w:rsidR="00201255" w:rsidRPr="00201255">
        <w:rPr>
          <w:rFonts w:ascii="Times New Roman" w:hAnsi="Times New Roman" w:cs="Times New Roman"/>
          <w:sz w:val="24"/>
          <w:szCs w:val="24"/>
        </w:rPr>
        <w:t>0143</w:t>
      </w:r>
      <w:r w:rsidR="009E5CF1" w:rsidRPr="00DC0E81">
        <w:rPr>
          <w:rFonts w:ascii="Times New Roman" w:hAnsi="Times New Roman" w:cs="Times New Roman"/>
          <w:sz w:val="24"/>
          <w:szCs w:val="24"/>
        </w:rPr>
        <w:t xml:space="preserve">, </w:t>
      </w:r>
      <w:r w:rsidR="00607E21">
        <w:rPr>
          <w:rFonts w:ascii="Times New Roman" w:hAnsi="Times New Roman" w:cs="Times New Roman"/>
          <w:sz w:val="24"/>
          <w:szCs w:val="24"/>
        </w:rPr>
        <w:t>0,</w:t>
      </w:r>
      <w:r w:rsidR="00201255">
        <w:rPr>
          <w:rFonts w:ascii="Times New Roman" w:hAnsi="Times New Roman" w:cs="Times New Roman"/>
          <w:sz w:val="24"/>
          <w:szCs w:val="24"/>
        </w:rPr>
        <w:t>1</w:t>
      </w:r>
      <w:r w:rsidR="00607E21">
        <w:rPr>
          <w:rFonts w:ascii="Times New Roman" w:hAnsi="Times New Roman" w:cs="Times New Roman"/>
          <w:sz w:val="24"/>
          <w:szCs w:val="24"/>
        </w:rPr>
        <w:t>9</w:t>
      </w:r>
      <w:r w:rsidR="009E5CF1" w:rsidRPr="00DC0E81">
        <w:rPr>
          <w:rFonts w:ascii="Times New Roman" w:hAnsi="Times New Roman" w:cs="Times New Roman"/>
          <w:sz w:val="24"/>
          <w:szCs w:val="24"/>
        </w:rPr>
        <w:t xml:space="preserve"> ha platībā</w:t>
      </w:r>
      <w:r w:rsidR="009E5CF1">
        <w:rPr>
          <w:rFonts w:ascii="Times New Roman" w:hAnsi="Times New Roman" w:cs="Times New Roman"/>
          <w:sz w:val="24"/>
          <w:szCs w:val="24"/>
        </w:rPr>
        <w:t xml:space="preserve">, kas ietilpst </w:t>
      </w:r>
      <w:r w:rsidR="00DC0E81" w:rsidRPr="00DC0E81">
        <w:rPr>
          <w:rFonts w:ascii="Times New Roman" w:hAnsi="Times New Roman" w:cs="Times New Roman"/>
          <w:sz w:val="24"/>
          <w:szCs w:val="24"/>
        </w:rPr>
        <w:t>nekust</w:t>
      </w:r>
      <w:r w:rsidR="009E5CF1">
        <w:rPr>
          <w:rFonts w:ascii="Times New Roman" w:hAnsi="Times New Roman" w:cs="Times New Roman"/>
          <w:sz w:val="24"/>
          <w:szCs w:val="24"/>
        </w:rPr>
        <w:t>amā</w:t>
      </w:r>
      <w:r w:rsidR="00DC0E81" w:rsidRPr="00DC0E81">
        <w:rPr>
          <w:rFonts w:ascii="Times New Roman" w:hAnsi="Times New Roman" w:cs="Times New Roman"/>
          <w:sz w:val="24"/>
          <w:szCs w:val="24"/>
        </w:rPr>
        <w:t xml:space="preserve"> īpašum</w:t>
      </w:r>
      <w:r w:rsidR="009E5CF1">
        <w:rPr>
          <w:rFonts w:ascii="Times New Roman" w:hAnsi="Times New Roman" w:cs="Times New Roman"/>
          <w:sz w:val="24"/>
          <w:szCs w:val="24"/>
        </w:rPr>
        <w:t>a</w:t>
      </w:r>
      <w:r w:rsidR="00DC0E81" w:rsidRPr="00DC0E81">
        <w:rPr>
          <w:rFonts w:ascii="Times New Roman" w:hAnsi="Times New Roman" w:cs="Times New Roman"/>
          <w:sz w:val="24"/>
          <w:szCs w:val="24"/>
        </w:rPr>
        <w:t xml:space="preserve"> </w:t>
      </w:r>
      <w:r w:rsidR="00201255">
        <w:rPr>
          <w:rFonts w:ascii="Times New Roman" w:hAnsi="Times New Roman" w:cs="Times New Roman"/>
          <w:sz w:val="24"/>
          <w:szCs w:val="24"/>
        </w:rPr>
        <w:t>Beļavas</w:t>
      </w:r>
      <w:r w:rsidR="002323ED" w:rsidRPr="002323ED">
        <w:rPr>
          <w:rFonts w:ascii="Times New Roman" w:hAnsi="Times New Roman" w:cs="Times New Roman"/>
          <w:sz w:val="24"/>
          <w:szCs w:val="24"/>
        </w:rPr>
        <w:t xml:space="preserve"> pagastā</w:t>
      </w:r>
      <w:r w:rsidR="00754276">
        <w:rPr>
          <w:rFonts w:ascii="Times New Roman" w:hAnsi="Times New Roman" w:cs="Times New Roman"/>
          <w:sz w:val="24"/>
          <w:szCs w:val="24"/>
        </w:rPr>
        <w:t xml:space="preserve"> ar</w:t>
      </w:r>
      <w:r w:rsidR="00E90D59">
        <w:rPr>
          <w:rFonts w:ascii="Times New Roman" w:hAnsi="Times New Roman" w:cs="Times New Roman"/>
          <w:sz w:val="24"/>
          <w:szCs w:val="24"/>
        </w:rPr>
        <w:t xml:space="preserve"> </w:t>
      </w:r>
      <w:r w:rsidR="002323ED" w:rsidRPr="002323ED">
        <w:rPr>
          <w:rFonts w:ascii="Times New Roman" w:hAnsi="Times New Roman" w:cs="Times New Roman"/>
          <w:sz w:val="24"/>
          <w:szCs w:val="24"/>
        </w:rPr>
        <w:t>nosaukum</w:t>
      </w:r>
      <w:r w:rsidR="00754276">
        <w:rPr>
          <w:rFonts w:ascii="Times New Roman" w:hAnsi="Times New Roman" w:cs="Times New Roman"/>
          <w:sz w:val="24"/>
          <w:szCs w:val="24"/>
        </w:rPr>
        <w:t>u “</w:t>
      </w:r>
      <w:r w:rsidR="00201255">
        <w:rPr>
          <w:rFonts w:ascii="Times New Roman" w:hAnsi="Times New Roman" w:cs="Times New Roman"/>
          <w:sz w:val="24"/>
          <w:szCs w:val="24"/>
        </w:rPr>
        <w:t>Grietiņas 1</w:t>
      </w:r>
      <w:r w:rsidR="00754276">
        <w:rPr>
          <w:rFonts w:ascii="Times New Roman" w:hAnsi="Times New Roman" w:cs="Times New Roman"/>
          <w:sz w:val="24"/>
          <w:szCs w:val="24"/>
        </w:rPr>
        <w:t>”</w:t>
      </w:r>
      <w:r w:rsidR="00DC0E81" w:rsidRPr="00DC0E81">
        <w:rPr>
          <w:rFonts w:ascii="Times New Roman" w:hAnsi="Times New Roman" w:cs="Times New Roman"/>
          <w:sz w:val="24"/>
          <w:szCs w:val="24"/>
        </w:rPr>
        <w:t xml:space="preserve">, kadastra numurs </w:t>
      </w:r>
      <w:r w:rsidR="00201255" w:rsidRPr="00201255">
        <w:rPr>
          <w:rFonts w:ascii="Times New Roman" w:hAnsi="Times New Roman" w:cs="Times New Roman"/>
          <w:sz w:val="24"/>
          <w:szCs w:val="24"/>
        </w:rPr>
        <w:t>5044</w:t>
      </w:r>
      <w:r w:rsidR="00201255">
        <w:rPr>
          <w:rFonts w:ascii="Times New Roman" w:hAnsi="Times New Roman" w:cs="Times New Roman"/>
          <w:sz w:val="24"/>
          <w:szCs w:val="24"/>
        </w:rPr>
        <w:t xml:space="preserve"> </w:t>
      </w:r>
      <w:r w:rsidR="00201255" w:rsidRPr="00201255">
        <w:rPr>
          <w:rFonts w:ascii="Times New Roman" w:hAnsi="Times New Roman" w:cs="Times New Roman"/>
          <w:sz w:val="24"/>
          <w:szCs w:val="24"/>
        </w:rPr>
        <w:t>007</w:t>
      </w:r>
      <w:r w:rsidR="00201255">
        <w:rPr>
          <w:rFonts w:ascii="Times New Roman" w:hAnsi="Times New Roman" w:cs="Times New Roman"/>
          <w:sz w:val="24"/>
          <w:szCs w:val="24"/>
        </w:rPr>
        <w:t xml:space="preserve"> </w:t>
      </w:r>
      <w:r w:rsidR="00201255" w:rsidRPr="00201255">
        <w:rPr>
          <w:rFonts w:ascii="Times New Roman" w:hAnsi="Times New Roman" w:cs="Times New Roman"/>
          <w:sz w:val="24"/>
          <w:szCs w:val="24"/>
        </w:rPr>
        <w:t>0143</w:t>
      </w:r>
      <w:r w:rsidR="00DC0E81" w:rsidRPr="00DC0E81">
        <w:rPr>
          <w:rFonts w:ascii="Times New Roman" w:hAnsi="Times New Roman" w:cs="Times New Roman"/>
          <w:sz w:val="24"/>
          <w:szCs w:val="24"/>
        </w:rPr>
        <w:t xml:space="preserve">, </w:t>
      </w:r>
      <w:r w:rsidR="009E5CF1">
        <w:rPr>
          <w:rFonts w:ascii="Times New Roman" w:hAnsi="Times New Roman" w:cs="Times New Roman"/>
          <w:sz w:val="24"/>
          <w:szCs w:val="24"/>
        </w:rPr>
        <w:t>sastāvā</w:t>
      </w:r>
      <w:r w:rsidR="00DC0E81" w:rsidRPr="00DC0E81">
        <w:rPr>
          <w:rFonts w:ascii="Times New Roman" w:hAnsi="Times New Roman" w:cs="Times New Roman"/>
          <w:sz w:val="24"/>
          <w:szCs w:val="24"/>
        </w:rPr>
        <w:t>.</w:t>
      </w:r>
    </w:p>
    <w:p w14:paraId="071D07FF" w14:textId="66D71854" w:rsidR="00DC0E81" w:rsidRPr="00DC0E81" w:rsidRDefault="00DC0E81" w:rsidP="00DC0E81">
      <w:pPr>
        <w:spacing w:line="360" w:lineRule="auto"/>
        <w:ind w:firstLine="720"/>
        <w:jc w:val="both"/>
        <w:rPr>
          <w:rFonts w:ascii="Times New Roman" w:hAnsi="Times New Roman" w:cs="Times New Roman"/>
          <w:sz w:val="24"/>
          <w:szCs w:val="24"/>
        </w:rPr>
      </w:pPr>
      <w:bookmarkStart w:id="0" w:name="_Hlk118884431"/>
      <w:r w:rsidRPr="00DC0E81">
        <w:rPr>
          <w:rFonts w:ascii="Times New Roman" w:hAnsi="Times New Roman" w:cs="Times New Roman"/>
          <w:sz w:val="24"/>
          <w:szCs w:val="24"/>
        </w:rPr>
        <w:t xml:space="preserve">Publiskas personas mantas atsavināšanas likuma 5.panta </w:t>
      </w:r>
      <w:r w:rsidRPr="00C705B5">
        <w:rPr>
          <w:rFonts w:ascii="Times New Roman" w:hAnsi="Times New Roman" w:cs="Times New Roman"/>
          <w:sz w:val="24"/>
          <w:szCs w:val="24"/>
          <w:shd w:val="clear" w:color="auto" w:fill="FFFFFF"/>
        </w:rPr>
        <w:t xml:space="preserve">ceturtā daļa nosaka, ka </w:t>
      </w:r>
      <w:r w:rsidRPr="00DC0E81">
        <w:rPr>
          <w:rFonts w:ascii="Times New Roman" w:hAnsi="Times New Roman" w:cs="Times New Roman"/>
          <w:sz w:val="24"/>
          <w:szCs w:val="24"/>
          <w:shd w:val="clear" w:color="auto" w:fill="FFFFFF"/>
        </w:rPr>
        <w:t xml:space="preserve">atvasinātas publiskas personas lēmējinstitūcija divu mēnešu laikā pēc tam, kad šā likuma </w:t>
      </w:r>
      <w:hyperlink r:id="rId6" w:anchor="p4" w:history="1">
        <w:r w:rsidRPr="00C705B5">
          <w:rPr>
            <w:rFonts w:ascii="Times New Roman" w:hAnsi="Times New Roman" w:cs="Times New Roman"/>
            <w:sz w:val="24"/>
            <w:szCs w:val="24"/>
            <w:shd w:val="clear" w:color="auto" w:fill="FFFFFF"/>
          </w:rPr>
          <w:t>4.panta</w:t>
        </w:r>
      </w:hyperlink>
      <w:r w:rsidRPr="00DC0E81">
        <w:rPr>
          <w:rFonts w:ascii="Times New Roman" w:hAnsi="Times New Roman" w:cs="Times New Roman"/>
          <w:sz w:val="24"/>
          <w:szCs w:val="24"/>
          <w:shd w:val="clear" w:color="auto" w:fill="FFFFFF"/>
        </w:rPr>
        <w:t xml:space="preserve"> ceturtās daļas 3. un 4.punktā minētās personas noteiktā kārtībā ir iesniegušas atsavināšanas ierosinājumu par atvasinātas publiskas personas īpašumā esošiem apbūvētiem zemesgabaliem, pievienojot visus dokumentus, kas apliecina personas pirmpirkuma tiesības, pieņem lēmumu par attiecīgā zemesgabala pārdošanu. Ja atsavināšanas ierosinājums saņemts attiecībā uz apbūvētu zemesgabalu, kas nav ierakstīts zemesgrāmatā, lēmumu par atļauju atsavināt atvasinātas publiskas personas īpašumā esošu apbūvētu zemesgabalu atvasinātas publiskas personas lēmējinstitūcija pieņem divu mēnešu laikā no dienas, kad apbūvētais zemesgabals ierakstīts zemesgrāmatā</w:t>
      </w:r>
      <w:r w:rsidRPr="00DC0E81">
        <w:rPr>
          <w:rFonts w:ascii="Times New Roman" w:hAnsi="Times New Roman" w:cs="Times New Roman"/>
          <w:sz w:val="24"/>
          <w:szCs w:val="24"/>
        </w:rPr>
        <w:t>.</w:t>
      </w:r>
    </w:p>
    <w:bookmarkEnd w:id="0"/>
    <w:p w14:paraId="28022D1B" w14:textId="48425492" w:rsidR="00A011FE" w:rsidRDefault="00A011FE" w:rsidP="00A011FE">
      <w:pPr>
        <w:spacing w:line="360" w:lineRule="auto"/>
        <w:ind w:firstLine="720"/>
        <w:jc w:val="both"/>
        <w:rPr>
          <w:rFonts w:ascii="Times New Roman" w:hAnsi="Times New Roman" w:cs="Times New Roman"/>
          <w:sz w:val="24"/>
          <w:szCs w:val="24"/>
        </w:rPr>
      </w:pPr>
      <w:r w:rsidRPr="009F327A">
        <w:rPr>
          <w:rFonts w:ascii="Times New Roman" w:hAnsi="Times New Roman" w:cs="Times New Roman"/>
          <w:sz w:val="24"/>
          <w:szCs w:val="24"/>
        </w:rPr>
        <w:t xml:space="preserve">Gulbenes novada pašvaldības īpašuma tiesības uz nekustamo īpašumu </w:t>
      </w:r>
      <w:r w:rsidR="00201255">
        <w:rPr>
          <w:rFonts w:ascii="Times New Roman" w:hAnsi="Times New Roman" w:cs="Times New Roman"/>
          <w:sz w:val="24"/>
          <w:szCs w:val="24"/>
        </w:rPr>
        <w:t>Beļavas</w:t>
      </w:r>
      <w:r w:rsidR="00607E21" w:rsidRPr="002323ED">
        <w:rPr>
          <w:rFonts w:ascii="Times New Roman" w:hAnsi="Times New Roman" w:cs="Times New Roman"/>
          <w:sz w:val="24"/>
          <w:szCs w:val="24"/>
        </w:rPr>
        <w:t xml:space="preserve"> pagastā</w:t>
      </w:r>
      <w:r w:rsidR="00607E21">
        <w:rPr>
          <w:rFonts w:ascii="Times New Roman" w:hAnsi="Times New Roman" w:cs="Times New Roman"/>
          <w:sz w:val="24"/>
          <w:szCs w:val="24"/>
        </w:rPr>
        <w:t xml:space="preserve"> ar </w:t>
      </w:r>
      <w:r w:rsidR="00607E21" w:rsidRPr="002323ED">
        <w:rPr>
          <w:rFonts w:ascii="Times New Roman" w:hAnsi="Times New Roman" w:cs="Times New Roman"/>
          <w:sz w:val="24"/>
          <w:szCs w:val="24"/>
        </w:rPr>
        <w:t>nosaukum</w:t>
      </w:r>
      <w:r w:rsidR="00607E21">
        <w:rPr>
          <w:rFonts w:ascii="Times New Roman" w:hAnsi="Times New Roman" w:cs="Times New Roman"/>
          <w:sz w:val="24"/>
          <w:szCs w:val="24"/>
        </w:rPr>
        <w:t>u “</w:t>
      </w:r>
      <w:r w:rsidR="00201255" w:rsidRPr="00201255">
        <w:rPr>
          <w:rFonts w:ascii="Times New Roman" w:hAnsi="Times New Roman" w:cs="Times New Roman"/>
          <w:sz w:val="24"/>
          <w:szCs w:val="24"/>
        </w:rPr>
        <w:t>Grietiņas 1”, kadastra numurs 5044 007 0143</w:t>
      </w:r>
      <w:r w:rsidRPr="009F327A">
        <w:rPr>
          <w:rFonts w:ascii="Times New Roman" w:hAnsi="Times New Roman" w:cs="Times New Roman"/>
          <w:sz w:val="24"/>
          <w:szCs w:val="24"/>
        </w:rPr>
        <w:t>,</w:t>
      </w:r>
      <w:r>
        <w:rPr>
          <w:rFonts w:ascii="Times New Roman" w:hAnsi="Times New Roman" w:cs="Times New Roman"/>
          <w:sz w:val="24"/>
          <w:szCs w:val="24"/>
        </w:rPr>
        <w:t xml:space="preserve"> sastāvošs no zemes vienīb</w:t>
      </w:r>
      <w:r w:rsidR="00A5239C">
        <w:rPr>
          <w:rFonts w:ascii="Times New Roman" w:hAnsi="Times New Roman" w:cs="Times New Roman"/>
          <w:sz w:val="24"/>
          <w:szCs w:val="24"/>
        </w:rPr>
        <w:t>as</w:t>
      </w:r>
      <w:r>
        <w:rPr>
          <w:rFonts w:ascii="Times New Roman" w:hAnsi="Times New Roman" w:cs="Times New Roman"/>
          <w:sz w:val="24"/>
          <w:szCs w:val="24"/>
        </w:rPr>
        <w:t xml:space="preserve"> ar kadastra apzīmējumu </w:t>
      </w:r>
      <w:r w:rsidR="00201255" w:rsidRPr="00201255">
        <w:rPr>
          <w:rFonts w:ascii="Times New Roman" w:hAnsi="Times New Roman" w:cs="Times New Roman"/>
          <w:sz w:val="24"/>
          <w:szCs w:val="24"/>
        </w:rPr>
        <w:t xml:space="preserve">5044 007 0143, 0,19 </w:t>
      </w:r>
      <w:r>
        <w:rPr>
          <w:rFonts w:ascii="Times New Roman" w:hAnsi="Times New Roman" w:cs="Times New Roman"/>
          <w:sz w:val="24"/>
          <w:szCs w:val="24"/>
        </w:rPr>
        <w:t>ha platībā,</w:t>
      </w:r>
      <w:r w:rsidRPr="009F327A">
        <w:rPr>
          <w:rFonts w:ascii="Times New Roman" w:hAnsi="Times New Roman" w:cs="Times New Roman"/>
          <w:sz w:val="24"/>
          <w:szCs w:val="24"/>
        </w:rPr>
        <w:t xml:space="preserve"> nostiprinātas 202</w:t>
      </w:r>
      <w:r w:rsidR="00201255">
        <w:rPr>
          <w:rFonts w:ascii="Times New Roman" w:hAnsi="Times New Roman" w:cs="Times New Roman"/>
          <w:sz w:val="24"/>
          <w:szCs w:val="24"/>
        </w:rPr>
        <w:t>0</w:t>
      </w:r>
      <w:r w:rsidRPr="009F327A">
        <w:rPr>
          <w:rFonts w:ascii="Times New Roman" w:hAnsi="Times New Roman" w:cs="Times New Roman"/>
          <w:sz w:val="24"/>
          <w:szCs w:val="24"/>
        </w:rPr>
        <w:t xml:space="preserve">.gada </w:t>
      </w:r>
      <w:r w:rsidR="00201255">
        <w:rPr>
          <w:rFonts w:ascii="Times New Roman" w:hAnsi="Times New Roman" w:cs="Times New Roman"/>
          <w:sz w:val="24"/>
          <w:szCs w:val="24"/>
        </w:rPr>
        <w:t>13.jūlijā</w:t>
      </w:r>
      <w:r w:rsidRPr="009F327A">
        <w:rPr>
          <w:rFonts w:ascii="Times New Roman" w:hAnsi="Times New Roman" w:cs="Times New Roman"/>
          <w:sz w:val="24"/>
          <w:szCs w:val="24"/>
        </w:rPr>
        <w:t xml:space="preserve"> ar Vidzemes rajona tiesas lēmumu, par ko izdarīts ieraksts </w:t>
      </w:r>
      <w:r w:rsidR="00201255">
        <w:rPr>
          <w:rFonts w:ascii="Times New Roman" w:hAnsi="Times New Roman" w:cs="Times New Roman"/>
          <w:sz w:val="24"/>
          <w:szCs w:val="24"/>
        </w:rPr>
        <w:t>Beļavas</w:t>
      </w:r>
      <w:r w:rsidR="00607E21" w:rsidRPr="00607E21">
        <w:rPr>
          <w:rFonts w:ascii="Times New Roman" w:hAnsi="Times New Roman" w:cs="Times New Roman"/>
          <w:sz w:val="24"/>
          <w:szCs w:val="24"/>
        </w:rPr>
        <w:t xml:space="preserve"> pagasta zemesgrāmata</w:t>
      </w:r>
      <w:r w:rsidR="00607E21">
        <w:rPr>
          <w:rFonts w:ascii="Times New Roman" w:hAnsi="Times New Roman" w:cs="Times New Roman"/>
          <w:sz w:val="24"/>
          <w:szCs w:val="24"/>
        </w:rPr>
        <w:t>s</w:t>
      </w:r>
      <w:r w:rsidR="00607E21" w:rsidRPr="00607E21">
        <w:rPr>
          <w:rFonts w:ascii="Times New Roman" w:hAnsi="Times New Roman" w:cs="Times New Roman"/>
          <w:sz w:val="24"/>
          <w:szCs w:val="24"/>
        </w:rPr>
        <w:t xml:space="preserve"> nodalījum</w:t>
      </w:r>
      <w:r w:rsidR="00607E21">
        <w:rPr>
          <w:rFonts w:ascii="Times New Roman" w:hAnsi="Times New Roman" w:cs="Times New Roman"/>
          <w:sz w:val="24"/>
          <w:szCs w:val="24"/>
        </w:rPr>
        <w:t>ā</w:t>
      </w:r>
      <w:r w:rsidR="00607E21" w:rsidRPr="00607E21">
        <w:rPr>
          <w:rFonts w:ascii="Times New Roman" w:hAnsi="Times New Roman" w:cs="Times New Roman"/>
          <w:sz w:val="24"/>
          <w:szCs w:val="24"/>
        </w:rPr>
        <w:t xml:space="preserve"> Nr. </w:t>
      </w:r>
      <w:r w:rsidR="00201255" w:rsidRPr="00201255">
        <w:rPr>
          <w:rFonts w:ascii="Times New Roman" w:hAnsi="Times New Roman" w:cs="Times New Roman"/>
          <w:sz w:val="24"/>
          <w:szCs w:val="24"/>
        </w:rPr>
        <w:t>100000602291</w:t>
      </w:r>
      <w:r w:rsidR="00201255">
        <w:rPr>
          <w:rFonts w:ascii="Times New Roman" w:hAnsi="Times New Roman" w:cs="Times New Roman"/>
          <w:sz w:val="24"/>
          <w:szCs w:val="24"/>
        </w:rPr>
        <w:t>.</w:t>
      </w:r>
    </w:p>
    <w:p w14:paraId="7FC86633" w14:textId="7355C3F0" w:rsidR="00DC0E81" w:rsidRPr="00DC0E81" w:rsidRDefault="000918F4" w:rsidP="00DC0E81">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w:t>
      </w:r>
      <w:r w:rsidR="00DC0E81" w:rsidRPr="00DC0E81">
        <w:rPr>
          <w:rFonts w:ascii="Times New Roman" w:hAnsi="Times New Roman" w:cs="Times New Roman"/>
          <w:sz w:val="24"/>
          <w:szCs w:val="24"/>
        </w:rPr>
        <w:t xml:space="preserve"> ir uz zemes vienības ar kadastra apzīmējumu </w:t>
      </w:r>
      <w:r w:rsidR="00201255" w:rsidRPr="00201255">
        <w:rPr>
          <w:rFonts w:ascii="Times New Roman" w:hAnsi="Times New Roman" w:cs="Times New Roman"/>
          <w:sz w:val="24"/>
          <w:szCs w:val="24"/>
        </w:rPr>
        <w:t>5044 007 0143</w:t>
      </w:r>
      <w:r w:rsidR="00201255">
        <w:rPr>
          <w:rFonts w:ascii="Times New Roman" w:hAnsi="Times New Roman" w:cs="Times New Roman"/>
          <w:sz w:val="24"/>
          <w:szCs w:val="24"/>
        </w:rPr>
        <w:t xml:space="preserve">, </w:t>
      </w:r>
      <w:r w:rsidR="00CD643B" w:rsidRPr="00CD643B">
        <w:rPr>
          <w:rFonts w:ascii="Times New Roman" w:hAnsi="Times New Roman" w:cs="Times New Roman"/>
          <w:sz w:val="24"/>
          <w:szCs w:val="24"/>
        </w:rPr>
        <w:t>ēku (būvju) īpašum</w:t>
      </w:r>
      <w:r w:rsidR="00CD643B">
        <w:rPr>
          <w:rFonts w:ascii="Times New Roman" w:hAnsi="Times New Roman" w:cs="Times New Roman"/>
          <w:sz w:val="24"/>
          <w:szCs w:val="24"/>
        </w:rPr>
        <w:t>a</w:t>
      </w:r>
      <w:r w:rsidR="00CD643B" w:rsidRPr="00CD643B">
        <w:rPr>
          <w:rFonts w:ascii="Times New Roman" w:hAnsi="Times New Roman" w:cs="Times New Roman"/>
          <w:sz w:val="24"/>
          <w:szCs w:val="24"/>
        </w:rPr>
        <w:t xml:space="preserve"> ar kadastra numuru </w:t>
      </w:r>
      <w:r w:rsidR="001E5B68" w:rsidRPr="001E5B68">
        <w:rPr>
          <w:rFonts w:ascii="Times New Roman" w:hAnsi="Times New Roman" w:cs="Times New Roman"/>
          <w:sz w:val="24"/>
          <w:szCs w:val="24"/>
        </w:rPr>
        <w:t>5044</w:t>
      </w:r>
      <w:r w:rsidR="001E5B68">
        <w:rPr>
          <w:rFonts w:ascii="Times New Roman" w:hAnsi="Times New Roman" w:cs="Times New Roman"/>
          <w:sz w:val="24"/>
          <w:szCs w:val="24"/>
        </w:rPr>
        <w:t xml:space="preserve"> </w:t>
      </w:r>
      <w:r w:rsidR="001E5B68" w:rsidRPr="001E5B68">
        <w:rPr>
          <w:rFonts w:ascii="Times New Roman" w:hAnsi="Times New Roman" w:cs="Times New Roman"/>
          <w:sz w:val="24"/>
          <w:szCs w:val="24"/>
        </w:rPr>
        <w:t>507</w:t>
      </w:r>
      <w:r w:rsidR="001E5B68">
        <w:rPr>
          <w:rFonts w:ascii="Times New Roman" w:hAnsi="Times New Roman" w:cs="Times New Roman"/>
          <w:sz w:val="24"/>
          <w:szCs w:val="24"/>
        </w:rPr>
        <w:t xml:space="preserve"> </w:t>
      </w:r>
      <w:r w:rsidR="001E5B68" w:rsidRPr="001E5B68">
        <w:rPr>
          <w:rFonts w:ascii="Times New Roman" w:hAnsi="Times New Roman" w:cs="Times New Roman"/>
          <w:sz w:val="24"/>
          <w:szCs w:val="24"/>
        </w:rPr>
        <w:t xml:space="preserve">0013 </w:t>
      </w:r>
      <w:r w:rsidR="00CD643B" w:rsidRPr="00CD643B">
        <w:rPr>
          <w:rFonts w:ascii="Times New Roman" w:hAnsi="Times New Roman" w:cs="Times New Roman"/>
          <w:sz w:val="24"/>
          <w:szCs w:val="24"/>
        </w:rPr>
        <w:t>(īpašuma tiesības ir nostiprinātas 20</w:t>
      </w:r>
      <w:r w:rsidR="001E5B68">
        <w:rPr>
          <w:rFonts w:ascii="Times New Roman" w:hAnsi="Times New Roman" w:cs="Times New Roman"/>
          <w:sz w:val="24"/>
          <w:szCs w:val="24"/>
        </w:rPr>
        <w:t>22</w:t>
      </w:r>
      <w:r w:rsidR="00CD643B" w:rsidRPr="00CD643B">
        <w:rPr>
          <w:rFonts w:ascii="Times New Roman" w:hAnsi="Times New Roman" w:cs="Times New Roman"/>
          <w:sz w:val="24"/>
          <w:szCs w:val="24"/>
        </w:rPr>
        <w:t xml:space="preserve">.gada </w:t>
      </w:r>
      <w:r w:rsidR="001E5B68">
        <w:rPr>
          <w:rFonts w:ascii="Times New Roman" w:hAnsi="Times New Roman" w:cs="Times New Roman"/>
          <w:sz w:val="24"/>
          <w:szCs w:val="24"/>
        </w:rPr>
        <w:t>14.decembrī</w:t>
      </w:r>
      <w:r w:rsidR="00CD643B" w:rsidRPr="00CD643B">
        <w:rPr>
          <w:rFonts w:ascii="Times New Roman" w:hAnsi="Times New Roman" w:cs="Times New Roman"/>
          <w:sz w:val="24"/>
          <w:szCs w:val="24"/>
        </w:rPr>
        <w:t xml:space="preserve"> ar Vidzemes rajona tiesas lēmumu, par ko izdarīts ieraksts </w:t>
      </w:r>
      <w:r w:rsidR="001E5B68">
        <w:rPr>
          <w:rFonts w:ascii="Times New Roman" w:hAnsi="Times New Roman" w:cs="Times New Roman"/>
          <w:sz w:val="24"/>
          <w:szCs w:val="24"/>
        </w:rPr>
        <w:t>Beļavas</w:t>
      </w:r>
      <w:r w:rsidR="00CD643B" w:rsidRPr="00CD643B">
        <w:rPr>
          <w:rFonts w:ascii="Times New Roman" w:hAnsi="Times New Roman" w:cs="Times New Roman"/>
          <w:sz w:val="24"/>
          <w:szCs w:val="24"/>
        </w:rPr>
        <w:t xml:space="preserve"> pagasta zemesgrāmatas nodalījumā Nr. </w:t>
      </w:r>
      <w:r w:rsidR="001E5B68" w:rsidRPr="001E5B68">
        <w:rPr>
          <w:rFonts w:ascii="Times New Roman" w:hAnsi="Times New Roman" w:cs="Times New Roman"/>
          <w:sz w:val="24"/>
          <w:szCs w:val="24"/>
        </w:rPr>
        <w:t>100000592178</w:t>
      </w:r>
      <w:r w:rsidR="00CD643B" w:rsidRPr="00CD643B">
        <w:rPr>
          <w:rFonts w:ascii="Times New Roman" w:hAnsi="Times New Roman" w:cs="Times New Roman"/>
          <w:sz w:val="24"/>
          <w:szCs w:val="24"/>
        </w:rPr>
        <w:t>)</w:t>
      </w:r>
      <w:r w:rsidR="00CD643B">
        <w:rPr>
          <w:rFonts w:ascii="Times New Roman" w:hAnsi="Times New Roman" w:cs="Times New Roman"/>
          <w:sz w:val="24"/>
          <w:szCs w:val="24"/>
        </w:rPr>
        <w:t xml:space="preserve"> sastāvā esošās ēkas ar būves kadastra apzīmējumu </w:t>
      </w:r>
      <w:r w:rsidR="001E5B68" w:rsidRPr="001E5B68">
        <w:rPr>
          <w:rFonts w:ascii="Times New Roman" w:hAnsi="Times New Roman" w:cs="Times New Roman"/>
          <w:sz w:val="24"/>
          <w:szCs w:val="24"/>
        </w:rPr>
        <w:t>5044</w:t>
      </w:r>
      <w:r w:rsidR="001E5B68">
        <w:rPr>
          <w:rFonts w:ascii="Times New Roman" w:hAnsi="Times New Roman" w:cs="Times New Roman"/>
          <w:sz w:val="24"/>
          <w:szCs w:val="24"/>
        </w:rPr>
        <w:t xml:space="preserve"> </w:t>
      </w:r>
      <w:r w:rsidR="001E5B68" w:rsidRPr="001E5B68">
        <w:rPr>
          <w:rFonts w:ascii="Times New Roman" w:hAnsi="Times New Roman" w:cs="Times New Roman"/>
          <w:sz w:val="24"/>
          <w:szCs w:val="24"/>
        </w:rPr>
        <w:t>007</w:t>
      </w:r>
      <w:r w:rsidR="001E5B68">
        <w:rPr>
          <w:rFonts w:ascii="Times New Roman" w:hAnsi="Times New Roman" w:cs="Times New Roman"/>
          <w:sz w:val="24"/>
          <w:szCs w:val="24"/>
        </w:rPr>
        <w:t xml:space="preserve"> </w:t>
      </w:r>
      <w:r w:rsidR="001E5B68" w:rsidRPr="001E5B68">
        <w:rPr>
          <w:rFonts w:ascii="Times New Roman" w:hAnsi="Times New Roman" w:cs="Times New Roman"/>
          <w:sz w:val="24"/>
          <w:szCs w:val="24"/>
        </w:rPr>
        <w:t>0143</w:t>
      </w:r>
      <w:r w:rsidR="001E5B68">
        <w:rPr>
          <w:rFonts w:ascii="Times New Roman" w:hAnsi="Times New Roman" w:cs="Times New Roman"/>
          <w:sz w:val="24"/>
          <w:szCs w:val="24"/>
        </w:rPr>
        <w:t xml:space="preserve"> </w:t>
      </w:r>
      <w:r w:rsidR="001E5B68" w:rsidRPr="001E5B68">
        <w:rPr>
          <w:rFonts w:ascii="Times New Roman" w:hAnsi="Times New Roman" w:cs="Times New Roman"/>
          <w:sz w:val="24"/>
          <w:szCs w:val="24"/>
        </w:rPr>
        <w:t>001</w:t>
      </w:r>
      <w:r w:rsidR="00CD643B">
        <w:rPr>
          <w:rFonts w:ascii="Times New Roman" w:hAnsi="Times New Roman" w:cs="Times New Roman"/>
          <w:sz w:val="24"/>
          <w:szCs w:val="24"/>
        </w:rPr>
        <w:t>, īpašnie</w:t>
      </w:r>
      <w:r w:rsidR="001E5B68">
        <w:rPr>
          <w:rFonts w:ascii="Times New Roman" w:hAnsi="Times New Roman" w:cs="Times New Roman"/>
          <w:sz w:val="24"/>
          <w:szCs w:val="24"/>
        </w:rPr>
        <w:t>ks</w:t>
      </w:r>
      <w:r w:rsidR="00DC0E81" w:rsidRPr="00DC0E81">
        <w:rPr>
          <w:rFonts w:ascii="Times New Roman" w:hAnsi="Times New Roman" w:cs="Times New Roman"/>
          <w:sz w:val="24"/>
          <w:szCs w:val="24"/>
        </w:rPr>
        <w:t xml:space="preserve">. </w:t>
      </w:r>
    </w:p>
    <w:p w14:paraId="61959979" w14:textId="5722205F" w:rsidR="00325B46" w:rsidRPr="00F0532A" w:rsidRDefault="00C46890" w:rsidP="00A011FE">
      <w:pPr>
        <w:spacing w:line="360" w:lineRule="auto"/>
        <w:ind w:firstLine="709"/>
        <w:jc w:val="both"/>
        <w:rPr>
          <w:rFonts w:ascii="Times New Roman" w:hAnsi="Times New Roman" w:cs="Times New Roman"/>
          <w:noProof/>
          <w:color w:val="000000"/>
          <w:sz w:val="24"/>
          <w:szCs w:val="24"/>
        </w:rPr>
      </w:pPr>
      <w:r w:rsidRPr="00C46890">
        <w:rPr>
          <w:rFonts w:ascii="Times New Roman" w:hAnsi="Times New Roman" w:cs="Times New Roman"/>
          <w:sz w:val="24"/>
          <w:szCs w:val="24"/>
        </w:rPr>
        <w:t xml:space="preserve">Pamatojoties uz Pašvaldību likuma 10.panta pirmās daļas 16.punktu, kas nosaka, ka dome ir tiesīga izlemt ikvienu pašvaldības kompetences jautājumu; tikai domes kompetencē ir lemt par pašvaldības nekustamā īpašuma atsavināšanu un apgrūtināšanu, kā arī par nekustamā īpašuma </w:t>
      </w:r>
      <w:r w:rsidRPr="00C46890">
        <w:rPr>
          <w:rFonts w:ascii="Times New Roman" w:hAnsi="Times New Roman" w:cs="Times New Roman"/>
          <w:sz w:val="24"/>
          <w:szCs w:val="24"/>
        </w:rPr>
        <w:lastRenderedPageBreak/>
        <w:t>iegūšanu,</w:t>
      </w:r>
      <w:r w:rsidR="00DC0E81" w:rsidRPr="00DC0E81">
        <w:rPr>
          <w:rFonts w:ascii="Times New Roman" w:hAnsi="Times New Roman" w:cs="Times New Roman"/>
          <w:sz w:val="24"/>
          <w:szCs w:val="24"/>
        </w:rPr>
        <w:t xml:space="preserve"> Publiskas personas mantas atsavināšanas likuma 4.panta ceturtās daļas 3.punktu, kas nosaka, ka publiskas personas nekustamā īpašuma atsavināšanu var ierosināt persona, zemesgrāmatā ierakstītas ēkas (būves) īpašnieks vai visi kopīpašnieki, ja viņi vēlas nopirkt zemesgabalu, uz kura atrodas ēka (būve), vai zemesgabalu, uz kura atrodas ēka (būve), un zemes </w:t>
      </w:r>
      <w:proofErr w:type="spellStart"/>
      <w:r w:rsidR="00DC0E81" w:rsidRPr="00DC0E81">
        <w:rPr>
          <w:rFonts w:ascii="Times New Roman" w:hAnsi="Times New Roman" w:cs="Times New Roman"/>
          <w:sz w:val="24"/>
          <w:szCs w:val="24"/>
        </w:rPr>
        <w:t>starpgabalu</w:t>
      </w:r>
      <w:proofErr w:type="spellEnd"/>
      <w:r w:rsidR="00DC0E81" w:rsidRPr="00DC0E81">
        <w:rPr>
          <w:rFonts w:ascii="Times New Roman" w:hAnsi="Times New Roman" w:cs="Times New Roman"/>
          <w:sz w:val="24"/>
          <w:szCs w:val="24"/>
        </w:rPr>
        <w:t>, kas pieguļ šai zemei, 5.panta pirmo daļu, kas cita starpā nosaka, ka atļauju atsavināt atvasinātu publisku personu nekustamo īpašumu – attiecīgās atvasinātās publiskās personas lēmējinstitūcija, šā panta piekto daļu, kas nosaka, ka lēmumā par nekustamā īpašuma atsavināšanu tiek noteikts arī atsavināšanas veids un, ja nepieciešams, nekustamā īpašuma turpmākās izmantošanas nosacījumi un atsavināšanas tiesību aprobežojumi, 8.panta otro daļu, kas nosaka, ka atsavināšanai paredzētā atvasinātas publiskas personas nekustamā īpašuma novērtēšanu organizē attiecīgās atvasinātās publiskās personas lēmējinstitūcijas noteiktajā kārtībā, 37.panta pirmās daļas 4.punktu, kas nosaka, ka pārdot publiskas personas mantu par brīvu cenu var, ja nekustamo īpašumu iegūst 4.panta ceturtajā daļā minētā persona; šajā gadījumā pārdošanas cena ir vienāda ar nosacīto cenu</w:t>
      </w:r>
      <w:r w:rsidR="00325B46" w:rsidRPr="00DC0E81">
        <w:rPr>
          <w:rFonts w:ascii="Times New Roman" w:hAnsi="Times New Roman" w:cs="Times New Roman"/>
          <w:sz w:val="24"/>
          <w:szCs w:val="24"/>
        </w:rPr>
        <w:t>,</w:t>
      </w:r>
      <w:r w:rsidR="00325B46" w:rsidRPr="00325B46">
        <w:rPr>
          <w:rFonts w:ascii="Times New Roman" w:hAnsi="Times New Roman" w:cs="Times New Roman"/>
          <w:sz w:val="24"/>
          <w:szCs w:val="24"/>
        </w:rPr>
        <w:t xml:space="preserve"> </w:t>
      </w:r>
      <w:r w:rsidR="00325B46">
        <w:rPr>
          <w:rFonts w:ascii="Times New Roman" w:hAnsi="Times New Roman" w:cs="Times New Roman"/>
          <w:sz w:val="24"/>
          <w:szCs w:val="24"/>
        </w:rPr>
        <w:t xml:space="preserve">un </w:t>
      </w:r>
      <w:r>
        <w:rPr>
          <w:rFonts w:ascii="Times New Roman" w:hAnsi="Times New Roman" w:cs="Times New Roman"/>
          <w:sz w:val="24"/>
          <w:szCs w:val="24"/>
        </w:rPr>
        <w:t>Attīstības un t</w:t>
      </w:r>
      <w:r w:rsidR="00325B46">
        <w:rPr>
          <w:rFonts w:ascii="Times New Roman" w:hAnsi="Times New Roman" w:cs="Times New Roman"/>
          <w:sz w:val="24"/>
          <w:szCs w:val="24"/>
        </w:rPr>
        <w:t xml:space="preserve">autsaimniecības komitejas ieteikumu, </w:t>
      </w:r>
      <w:r w:rsidR="00325B46" w:rsidRPr="00F0532A">
        <w:rPr>
          <w:rFonts w:ascii="Times New Roman" w:hAnsi="Times New Roman" w:cs="Times New Roman"/>
          <w:sz w:val="24"/>
          <w:szCs w:val="24"/>
        </w:rPr>
        <w:t xml:space="preserve">atklāti balsojot: </w:t>
      </w:r>
      <w:r w:rsidR="00325B46" w:rsidRPr="00F0532A">
        <w:rPr>
          <w:rFonts w:ascii="Times New Roman" w:hAnsi="Times New Roman" w:cs="Times New Roman"/>
          <w:color w:val="000000"/>
          <w:sz w:val="24"/>
          <w:szCs w:val="24"/>
        </w:rPr>
        <w:t>PAR – ; PRET –; A</w:t>
      </w:r>
      <w:r w:rsidR="00325B46">
        <w:rPr>
          <w:rFonts w:ascii="Times New Roman" w:hAnsi="Times New Roman" w:cs="Times New Roman"/>
          <w:color w:val="000000"/>
          <w:sz w:val="24"/>
          <w:szCs w:val="24"/>
        </w:rPr>
        <w:t xml:space="preserve">TTURAS –, Gulbenes novada dome </w:t>
      </w:r>
      <w:r w:rsidR="00325B46" w:rsidRPr="00F0532A">
        <w:rPr>
          <w:rFonts w:ascii="Times New Roman" w:hAnsi="Times New Roman" w:cs="Times New Roman"/>
          <w:color w:val="000000"/>
          <w:sz w:val="24"/>
          <w:szCs w:val="24"/>
        </w:rPr>
        <w:t>NOLEMJ:</w:t>
      </w:r>
    </w:p>
    <w:p w14:paraId="432DB4B0" w14:textId="5233FAAA" w:rsidR="00F506D2" w:rsidRDefault="00F506D2" w:rsidP="00F506D2">
      <w:pPr>
        <w:pStyle w:val="Parasts1"/>
        <w:spacing w:after="0" w:line="360" w:lineRule="auto"/>
        <w:ind w:firstLine="720"/>
        <w:jc w:val="both"/>
      </w:pPr>
      <w:r>
        <w:t>1. N</w:t>
      </w:r>
      <w:r w:rsidRPr="00255F12">
        <w:t xml:space="preserve">ODOT atsavināšanai Gulbenes novada </w:t>
      </w:r>
      <w:r>
        <w:t>pašvaldībai</w:t>
      </w:r>
      <w:r w:rsidRPr="00255F12">
        <w:t xml:space="preserve"> </w:t>
      </w:r>
      <w:r>
        <w:t>piederošo nekustamo īpašumu</w:t>
      </w:r>
      <w:r w:rsidRPr="00255F12">
        <w:t xml:space="preserve"> </w:t>
      </w:r>
      <w:r w:rsidR="001E5B68" w:rsidRPr="001E5B68">
        <w:rPr>
          <w:rFonts w:cs="Times New Roman"/>
        </w:rPr>
        <w:t>Beļavas pagastā ar nosaukumu “Grietiņas 1”, kadastra numurs 5044 007 0143</w:t>
      </w:r>
      <w:r w:rsidR="00C8734D" w:rsidRPr="00C8734D">
        <w:rPr>
          <w:rFonts w:cs="Times New Roman"/>
        </w:rPr>
        <w:t xml:space="preserve">, </w:t>
      </w:r>
      <w:r w:rsidR="00C8734D">
        <w:rPr>
          <w:rFonts w:cs="Times New Roman"/>
        </w:rPr>
        <w:t>kas sastāv</w:t>
      </w:r>
      <w:r w:rsidR="00C8734D" w:rsidRPr="00C8734D">
        <w:rPr>
          <w:rFonts w:cs="Times New Roman"/>
        </w:rPr>
        <w:t xml:space="preserve"> no zemes vienības ar kadastra apzīmējumu </w:t>
      </w:r>
      <w:r w:rsidR="001E5B68" w:rsidRPr="001E5B68">
        <w:rPr>
          <w:rFonts w:cs="Times New Roman"/>
        </w:rPr>
        <w:t xml:space="preserve">5044 007 0143, 0,19 </w:t>
      </w:r>
      <w:r w:rsidR="00CD643B" w:rsidRPr="00CD643B">
        <w:rPr>
          <w:rFonts w:cs="Times New Roman"/>
        </w:rPr>
        <w:t xml:space="preserve">ha </w:t>
      </w:r>
      <w:r w:rsidR="00C8734D" w:rsidRPr="00C8734D">
        <w:rPr>
          <w:rFonts w:cs="Times New Roman"/>
        </w:rPr>
        <w:t>platībā</w:t>
      </w:r>
      <w:r w:rsidRPr="00255F12">
        <w:t xml:space="preserve">, </w:t>
      </w:r>
      <w:r w:rsidRPr="00715C25">
        <w:t xml:space="preserve">par brīvu cenu </w:t>
      </w:r>
      <w:r w:rsidR="000918F4">
        <w:rPr>
          <w:rFonts w:cs="Times New Roman"/>
        </w:rPr>
        <w:t>…</w:t>
      </w:r>
    </w:p>
    <w:p w14:paraId="4B7995D5" w14:textId="77777777" w:rsidR="00F506D2" w:rsidRDefault="00F506D2" w:rsidP="00F506D2">
      <w:pPr>
        <w:pStyle w:val="Parasts1"/>
        <w:spacing w:after="0" w:line="360" w:lineRule="auto"/>
        <w:ind w:firstLine="720"/>
        <w:jc w:val="both"/>
      </w:pPr>
      <w:r>
        <w:t>2</w:t>
      </w:r>
      <w:r w:rsidRPr="00255F12">
        <w:t>. UZDOT Gulbenes novada domes Īpašuma novērtēšanas un izsoļu k</w:t>
      </w:r>
      <w:r>
        <w:t xml:space="preserve">omisijai organizēt lēmuma </w:t>
      </w:r>
      <w:r w:rsidRPr="00255F12">
        <w:t>1.punktā minētā nekustam</w:t>
      </w:r>
      <w:r>
        <w:t>ā</w:t>
      </w:r>
      <w:r w:rsidRPr="00255F12">
        <w:t xml:space="preserve"> īpašuma novērtēšanu un nosacītās cenas noteikšanu un iesniegt to apstiprināšanai Gulbenes novada domes sēdē. </w:t>
      </w:r>
    </w:p>
    <w:p w14:paraId="1275FAAD" w14:textId="77777777" w:rsidR="00325B46" w:rsidRDefault="00325B46" w:rsidP="006C2110">
      <w:pPr>
        <w:spacing w:line="360" w:lineRule="auto"/>
        <w:ind w:firstLine="567"/>
        <w:jc w:val="both"/>
        <w:rPr>
          <w:rFonts w:ascii="Times New Roman" w:hAnsi="Times New Roman" w:cs="Times New Roman"/>
          <w:sz w:val="24"/>
          <w:szCs w:val="24"/>
        </w:rPr>
      </w:pPr>
    </w:p>
    <w:p w14:paraId="531E80B5" w14:textId="74122560" w:rsidR="00D656A6" w:rsidRDefault="00D656A6" w:rsidP="00D656A6">
      <w:pPr>
        <w:spacing w:line="360" w:lineRule="auto"/>
        <w:rPr>
          <w:rFonts w:ascii="Times New Roman" w:hAnsi="Times New Roman" w:cs="Times New Roman"/>
          <w:sz w:val="24"/>
          <w:szCs w:val="24"/>
        </w:rPr>
      </w:pPr>
      <w:r w:rsidRPr="00F0532A">
        <w:rPr>
          <w:rFonts w:ascii="Times New Roman" w:hAnsi="Times New Roman" w:cs="Times New Roman"/>
          <w:sz w:val="24"/>
          <w:szCs w:val="24"/>
        </w:rPr>
        <w:t xml:space="preserve">Gulbenes novada domes priekšsēdētājs </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proofErr w:type="spellStart"/>
      <w:r w:rsidR="00A25C80">
        <w:rPr>
          <w:rFonts w:ascii="Times New Roman" w:hAnsi="Times New Roman" w:cs="Times New Roman"/>
          <w:sz w:val="24"/>
          <w:szCs w:val="24"/>
        </w:rPr>
        <w:t>A.Caunītis</w:t>
      </w:r>
      <w:proofErr w:type="spellEnd"/>
    </w:p>
    <w:p w14:paraId="543C92FE" w14:textId="77777777" w:rsidR="00D656A6" w:rsidRDefault="00D656A6" w:rsidP="00D656A6">
      <w:pPr>
        <w:spacing w:line="360" w:lineRule="auto"/>
        <w:rPr>
          <w:rFonts w:ascii="Times New Roman" w:hAnsi="Times New Roman" w:cs="Times New Roman"/>
          <w:sz w:val="24"/>
          <w:szCs w:val="24"/>
        </w:rPr>
      </w:pPr>
    </w:p>
    <w:p w14:paraId="32E0020D" w14:textId="21171DD5" w:rsidR="00D656A6" w:rsidRDefault="0001142B" w:rsidP="00D656A6">
      <w:pPr>
        <w:spacing w:line="360" w:lineRule="auto"/>
        <w:rPr>
          <w:rFonts w:ascii="Times New Roman" w:hAnsi="Times New Roman" w:cs="Times New Roman"/>
          <w:sz w:val="24"/>
          <w:szCs w:val="24"/>
        </w:rPr>
      </w:pPr>
      <w:r>
        <w:rPr>
          <w:rFonts w:ascii="Times New Roman" w:hAnsi="Times New Roman" w:cs="Times New Roman"/>
          <w:sz w:val="24"/>
          <w:szCs w:val="24"/>
        </w:rPr>
        <w:t xml:space="preserve">Sagatavoja: </w:t>
      </w:r>
      <w:proofErr w:type="spellStart"/>
      <w:r w:rsidR="00A25C80">
        <w:rPr>
          <w:rFonts w:ascii="Times New Roman" w:hAnsi="Times New Roman" w:cs="Times New Roman"/>
          <w:sz w:val="24"/>
          <w:szCs w:val="24"/>
        </w:rPr>
        <w:t>L.Bašķere</w:t>
      </w:r>
      <w:proofErr w:type="spellEnd"/>
    </w:p>
    <w:p w14:paraId="56BB7627" w14:textId="77777777" w:rsidR="00D656A6" w:rsidRDefault="00D656A6">
      <w:pPr>
        <w:spacing w:after="160" w:line="259" w:lineRule="auto"/>
        <w:rPr>
          <w:rFonts w:ascii="Times New Roman" w:hAnsi="Times New Roman" w:cs="Times New Roman"/>
          <w:sz w:val="24"/>
          <w:szCs w:val="24"/>
        </w:rPr>
      </w:pPr>
    </w:p>
    <w:sectPr w:rsidR="00D656A6" w:rsidSect="006F2B01">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98890250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C5E"/>
    <w:rsid w:val="00007EE6"/>
    <w:rsid w:val="0001142B"/>
    <w:rsid w:val="00016BF0"/>
    <w:rsid w:val="00023F07"/>
    <w:rsid w:val="000918F4"/>
    <w:rsid w:val="000A185A"/>
    <w:rsid w:val="000B1281"/>
    <w:rsid w:val="000E1FBE"/>
    <w:rsid w:val="000F2382"/>
    <w:rsid w:val="00106471"/>
    <w:rsid w:val="00115F6C"/>
    <w:rsid w:val="0014238D"/>
    <w:rsid w:val="001A5CE0"/>
    <w:rsid w:val="001E5B68"/>
    <w:rsid w:val="00201255"/>
    <w:rsid w:val="002137B3"/>
    <w:rsid w:val="00221F46"/>
    <w:rsid w:val="002323ED"/>
    <w:rsid w:val="00282F9F"/>
    <w:rsid w:val="002A0D3B"/>
    <w:rsid w:val="002B0416"/>
    <w:rsid w:val="002F2C04"/>
    <w:rsid w:val="002F687C"/>
    <w:rsid w:val="003144F5"/>
    <w:rsid w:val="00325B46"/>
    <w:rsid w:val="003A67CD"/>
    <w:rsid w:val="00456006"/>
    <w:rsid w:val="004A4424"/>
    <w:rsid w:val="004A7093"/>
    <w:rsid w:val="004C12BE"/>
    <w:rsid w:val="004D7FB5"/>
    <w:rsid w:val="005019DE"/>
    <w:rsid w:val="00523665"/>
    <w:rsid w:val="00595FF0"/>
    <w:rsid w:val="005B5420"/>
    <w:rsid w:val="005B5FCA"/>
    <w:rsid w:val="005D241B"/>
    <w:rsid w:val="005F13B9"/>
    <w:rsid w:val="00607E21"/>
    <w:rsid w:val="00617E89"/>
    <w:rsid w:val="006C2110"/>
    <w:rsid w:val="006D6356"/>
    <w:rsid w:val="006F2B01"/>
    <w:rsid w:val="007008F6"/>
    <w:rsid w:val="00704E82"/>
    <w:rsid w:val="00727FFE"/>
    <w:rsid w:val="00754276"/>
    <w:rsid w:val="00773EAF"/>
    <w:rsid w:val="00794231"/>
    <w:rsid w:val="007A25F9"/>
    <w:rsid w:val="007B5B49"/>
    <w:rsid w:val="007E039A"/>
    <w:rsid w:val="00811640"/>
    <w:rsid w:val="008123A0"/>
    <w:rsid w:val="00846C45"/>
    <w:rsid w:val="00855B10"/>
    <w:rsid w:val="008E4CFC"/>
    <w:rsid w:val="0090585C"/>
    <w:rsid w:val="0093356D"/>
    <w:rsid w:val="0096740E"/>
    <w:rsid w:val="00984FFB"/>
    <w:rsid w:val="009A2327"/>
    <w:rsid w:val="009A33CE"/>
    <w:rsid w:val="009E433B"/>
    <w:rsid w:val="009E5CF1"/>
    <w:rsid w:val="009F327A"/>
    <w:rsid w:val="00A011FE"/>
    <w:rsid w:val="00A25C80"/>
    <w:rsid w:val="00A5239C"/>
    <w:rsid w:val="00AA3C45"/>
    <w:rsid w:val="00B03AEA"/>
    <w:rsid w:val="00B14317"/>
    <w:rsid w:val="00B14439"/>
    <w:rsid w:val="00B24F6B"/>
    <w:rsid w:val="00B46C05"/>
    <w:rsid w:val="00B73A3D"/>
    <w:rsid w:val="00BA237F"/>
    <w:rsid w:val="00BE2829"/>
    <w:rsid w:val="00BF24FF"/>
    <w:rsid w:val="00C46890"/>
    <w:rsid w:val="00C705B5"/>
    <w:rsid w:val="00C727F5"/>
    <w:rsid w:val="00C8734D"/>
    <w:rsid w:val="00CA7EDC"/>
    <w:rsid w:val="00CD643B"/>
    <w:rsid w:val="00D05D18"/>
    <w:rsid w:val="00D656A6"/>
    <w:rsid w:val="00D8634D"/>
    <w:rsid w:val="00DB2EBC"/>
    <w:rsid w:val="00DC0E81"/>
    <w:rsid w:val="00E408E5"/>
    <w:rsid w:val="00E5784B"/>
    <w:rsid w:val="00E74C0A"/>
    <w:rsid w:val="00E874B2"/>
    <w:rsid w:val="00E90D59"/>
    <w:rsid w:val="00E941C8"/>
    <w:rsid w:val="00EA20FC"/>
    <w:rsid w:val="00ED2177"/>
    <w:rsid w:val="00F0532A"/>
    <w:rsid w:val="00F064A8"/>
    <w:rsid w:val="00F506D2"/>
    <w:rsid w:val="00F838B6"/>
    <w:rsid w:val="00F91333"/>
    <w:rsid w:val="00F95D3F"/>
    <w:rsid w:val="00FC7F25"/>
    <w:rsid w:val="00FF42F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FE9C31"/>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paragraph" w:styleId="Sarakstarindkopa">
    <w:name w:val="List Paragraph"/>
    <w:basedOn w:val="Parasts"/>
    <w:qFormat/>
    <w:rsid w:val="000E1FBE"/>
    <w:pPr>
      <w:ind w:left="720"/>
      <w:contextualSpacing/>
    </w:pPr>
  </w:style>
  <w:style w:type="paragraph" w:customStyle="1" w:styleId="Parasts1">
    <w:name w:val="Parasts1"/>
    <w:rsid w:val="00B73A3D"/>
    <w:pPr>
      <w:widowControl w:val="0"/>
      <w:suppressAutoHyphens/>
      <w:spacing w:after="200" w:line="276" w:lineRule="auto"/>
    </w:pPr>
    <w:rPr>
      <w:rFonts w:ascii="Times New Roman" w:eastAsia="SimSun" w:hAnsi="Times New Roman" w:cs="Mangal"/>
      <w:color w:val="00000A"/>
      <w:sz w:val="24"/>
      <w:szCs w:val="24"/>
      <w:lang w:eastAsia="zh-CN" w:bidi="hi-IN"/>
    </w:rPr>
  </w:style>
  <w:style w:type="table" w:styleId="Reatabula">
    <w:name w:val="Table Grid"/>
    <w:basedOn w:val="Parastatabula"/>
    <w:uiPriority w:val="39"/>
    <w:rsid w:val="00704E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704E82"/>
    <w:pPr>
      <w:spacing w:after="0" w:line="240" w:lineRule="auto"/>
    </w:pPr>
  </w:style>
  <w:style w:type="character" w:styleId="Hipersaite">
    <w:name w:val="Hyperlink"/>
    <w:basedOn w:val="Noklusjumarindkopasfonts"/>
    <w:uiPriority w:val="99"/>
    <w:unhideWhenUsed/>
    <w:rsid w:val="00DC0E8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1173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ikumi.lv/ta/id/68490"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2922</Words>
  <Characters>1667</Characters>
  <Application>Microsoft Office Word</Application>
  <DocSecurity>0</DocSecurity>
  <Lines>13</Lines>
  <Paragraphs>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Deksne</dc:creator>
  <cp:keywords/>
  <dc:description/>
  <cp:lastModifiedBy>Vita Bašķere</cp:lastModifiedBy>
  <cp:revision>7</cp:revision>
  <dcterms:created xsi:type="dcterms:W3CDTF">2023-08-09T16:10:00Z</dcterms:created>
  <dcterms:modified xsi:type="dcterms:W3CDTF">2023-08-25T05:49:00Z</dcterms:modified>
</cp:coreProperties>
</file>