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4925F151" w:rsidR="00FC7F25" w:rsidRPr="00EE58A9" w:rsidRDefault="00326B60" w:rsidP="00B91943">
      <w:pPr>
        <w:pStyle w:val="Default"/>
        <w:spacing w:after="240"/>
        <w:ind w:firstLine="284"/>
        <w:jc w:val="center"/>
        <w:rPr>
          <w:b/>
          <w:szCs w:val="24"/>
        </w:rPr>
      </w:pPr>
      <w:r w:rsidRPr="00326B60">
        <w:rPr>
          <w:b/>
          <w:szCs w:val="24"/>
        </w:rPr>
        <w:t xml:space="preserve">Par nekustamā īpašuma </w:t>
      </w:r>
      <w:r w:rsidR="00DE5C87" w:rsidRPr="00DE5C87">
        <w:rPr>
          <w:b/>
          <w:szCs w:val="24"/>
        </w:rPr>
        <w:t>Galgauskas pagastā ar nosaukumu “Vāverītes”</w:t>
      </w:r>
      <w:r w:rsidR="00DE5C87">
        <w:rPr>
          <w:b/>
          <w:szCs w:val="24"/>
        </w:rPr>
        <w:t xml:space="preserve"> </w:t>
      </w:r>
      <w:r w:rsidRPr="00326B60">
        <w:rPr>
          <w:b/>
          <w:szCs w:val="24"/>
        </w:rPr>
        <w:t>pircēja apstiprināšanu</w:t>
      </w:r>
    </w:p>
    <w:p w14:paraId="22101166" w14:textId="4FF7C193" w:rsidR="00907751" w:rsidRDefault="00B91943" w:rsidP="00907751">
      <w:pPr>
        <w:pStyle w:val="Parasts1"/>
        <w:spacing w:after="0" w:line="360" w:lineRule="auto"/>
        <w:ind w:firstLine="567"/>
        <w:jc w:val="both"/>
      </w:pPr>
      <w:r w:rsidRPr="00B91943">
        <w:t xml:space="preserve">Gulbenes novada dome </w:t>
      </w:r>
      <w:r w:rsidR="00DE5C87" w:rsidRPr="00DE5C87">
        <w:t xml:space="preserve">2023.gada 30.martā pieņēma lēmumu Nr. GND/2023/296 “Par nekustamā īpašuma Galgauskas pagastā ar nosaukumu “Vāverītes” atsavināšanu” (protokols Nr.4; 82.p.), ar kuru nolēma nodot atsavināšanai Gulbenes novada pašvaldībai piederošo nekustamo īpašumu Galgauskas pagastā ar nosaukumu “Vāverītes”, kadastra numurs 5056 003 0061, par brīvu cenu </w:t>
      </w:r>
      <w:r w:rsidR="00225305">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779A7E15" w:rsidR="00907751" w:rsidRDefault="00907751" w:rsidP="00DE5C87">
      <w:pPr>
        <w:pStyle w:val="Parasts1"/>
        <w:spacing w:after="0" w:line="360" w:lineRule="auto"/>
        <w:ind w:firstLine="567"/>
        <w:jc w:val="both"/>
      </w:pPr>
      <w:r>
        <w:t>Gulbenes novada dome 202</w:t>
      </w:r>
      <w:r w:rsidR="00E56423">
        <w:t>3</w:t>
      </w:r>
      <w:r>
        <w:t xml:space="preserve">.gada </w:t>
      </w:r>
      <w:r w:rsidR="00DE5C87">
        <w:t>27.aprīlī</w:t>
      </w:r>
      <w:r>
        <w:t xml:space="preserve"> pieņēma lēmumu Nr.</w:t>
      </w:r>
      <w:r w:rsidR="00C601D0">
        <w:t xml:space="preserve"> </w:t>
      </w:r>
      <w:r>
        <w:t>GND/202</w:t>
      </w:r>
      <w:r w:rsidR="00E56423">
        <w:t>3</w:t>
      </w:r>
      <w:r>
        <w:t>/</w:t>
      </w:r>
      <w:r w:rsidR="00DE5C87">
        <w:t>421</w:t>
      </w:r>
      <w:r>
        <w:t xml:space="preserve"> “</w:t>
      </w:r>
      <w:r w:rsidR="00DE5C87">
        <w:t>Par nekustamā īpašuma Galgauskas pagastā ar nosaukumu “Vāverītes” nosacītās cenas apstiprināšanu</w:t>
      </w:r>
      <w:r>
        <w:t>” (protokols Nr.</w:t>
      </w:r>
      <w:r w:rsidR="00E56423" w:rsidRPr="00E56423">
        <w:t xml:space="preserve"> </w:t>
      </w:r>
      <w:r w:rsidR="00DE5C87">
        <w:t>7</w:t>
      </w:r>
      <w:r w:rsidR="00B91943" w:rsidRPr="00B91943">
        <w:t xml:space="preserve">; </w:t>
      </w:r>
      <w:r w:rsidR="00DE5C87">
        <w:t>67</w:t>
      </w:r>
      <w:r w:rsidR="00E56423" w:rsidRPr="00E56423">
        <w:t>.</w:t>
      </w:r>
      <w:r>
        <w:t>p.), ar kuru nolēma apstiprināt</w:t>
      </w:r>
      <w:r w:rsidR="008F35B3">
        <w:t xml:space="preserve"> nekustamā īpašuma</w:t>
      </w:r>
      <w:r>
        <w:t xml:space="preserve"> </w:t>
      </w:r>
      <w:r w:rsidR="00DE5C87" w:rsidRPr="00DE5C87">
        <w:t>Galgauskas pagastā ar nosaukumu “Vāverītes”, kadastra numurs 5056 003 0061, nosacīto cenu 3700 EUR (trīs tūkstoši septiņi simti</w:t>
      </w:r>
      <w:r w:rsidR="009F6EF9" w:rsidRPr="009F6EF9">
        <w:t xml:space="preserve"> </w:t>
      </w:r>
      <w:proofErr w:type="spellStart"/>
      <w:r w:rsidRPr="008F35B3">
        <w:rPr>
          <w:i/>
          <w:iCs/>
        </w:rPr>
        <w:t>euro</w:t>
      </w:r>
      <w:proofErr w:type="spellEnd"/>
      <w:r>
        <w:t>).</w:t>
      </w:r>
    </w:p>
    <w:p w14:paraId="69592FFC" w14:textId="18E446B5" w:rsidR="00907751" w:rsidRDefault="00907751" w:rsidP="00907751">
      <w:pPr>
        <w:pStyle w:val="Parasts1"/>
        <w:spacing w:after="0" w:line="360" w:lineRule="auto"/>
        <w:ind w:firstLine="567"/>
        <w:jc w:val="both"/>
      </w:pPr>
      <w:r>
        <w:t>Gulbenes novada pašvaldība 202</w:t>
      </w:r>
      <w:r w:rsidR="008F35B3">
        <w:t>3</w:t>
      </w:r>
      <w:r>
        <w:t xml:space="preserve">.gada </w:t>
      </w:r>
      <w:r w:rsidR="00DE5C87">
        <w:t>8.maijā</w:t>
      </w:r>
      <w:r>
        <w:t xml:space="preserve"> nosūtīja </w:t>
      </w:r>
      <w:r w:rsidR="00225305">
        <w:t>…</w:t>
      </w:r>
      <w:r>
        <w:t>, atsavināšanas paziņojumu Nr.</w:t>
      </w:r>
      <w:r w:rsidR="00C601D0">
        <w:t xml:space="preserve"> </w:t>
      </w:r>
      <w:r w:rsidR="009F6EF9" w:rsidRPr="009F6EF9">
        <w:t>GND/</w:t>
      </w:r>
      <w:r w:rsidR="00DE5C87">
        <w:t>5.13.2</w:t>
      </w:r>
      <w:r w:rsidR="009F6EF9" w:rsidRPr="009F6EF9">
        <w:t>/23/</w:t>
      </w:r>
      <w:r w:rsidR="00DE5C87">
        <w:t>1123</w:t>
      </w:r>
      <w:r>
        <w:t xml:space="preserve">. </w:t>
      </w:r>
    </w:p>
    <w:p w14:paraId="5226D804" w14:textId="3E73B19F" w:rsidR="00B91943" w:rsidRPr="00B82C67" w:rsidRDefault="00B91943" w:rsidP="00B91943">
      <w:pPr>
        <w:pStyle w:val="Parasts1"/>
        <w:spacing w:after="0" w:line="360" w:lineRule="auto"/>
        <w:ind w:firstLine="567"/>
        <w:jc w:val="both"/>
      </w:pPr>
      <w:r w:rsidRPr="00B82C67">
        <w:t xml:space="preserve">Gulbenes novada pašvaldība saņēma </w:t>
      </w:r>
      <w:r w:rsidR="00225305">
        <w:rPr>
          <w:rFonts w:cs="Times New Roman"/>
        </w:rPr>
        <w:t>…</w:t>
      </w:r>
      <w:r w:rsidRPr="00B82C67">
        <w:t>, 2023.gada</w:t>
      </w:r>
      <w:r>
        <w:t xml:space="preserve"> </w:t>
      </w:r>
      <w:r w:rsidR="00DE5C87">
        <w:t>17</w:t>
      </w:r>
      <w:r w:rsidR="009F6EF9">
        <w:t>.jūlija</w:t>
      </w:r>
      <w:r w:rsidRPr="00B82C67">
        <w:t xml:space="preserve"> iesniegumu (Gulbenes novada pašvaldībā saņemts 2023.gada </w:t>
      </w:r>
      <w:r w:rsidR="00DE5C87">
        <w:t>1</w:t>
      </w:r>
      <w:r w:rsidR="009F6EF9">
        <w:t>7.jūlijā</w:t>
      </w:r>
      <w:r w:rsidRPr="00B82C67">
        <w:t xml:space="preserve"> un reģistrēts ar Nr. </w:t>
      </w:r>
      <w:r w:rsidR="009F6EF9" w:rsidRPr="009F6EF9">
        <w:t>GND/5.13.2/23/14</w:t>
      </w:r>
      <w:r w:rsidR="00DE5C87">
        <w:t>63</w:t>
      </w:r>
      <w:r w:rsidR="009F6EF9" w:rsidRPr="009F6EF9">
        <w:t>-</w:t>
      </w:r>
      <w:r w:rsidR="00DE5C87">
        <w:t>G</w:t>
      </w:r>
      <w:r w:rsidRPr="00B82C67">
        <w:t xml:space="preserve">), kurā ir izteikta piekrišana iegādāties </w:t>
      </w:r>
      <w:r w:rsidR="009F6EF9" w:rsidRPr="009F6EF9">
        <w:t xml:space="preserve">nekustamo īpašumu </w:t>
      </w:r>
      <w:r w:rsidR="00DE5C87" w:rsidRPr="00DE5C87">
        <w:t>Galgauskas pagastā ar nosaukumu “Vāverītes”, kadastra numurs 5056 003 0061, kas sastāv no vienas zemes vienības ar kadastra apzīmējumu 5056 003 0061, 1,55 ha platībā</w:t>
      </w:r>
      <w:r w:rsidRPr="006E6DB8">
        <w:rPr>
          <w:rFonts w:cs="Times New Roman"/>
        </w:rPr>
        <w:t xml:space="preserve">, </w:t>
      </w:r>
      <w:r>
        <w:rPr>
          <w:rFonts w:cs="Times New Roman"/>
        </w:rPr>
        <w:t xml:space="preserve">par </w:t>
      </w:r>
      <w:r w:rsidRPr="006E6DB8">
        <w:rPr>
          <w:rFonts w:cs="Times New Roman"/>
        </w:rPr>
        <w:t xml:space="preserve">nosacīto cenu </w:t>
      </w:r>
      <w:r w:rsidR="00DE5C87">
        <w:rPr>
          <w:rFonts w:cs="Times New Roman"/>
        </w:rPr>
        <w:t>37</w:t>
      </w:r>
      <w:r w:rsidR="009F6EF9" w:rsidRPr="009F6EF9">
        <w:rPr>
          <w:rFonts w:cs="Times New Roman"/>
        </w:rPr>
        <w:t>00 EUR (</w:t>
      </w:r>
      <w:r w:rsidR="00DE5C87" w:rsidRPr="00DE5C87">
        <w:rPr>
          <w:rFonts w:cs="Times New Roman"/>
        </w:rPr>
        <w:t xml:space="preserve">trīs tūkstoši septiņi simti </w:t>
      </w:r>
      <w:proofErr w:type="spellStart"/>
      <w:r w:rsidRPr="00B82C67">
        <w:rPr>
          <w:i/>
          <w:iCs/>
        </w:rPr>
        <w:t>euro</w:t>
      </w:r>
      <w:proofErr w:type="spellEnd"/>
      <w:r w:rsidRPr="00B82C67">
        <w:t xml:space="preserve">) uz nomaksu uz </w:t>
      </w:r>
      <w:r w:rsidR="009F6EF9">
        <w:t>2</w:t>
      </w:r>
      <w:r>
        <w:t xml:space="preserve"> gadiem</w:t>
      </w:r>
      <w:r w:rsidRPr="00B82C67">
        <w:t>.</w:t>
      </w:r>
    </w:p>
    <w:p w14:paraId="3739F269" w14:textId="182C3A8D" w:rsidR="00B91943" w:rsidRPr="00B82C67" w:rsidRDefault="00B91943" w:rsidP="00B91943">
      <w:pPr>
        <w:pStyle w:val="Parasts1"/>
        <w:spacing w:after="0" w:line="360" w:lineRule="auto"/>
        <w:ind w:firstLine="567"/>
        <w:jc w:val="both"/>
      </w:pPr>
      <w:r w:rsidRPr="00B82C67">
        <w:t xml:space="preserve">2023.gada </w:t>
      </w:r>
      <w:r w:rsidR="00DE5C87">
        <w:t>1</w:t>
      </w:r>
      <w:r w:rsidR="00451AED">
        <w:t>7</w:t>
      </w:r>
      <w:r w:rsidR="009F6EF9">
        <w:t>.jūlijā</w:t>
      </w:r>
      <w:r w:rsidRPr="00B82C67">
        <w:t xml:space="preserve"> ir samaksāts </w:t>
      </w:r>
      <w:r w:rsidRPr="000C3B7A">
        <w:t xml:space="preserve">avansa maksājums </w:t>
      </w:r>
      <w:r w:rsidR="00DE5C87">
        <w:t>37</w:t>
      </w:r>
      <w:r>
        <w:t>0</w:t>
      </w:r>
      <w:r w:rsidRPr="00B82C67">
        <w:t xml:space="preserve"> EUR (</w:t>
      </w:r>
      <w:r w:rsidR="00DE5C87">
        <w:t>trīs</w:t>
      </w:r>
      <w:r>
        <w:t xml:space="preserve"> simti</w:t>
      </w:r>
      <w:r w:rsidRPr="00B82C67">
        <w:t xml:space="preserve"> </w:t>
      </w:r>
      <w:r w:rsidR="00DE5C87">
        <w:t>septiņ</w:t>
      </w:r>
      <w:r>
        <w:t xml:space="preserve">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B82C67">
        <w:lastRenderedPageBreak/>
        <w:t xml:space="preserve">kompetences jautājumu; tikai domes kompetencē ir pieņemt lēmumus citos ārējos normatīvajos 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un Attīstības un tautsaimniecības komitejas ieteikumu, atklāti balsojot</w:t>
      </w:r>
      <w:r w:rsidRPr="00B82C67">
        <w:rPr>
          <w:rFonts w:ascii="Times New Roman" w:hAnsi="Times New Roman" w:cs="Times New Roman"/>
          <w:sz w:val="24"/>
          <w:szCs w:val="24"/>
        </w:rPr>
        <w:t xml:space="preserve">: </w:t>
      </w:r>
      <w:r w:rsidRPr="00B82C67">
        <w:rPr>
          <w:rFonts w:ascii="Times New Roman" w:hAnsi="Times New Roman" w:cs="Times New Roman"/>
          <w:color w:val="000000"/>
          <w:sz w:val="24"/>
          <w:szCs w:val="24"/>
        </w:rPr>
        <w:t>PAR – ; PRET –; ATTURAS –, Gulbenes novada dome NOLEMJ</w:t>
      </w:r>
      <w:r w:rsidRPr="00B82C67">
        <w:rPr>
          <w:rFonts w:ascii="Times New Roman" w:hAnsi="Times New Roman" w:cs="Times New Roman"/>
          <w:sz w:val="24"/>
          <w:szCs w:val="24"/>
        </w:rPr>
        <w:t xml:space="preserve">: </w:t>
      </w:r>
    </w:p>
    <w:p w14:paraId="5CB2B18C" w14:textId="6AF7F486" w:rsidR="00B91943" w:rsidRPr="008D7709"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9F6EF9">
        <w:rPr>
          <w:rFonts w:ascii="Times New Roman" w:hAnsi="Times New Roman" w:cs="Times New Roman"/>
          <w:sz w:val="24"/>
          <w:szCs w:val="24"/>
        </w:rPr>
        <w:t xml:space="preserve">nekustamā īpašuma </w:t>
      </w:r>
      <w:r w:rsidR="00DE5C87" w:rsidRPr="00DE5C87">
        <w:rPr>
          <w:rFonts w:ascii="Times New Roman" w:hAnsi="Times New Roman" w:cs="Times New Roman"/>
          <w:sz w:val="24"/>
          <w:szCs w:val="24"/>
        </w:rPr>
        <w:t>Galgauskas pagastā ar nosaukumu “Vāverītes”, kadastra numurs 5056 003 0061, kas sastāv no vienas zemes vienības ar kadastra apzīmējumu 5056 003 0061, 1,55 ha platībā</w:t>
      </w:r>
      <w:r w:rsidR="009F6EF9">
        <w:rPr>
          <w:rFonts w:ascii="Times New Roman" w:hAnsi="Times New Roman" w:cs="Times New Roman"/>
          <w:sz w:val="24"/>
          <w:szCs w:val="24"/>
        </w:rPr>
        <w:t>,</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225305">
        <w:rPr>
          <w:rFonts w:ascii="Times New Roman" w:hAnsi="Times New Roman" w:cs="Times New Roman"/>
          <w:sz w:val="24"/>
          <w:szCs w:val="24"/>
        </w:rPr>
        <w:t>…</w:t>
      </w:r>
    </w:p>
    <w:p w14:paraId="4E52413E" w14:textId="3DCC79DE"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DE5C87" w:rsidRPr="00DE5C87">
        <w:rPr>
          <w:rFonts w:ascii="Times New Roman" w:hAnsi="Times New Roman" w:cs="Times New Roman"/>
          <w:sz w:val="24"/>
          <w:szCs w:val="24"/>
        </w:rPr>
        <w:t xml:space="preserve">3700 EUR (trīs tūkstoši septiņi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veikt uz nomaksu līdz 202</w:t>
      </w:r>
      <w:r w:rsidR="009F6EF9">
        <w:rPr>
          <w:rFonts w:ascii="Times New Roman" w:hAnsi="Times New Roman" w:cs="Times New Roman"/>
          <w:sz w:val="24"/>
          <w:szCs w:val="24"/>
        </w:rPr>
        <w:t>5</w:t>
      </w:r>
      <w:r w:rsidRPr="00B82C67">
        <w:rPr>
          <w:rFonts w:ascii="Times New Roman" w:hAnsi="Times New Roman" w:cs="Times New Roman"/>
          <w:sz w:val="24"/>
          <w:szCs w:val="24"/>
        </w:rPr>
        <w:t>.gada 25.</w:t>
      </w:r>
      <w:r w:rsidR="0059657B">
        <w:rPr>
          <w:rFonts w:ascii="Times New Roman" w:hAnsi="Times New Roman" w:cs="Times New Roman"/>
          <w:sz w:val="24"/>
          <w:szCs w:val="24"/>
        </w:rPr>
        <w:t>jūlija</w:t>
      </w:r>
      <w:r w:rsidR="009F6EF9">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4966181C" w:rsidR="00B91943" w:rsidRPr="00F0532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4. PIEŠĶIRT pircēja</w:t>
      </w:r>
      <w:r w:rsidR="005218A4">
        <w:rPr>
          <w:rFonts w:ascii="Times New Roman" w:hAnsi="Times New Roman" w:cs="Times New Roman"/>
          <w:sz w:val="24"/>
          <w:szCs w:val="24"/>
        </w:rPr>
        <w:t xml:space="preserve">m </w:t>
      </w:r>
      <w:r w:rsidRPr="00B82C67">
        <w:rPr>
          <w:rFonts w:ascii="Times New Roman" w:hAnsi="Times New Roman" w:cs="Times New Roman"/>
          <w:sz w:val="24"/>
          <w:szCs w:val="24"/>
        </w:rPr>
        <w:t xml:space="preserve">– </w:t>
      </w:r>
      <w:r w:rsidR="00225305">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lastRenderedPageBreak/>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17A6DEEC" w14:textId="77777777" w:rsidR="00B91943" w:rsidRDefault="00B91943" w:rsidP="00B9194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7C2BE40" w14:textId="77777777" w:rsidR="00B91943" w:rsidRDefault="00B91943" w:rsidP="00B919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5E6B9CFA"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57B">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5C1E25FE" w14:textId="15CC7A9F" w:rsidR="00B91943" w:rsidRPr="00F53D01" w:rsidRDefault="00B91943" w:rsidP="00B91943">
      <w:pPr>
        <w:spacing w:after="160" w:line="259" w:lineRule="auto"/>
        <w:jc w:val="center"/>
        <w:rPr>
          <w:rFonts w:ascii="Times New Roman" w:hAnsi="Times New Roman" w:cs="Times New Roman"/>
          <w:b/>
          <w:bCs/>
          <w:sz w:val="24"/>
          <w:szCs w:val="24"/>
        </w:rPr>
      </w:pPr>
      <w:r w:rsidRPr="00F53D01">
        <w:rPr>
          <w:rFonts w:ascii="Times New Roman" w:hAnsi="Times New Roman" w:cs="Times New Roman"/>
          <w:b/>
          <w:bCs/>
          <w:sz w:val="24"/>
          <w:szCs w:val="24"/>
        </w:rPr>
        <w:t xml:space="preserve">Maksājumu grafiks nekustamā īpašuma </w:t>
      </w:r>
      <w:r w:rsidR="00A64304" w:rsidRPr="00F53D01">
        <w:rPr>
          <w:rFonts w:ascii="Times New Roman" w:hAnsi="Times New Roman" w:cs="Times New Roman"/>
          <w:b/>
          <w:bCs/>
          <w:sz w:val="24"/>
          <w:szCs w:val="24"/>
        </w:rPr>
        <w:t xml:space="preserve">“Vāverītes”, Galgauskas pagasts, Gulbenes novads </w:t>
      </w:r>
      <w:r w:rsidRPr="00F53D01">
        <w:rPr>
          <w:rFonts w:ascii="Times New Roman" w:hAnsi="Times New Roman" w:cs="Times New Roman"/>
          <w:b/>
          <w:bCs/>
          <w:sz w:val="24"/>
          <w:szCs w:val="24"/>
        </w:rPr>
        <w:t>atsavināšanai</w:t>
      </w:r>
    </w:p>
    <w:tbl>
      <w:tblPr>
        <w:tblW w:w="9419" w:type="dxa"/>
        <w:tblLook w:val="04A0" w:firstRow="1" w:lastRow="0" w:firstColumn="1" w:lastColumn="0" w:noHBand="0" w:noVBand="1"/>
      </w:tblPr>
      <w:tblGrid>
        <w:gridCol w:w="1443"/>
        <w:gridCol w:w="1195"/>
        <w:gridCol w:w="1536"/>
        <w:gridCol w:w="1390"/>
        <w:gridCol w:w="1390"/>
        <w:gridCol w:w="1417"/>
        <w:gridCol w:w="1195"/>
      </w:tblGrid>
      <w:tr w:rsidR="00A64304" w:rsidRPr="00A64304" w14:paraId="63148AAC" w14:textId="77777777" w:rsidTr="00A64304">
        <w:trPr>
          <w:trHeight w:val="611"/>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E23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Maksājuma termiņš</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D07FE13"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Valūta</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46AAF66B"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Neizmaksātā vērtība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7BC46B5"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Izpirkuma maksājums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CF14D71"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Procentu maksājums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5034D106"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Maksājums kopā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543BF74"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Dienu skaits</w:t>
            </w:r>
          </w:p>
        </w:tc>
      </w:tr>
      <w:tr w:rsidR="00A64304" w:rsidRPr="00A64304" w14:paraId="04124526" w14:textId="77777777" w:rsidTr="00A64304">
        <w:trPr>
          <w:trHeight w:val="305"/>
        </w:trPr>
        <w:tc>
          <w:tcPr>
            <w:tcW w:w="1400" w:type="dxa"/>
            <w:tcBorders>
              <w:top w:val="nil"/>
              <w:left w:val="single" w:sz="4" w:space="0" w:color="auto"/>
              <w:bottom w:val="nil"/>
              <w:right w:val="single" w:sz="4" w:space="0" w:color="auto"/>
            </w:tcBorders>
            <w:shd w:val="clear" w:color="auto" w:fill="auto"/>
            <w:noWrap/>
            <w:vAlign w:val="center"/>
            <w:hideMark/>
          </w:tcPr>
          <w:p w14:paraId="2618D7E8" w14:textId="4FA12664"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27.07.2023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21F969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0E0878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3700.00</w:t>
            </w:r>
          </w:p>
        </w:tc>
        <w:tc>
          <w:tcPr>
            <w:tcW w:w="1358" w:type="dxa"/>
            <w:tcBorders>
              <w:top w:val="nil"/>
              <w:left w:val="nil"/>
              <w:bottom w:val="single" w:sz="4" w:space="0" w:color="auto"/>
              <w:right w:val="single" w:sz="4" w:space="0" w:color="auto"/>
            </w:tcBorders>
            <w:shd w:val="clear" w:color="auto" w:fill="auto"/>
            <w:noWrap/>
            <w:vAlign w:val="center"/>
            <w:hideMark/>
          </w:tcPr>
          <w:p w14:paraId="30BD199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w:t>
            </w:r>
          </w:p>
        </w:tc>
        <w:tc>
          <w:tcPr>
            <w:tcW w:w="1358" w:type="dxa"/>
            <w:tcBorders>
              <w:top w:val="nil"/>
              <w:left w:val="nil"/>
              <w:bottom w:val="single" w:sz="4" w:space="0" w:color="auto"/>
              <w:right w:val="single" w:sz="4" w:space="0" w:color="auto"/>
            </w:tcBorders>
            <w:shd w:val="clear" w:color="auto" w:fill="auto"/>
            <w:noWrap/>
            <w:vAlign w:val="center"/>
            <w:hideMark/>
          </w:tcPr>
          <w:p w14:paraId="618CA3B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w:t>
            </w:r>
          </w:p>
        </w:tc>
        <w:tc>
          <w:tcPr>
            <w:tcW w:w="1387" w:type="dxa"/>
            <w:tcBorders>
              <w:top w:val="nil"/>
              <w:left w:val="nil"/>
              <w:bottom w:val="single" w:sz="4" w:space="0" w:color="auto"/>
              <w:right w:val="single" w:sz="4" w:space="0" w:color="auto"/>
            </w:tcBorders>
            <w:shd w:val="clear" w:color="auto" w:fill="auto"/>
            <w:noWrap/>
            <w:vAlign w:val="center"/>
            <w:hideMark/>
          </w:tcPr>
          <w:p w14:paraId="6B7214E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w:t>
            </w:r>
          </w:p>
        </w:tc>
        <w:tc>
          <w:tcPr>
            <w:tcW w:w="1195" w:type="dxa"/>
            <w:tcBorders>
              <w:top w:val="nil"/>
              <w:left w:val="nil"/>
              <w:bottom w:val="single" w:sz="4" w:space="0" w:color="auto"/>
              <w:right w:val="single" w:sz="4" w:space="0" w:color="auto"/>
            </w:tcBorders>
            <w:shd w:val="clear" w:color="auto" w:fill="auto"/>
            <w:noWrap/>
            <w:vAlign w:val="center"/>
            <w:hideMark/>
          </w:tcPr>
          <w:p w14:paraId="12989ED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w:t>
            </w:r>
          </w:p>
        </w:tc>
      </w:tr>
      <w:tr w:rsidR="00A64304" w:rsidRPr="00A64304" w14:paraId="0DF8A891"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BF36845" w14:textId="744AA35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25.08.2023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3F3F20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09839D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3330.00</w:t>
            </w:r>
          </w:p>
        </w:tc>
        <w:tc>
          <w:tcPr>
            <w:tcW w:w="1358" w:type="dxa"/>
            <w:tcBorders>
              <w:top w:val="nil"/>
              <w:left w:val="nil"/>
              <w:bottom w:val="single" w:sz="4" w:space="0" w:color="auto"/>
              <w:right w:val="single" w:sz="4" w:space="0" w:color="auto"/>
            </w:tcBorders>
            <w:shd w:val="clear" w:color="auto" w:fill="auto"/>
            <w:noWrap/>
            <w:vAlign w:val="center"/>
            <w:hideMark/>
          </w:tcPr>
          <w:p w14:paraId="7AF0351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C31857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16.10</w:t>
            </w:r>
          </w:p>
        </w:tc>
        <w:tc>
          <w:tcPr>
            <w:tcW w:w="1387" w:type="dxa"/>
            <w:tcBorders>
              <w:top w:val="nil"/>
              <w:left w:val="nil"/>
              <w:bottom w:val="single" w:sz="4" w:space="0" w:color="auto"/>
              <w:right w:val="single" w:sz="4" w:space="0" w:color="auto"/>
            </w:tcBorders>
            <w:shd w:val="clear" w:color="auto" w:fill="auto"/>
            <w:noWrap/>
            <w:vAlign w:val="center"/>
            <w:hideMark/>
          </w:tcPr>
          <w:p w14:paraId="42DA762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154.85</w:t>
            </w:r>
          </w:p>
        </w:tc>
        <w:tc>
          <w:tcPr>
            <w:tcW w:w="1195" w:type="dxa"/>
            <w:tcBorders>
              <w:top w:val="nil"/>
              <w:left w:val="nil"/>
              <w:bottom w:val="single" w:sz="4" w:space="0" w:color="auto"/>
              <w:right w:val="single" w:sz="4" w:space="0" w:color="auto"/>
            </w:tcBorders>
            <w:shd w:val="clear" w:color="auto" w:fill="auto"/>
            <w:noWrap/>
            <w:vAlign w:val="center"/>
            <w:hideMark/>
          </w:tcPr>
          <w:p w14:paraId="51F3B87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w:t>
            </w:r>
          </w:p>
        </w:tc>
      </w:tr>
      <w:tr w:rsidR="00A64304" w:rsidRPr="00A64304" w14:paraId="1D66FDB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7677568" w14:textId="6E6938B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70FC92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3A3F99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3191.25</w:t>
            </w:r>
          </w:p>
        </w:tc>
        <w:tc>
          <w:tcPr>
            <w:tcW w:w="1358" w:type="dxa"/>
            <w:tcBorders>
              <w:top w:val="nil"/>
              <w:left w:val="nil"/>
              <w:bottom w:val="single" w:sz="4" w:space="0" w:color="auto"/>
              <w:right w:val="single" w:sz="4" w:space="0" w:color="auto"/>
            </w:tcBorders>
            <w:shd w:val="clear" w:color="auto" w:fill="auto"/>
            <w:noWrap/>
            <w:vAlign w:val="center"/>
            <w:hideMark/>
          </w:tcPr>
          <w:p w14:paraId="34AAE0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1A6FEBB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16.49</w:t>
            </w:r>
          </w:p>
        </w:tc>
        <w:tc>
          <w:tcPr>
            <w:tcW w:w="1387" w:type="dxa"/>
            <w:tcBorders>
              <w:top w:val="nil"/>
              <w:left w:val="nil"/>
              <w:bottom w:val="single" w:sz="4" w:space="0" w:color="auto"/>
              <w:right w:val="single" w:sz="4" w:space="0" w:color="auto"/>
            </w:tcBorders>
            <w:shd w:val="clear" w:color="auto" w:fill="auto"/>
            <w:noWrap/>
            <w:vAlign w:val="center"/>
            <w:hideMark/>
          </w:tcPr>
          <w:p w14:paraId="52B2C7E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155.24</w:t>
            </w:r>
          </w:p>
        </w:tc>
        <w:tc>
          <w:tcPr>
            <w:tcW w:w="1195" w:type="dxa"/>
            <w:tcBorders>
              <w:top w:val="nil"/>
              <w:left w:val="nil"/>
              <w:bottom w:val="single" w:sz="4" w:space="0" w:color="auto"/>
              <w:right w:val="single" w:sz="4" w:space="0" w:color="auto"/>
            </w:tcBorders>
            <w:shd w:val="clear" w:color="auto" w:fill="auto"/>
            <w:noWrap/>
            <w:vAlign w:val="center"/>
            <w:hideMark/>
          </w:tcPr>
          <w:p w14:paraId="2FAD10B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637CE082"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32143E2" w14:textId="55B1A4EA"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E35F11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766FF8B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3052.50</w:t>
            </w:r>
          </w:p>
        </w:tc>
        <w:tc>
          <w:tcPr>
            <w:tcW w:w="1358" w:type="dxa"/>
            <w:tcBorders>
              <w:top w:val="nil"/>
              <w:left w:val="nil"/>
              <w:bottom w:val="single" w:sz="4" w:space="0" w:color="auto"/>
              <w:right w:val="single" w:sz="4" w:space="0" w:color="auto"/>
            </w:tcBorders>
            <w:shd w:val="clear" w:color="auto" w:fill="auto"/>
            <w:noWrap/>
            <w:vAlign w:val="center"/>
            <w:hideMark/>
          </w:tcPr>
          <w:p w14:paraId="40A494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4E61DA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w:t>
            </w:r>
          </w:p>
        </w:tc>
        <w:tc>
          <w:tcPr>
            <w:tcW w:w="1387" w:type="dxa"/>
            <w:tcBorders>
              <w:top w:val="nil"/>
              <w:left w:val="nil"/>
              <w:bottom w:val="single" w:sz="4" w:space="0" w:color="auto"/>
              <w:right w:val="single" w:sz="4" w:space="0" w:color="auto"/>
            </w:tcBorders>
            <w:shd w:val="clear" w:color="auto" w:fill="auto"/>
            <w:noWrap/>
            <w:vAlign w:val="center"/>
            <w:hideMark/>
          </w:tcPr>
          <w:p w14:paraId="0B0D837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154.01</w:t>
            </w:r>
          </w:p>
        </w:tc>
        <w:tc>
          <w:tcPr>
            <w:tcW w:w="1195" w:type="dxa"/>
            <w:tcBorders>
              <w:top w:val="nil"/>
              <w:left w:val="nil"/>
              <w:bottom w:val="single" w:sz="4" w:space="0" w:color="auto"/>
              <w:right w:val="single" w:sz="4" w:space="0" w:color="auto"/>
            </w:tcBorders>
            <w:shd w:val="clear" w:color="auto" w:fill="auto"/>
            <w:noWrap/>
            <w:vAlign w:val="center"/>
            <w:hideMark/>
          </w:tcPr>
          <w:p w14:paraId="20792B3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61CBE9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8BDC626" w14:textId="1B10762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367815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4DA93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2913.75</w:t>
            </w:r>
          </w:p>
        </w:tc>
        <w:tc>
          <w:tcPr>
            <w:tcW w:w="1358" w:type="dxa"/>
            <w:tcBorders>
              <w:top w:val="nil"/>
              <w:left w:val="nil"/>
              <w:bottom w:val="single" w:sz="4" w:space="0" w:color="auto"/>
              <w:right w:val="single" w:sz="4" w:space="0" w:color="auto"/>
            </w:tcBorders>
            <w:shd w:val="clear" w:color="auto" w:fill="auto"/>
            <w:noWrap/>
            <w:vAlign w:val="center"/>
            <w:hideMark/>
          </w:tcPr>
          <w:p w14:paraId="70517B2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0EEC8B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15.05</w:t>
            </w:r>
          </w:p>
        </w:tc>
        <w:tc>
          <w:tcPr>
            <w:tcW w:w="1387" w:type="dxa"/>
            <w:tcBorders>
              <w:top w:val="nil"/>
              <w:left w:val="nil"/>
              <w:bottom w:val="single" w:sz="4" w:space="0" w:color="auto"/>
              <w:right w:val="single" w:sz="4" w:space="0" w:color="auto"/>
            </w:tcBorders>
            <w:shd w:val="clear" w:color="auto" w:fill="auto"/>
            <w:noWrap/>
            <w:vAlign w:val="center"/>
            <w:hideMark/>
          </w:tcPr>
          <w:p w14:paraId="6396A8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153.80</w:t>
            </w:r>
          </w:p>
        </w:tc>
        <w:tc>
          <w:tcPr>
            <w:tcW w:w="1195" w:type="dxa"/>
            <w:tcBorders>
              <w:top w:val="nil"/>
              <w:left w:val="nil"/>
              <w:bottom w:val="single" w:sz="4" w:space="0" w:color="auto"/>
              <w:right w:val="single" w:sz="4" w:space="0" w:color="auto"/>
            </w:tcBorders>
            <w:shd w:val="clear" w:color="auto" w:fill="auto"/>
            <w:noWrap/>
            <w:vAlign w:val="center"/>
            <w:hideMark/>
          </w:tcPr>
          <w:p w14:paraId="25CA89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1082DC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7C9C26F" w14:textId="6191AB81"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35130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927292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2775.00</w:t>
            </w:r>
          </w:p>
        </w:tc>
        <w:tc>
          <w:tcPr>
            <w:tcW w:w="1358" w:type="dxa"/>
            <w:tcBorders>
              <w:top w:val="nil"/>
              <w:left w:val="nil"/>
              <w:bottom w:val="single" w:sz="4" w:space="0" w:color="auto"/>
              <w:right w:val="single" w:sz="4" w:space="0" w:color="auto"/>
            </w:tcBorders>
            <w:shd w:val="clear" w:color="auto" w:fill="auto"/>
            <w:noWrap/>
            <w:vAlign w:val="center"/>
            <w:hideMark/>
          </w:tcPr>
          <w:p w14:paraId="0E6215C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3E978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13.88</w:t>
            </w:r>
          </w:p>
        </w:tc>
        <w:tc>
          <w:tcPr>
            <w:tcW w:w="1387" w:type="dxa"/>
            <w:tcBorders>
              <w:top w:val="nil"/>
              <w:left w:val="nil"/>
              <w:bottom w:val="single" w:sz="4" w:space="0" w:color="auto"/>
              <w:right w:val="single" w:sz="4" w:space="0" w:color="auto"/>
            </w:tcBorders>
            <w:shd w:val="clear" w:color="auto" w:fill="auto"/>
            <w:noWrap/>
            <w:vAlign w:val="center"/>
            <w:hideMark/>
          </w:tcPr>
          <w:p w14:paraId="0EC0120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152.63</w:t>
            </w:r>
          </w:p>
        </w:tc>
        <w:tc>
          <w:tcPr>
            <w:tcW w:w="1195" w:type="dxa"/>
            <w:tcBorders>
              <w:top w:val="nil"/>
              <w:left w:val="nil"/>
              <w:bottom w:val="single" w:sz="4" w:space="0" w:color="auto"/>
              <w:right w:val="single" w:sz="4" w:space="0" w:color="auto"/>
            </w:tcBorders>
            <w:shd w:val="clear" w:color="auto" w:fill="auto"/>
            <w:noWrap/>
            <w:vAlign w:val="center"/>
            <w:hideMark/>
          </w:tcPr>
          <w:p w14:paraId="798150D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DCE7EDB"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1D26465" w14:textId="2C6D5EF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F625CD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B8FADD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2636.25</w:t>
            </w:r>
          </w:p>
        </w:tc>
        <w:tc>
          <w:tcPr>
            <w:tcW w:w="1358" w:type="dxa"/>
            <w:tcBorders>
              <w:top w:val="nil"/>
              <w:left w:val="nil"/>
              <w:bottom w:val="single" w:sz="4" w:space="0" w:color="auto"/>
              <w:right w:val="single" w:sz="4" w:space="0" w:color="auto"/>
            </w:tcBorders>
            <w:shd w:val="clear" w:color="auto" w:fill="auto"/>
            <w:noWrap/>
            <w:vAlign w:val="center"/>
            <w:hideMark/>
          </w:tcPr>
          <w:p w14:paraId="320E05B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5EFE6F8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13.62</w:t>
            </w:r>
          </w:p>
        </w:tc>
        <w:tc>
          <w:tcPr>
            <w:tcW w:w="1387" w:type="dxa"/>
            <w:tcBorders>
              <w:top w:val="nil"/>
              <w:left w:val="nil"/>
              <w:bottom w:val="single" w:sz="4" w:space="0" w:color="auto"/>
              <w:right w:val="single" w:sz="4" w:space="0" w:color="auto"/>
            </w:tcBorders>
            <w:shd w:val="clear" w:color="auto" w:fill="auto"/>
            <w:noWrap/>
            <w:vAlign w:val="center"/>
            <w:hideMark/>
          </w:tcPr>
          <w:p w14:paraId="6208BE3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152.37</w:t>
            </w:r>
          </w:p>
        </w:tc>
        <w:tc>
          <w:tcPr>
            <w:tcW w:w="1195" w:type="dxa"/>
            <w:tcBorders>
              <w:top w:val="nil"/>
              <w:left w:val="nil"/>
              <w:bottom w:val="single" w:sz="4" w:space="0" w:color="auto"/>
              <w:right w:val="single" w:sz="4" w:space="0" w:color="auto"/>
            </w:tcBorders>
            <w:shd w:val="clear" w:color="auto" w:fill="auto"/>
            <w:noWrap/>
            <w:vAlign w:val="center"/>
            <w:hideMark/>
          </w:tcPr>
          <w:p w14:paraId="04773F9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7FDC925"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25E587F4" w14:textId="7ADFE65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19D60C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D97650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2497.50</w:t>
            </w:r>
          </w:p>
        </w:tc>
        <w:tc>
          <w:tcPr>
            <w:tcW w:w="1358" w:type="dxa"/>
            <w:tcBorders>
              <w:top w:val="nil"/>
              <w:left w:val="nil"/>
              <w:bottom w:val="single" w:sz="4" w:space="0" w:color="auto"/>
              <w:right w:val="single" w:sz="4" w:space="0" w:color="auto"/>
            </w:tcBorders>
            <w:shd w:val="clear" w:color="auto" w:fill="auto"/>
            <w:noWrap/>
            <w:vAlign w:val="center"/>
            <w:hideMark/>
          </w:tcPr>
          <w:p w14:paraId="740C6FC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1C28E6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12.90</w:t>
            </w:r>
          </w:p>
        </w:tc>
        <w:tc>
          <w:tcPr>
            <w:tcW w:w="1387" w:type="dxa"/>
            <w:tcBorders>
              <w:top w:val="nil"/>
              <w:left w:val="nil"/>
              <w:bottom w:val="single" w:sz="4" w:space="0" w:color="auto"/>
              <w:right w:val="single" w:sz="4" w:space="0" w:color="auto"/>
            </w:tcBorders>
            <w:shd w:val="clear" w:color="auto" w:fill="auto"/>
            <w:noWrap/>
            <w:vAlign w:val="center"/>
            <w:hideMark/>
          </w:tcPr>
          <w:p w14:paraId="682A573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151.65</w:t>
            </w:r>
          </w:p>
        </w:tc>
        <w:tc>
          <w:tcPr>
            <w:tcW w:w="1195" w:type="dxa"/>
            <w:tcBorders>
              <w:top w:val="nil"/>
              <w:left w:val="nil"/>
              <w:bottom w:val="single" w:sz="4" w:space="0" w:color="auto"/>
              <w:right w:val="single" w:sz="4" w:space="0" w:color="auto"/>
            </w:tcBorders>
            <w:shd w:val="clear" w:color="auto" w:fill="auto"/>
            <w:noWrap/>
            <w:vAlign w:val="center"/>
            <w:hideMark/>
          </w:tcPr>
          <w:p w14:paraId="3B6049D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67264F2A"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5E1A7CF0" w14:textId="7A93960D"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937DDA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F3E262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2358.75</w:t>
            </w:r>
          </w:p>
        </w:tc>
        <w:tc>
          <w:tcPr>
            <w:tcW w:w="1358" w:type="dxa"/>
            <w:tcBorders>
              <w:top w:val="nil"/>
              <w:left w:val="nil"/>
              <w:bottom w:val="single" w:sz="4" w:space="0" w:color="auto"/>
              <w:right w:val="single" w:sz="4" w:space="0" w:color="auto"/>
            </w:tcBorders>
            <w:shd w:val="clear" w:color="auto" w:fill="auto"/>
            <w:noWrap/>
            <w:vAlign w:val="center"/>
            <w:hideMark/>
          </w:tcPr>
          <w:p w14:paraId="7E4B917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3419865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11.40</w:t>
            </w:r>
          </w:p>
        </w:tc>
        <w:tc>
          <w:tcPr>
            <w:tcW w:w="1387" w:type="dxa"/>
            <w:tcBorders>
              <w:top w:val="nil"/>
              <w:left w:val="nil"/>
              <w:bottom w:val="single" w:sz="4" w:space="0" w:color="auto"/>
              <w:right w:val="single" w:sz="4" w:space="0" w:color="auto"/>
            </w:tcBorders>
            <w:shd w:val="clear" w:color="auto" w:fill="auto"/>
            <w:noWrap/>
            <w:vAlign w:val="center"/>
            <w:hideMark/>
          </w:tcPr>
          <w:p w14:paraId="52444D5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150.15</w:t>
            </w:r>
          </w:p>
        </w:tc>
        <w:tc>
          <w:tcPr>
            <w:tcW w:w="1195" w:type="dxa"/>
            <w:tcBorders>
              <w:top w:val="nil"/>
              <w:left w:val="nil"/>
              <w:bottom w:val="single" w:sz="4" w:space="0" w:color="auto"/>
              <w:right w:val="single" w:sz="4" w:space="0" w:color="auto"/>
            </w:tcBorders>
            <w:shd w:val="clear" w:color="auto" w:fill="auto"/>
            <w:noWrap/>
            <w:vAlign w:val="center"/>
            <w:hideMark/>
          </w:tcPr>
          <w:p w14:paraId="2158CFB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w:t>
            </w:r>
          </w:p>
        </w:tc>
      </w:tr>
      <w:tr w:rsidR="00A64304" w:rsidRPr="00A64304" w14:paraId="00FEC950"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3B7DF5D" w14:textId="0AF06ED5"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000DC3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C0CCCE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2220.00</w:t>
            </w:r>
          </w:p>
        </w:tc>
        <w:tc>
          <w:tcPr>
            <w:tcW w:w="1358" w:type="dxa"/>
            <w:tcBorders>
              <w:top w:val="nil"/>
              <w:left w:val="nil"/>
              <w:bottom w:val="single" w:sz="4" w:space="0" w:color="auto"/>
              <w:right w:val="single" w:sz="4" w:space="0" w:color="auto"/>
            </w:tcBorders>
            <w:shd w:val="clear" w:color="auto" w:fill="auto"/>
            <w:noWrap/>
            <w:vAlign w:val="center"/>
            <w:hideMark/>
          </w:tcPr>
          <w:p w14:paraId="521D5FC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BEF72B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11.47</w:t>
            </w:r>
          </w:p>
        </w:tc>
        <w:tc>
          <w:tcPr>
            <w:tcW w:w="1387" w:type="dxa"/>
            <w:tcBorders>
              <w:top w:val="nil"/>
              <w:left w:val="nil"/>
              <w:bottom w:val="single" w:sz="4" w:space="0" w:color="auto"/>
              <w:right w:val="single" w:sz="4" w:space="0" w:color="auto"/>
            </w:tcBorders>
            <w:shd w:val="clear" w:color="auto" w:fill="auto"/>
            <w:noWrap/>
            <w:vAlign w:val="center"/>
            <w:hideMark/>
          </w:tcPr>
          <w:p w14:paraId="3C0FA24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150.22</w:t>
            </w:r>
          </w:p>
        </w:tc>
        <w:tc>
          <w:tcPr>
            <w:tcW w:w="1195" w:type="dxa"/>
            <w:tcBorders>
              <w:top w:val="nil"/>
              <w:left w:val="nil"/>
              <w:bottom w:val="single" w:sz="4" w:space="0" w:color="auto"/>
              <w:right w:val="single" w:sz="4" w:space="0" w:color="auto"/>
            </w:tcBorders>
            <w:shd w:val="clear" w:color="auto" w:fill="auto"/>
            <w:noWrap/>
            <w:vAlign w:val="center"/>
            <w:hideMark/>
          </w:tcPr>
          <w:p w14:paraId="3ED15D8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12673C6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97DA26E" w14:textId="44D8897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3CD41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461899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2081.25</w:t>
            </w:r>
          </w:p>
        </w:tc>
        <w:tc>
          <w:tcPr>
            <w:tcW w:w="1358" w:type="dxa"/>
            <w:tcBorders>
              <w:top w:val="nil"/>
              <w:left w:val="nil"/>
              <w:bottom w:val="single" w:sz="4" w:space="0" w:color="auto"/>
              <w:right w:val="single" w:sz="4" w:space="0" w:color="auto"/>
            </w:tcBorders>
            <w:shd w:val="clear" w:color="auto" w:fill="auto"/>
            <w:noWrap/>
            <w:vAlign w:val="center"/>
            <w:hideMark/>
          </w:tcPr>
          <w:p w14:paraId="4CE77FE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821AC6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10.41</w:t>
            </w:r>
          </w:p>
        </w:tc>
        <w:tc>
          <w:tcPr>
            <w:tcW w:w="1387" w:type="dxa"/>
            <w:tcBorders>
              <w:top w:val="nil"/>
              <w:left w:val="nil"/>
              <w:bottom w:val="single" w:sz="4" w:space="0" w:color="auto"/>
              <w:right w:val="single" w:sz="4" w:space="0" w:color="auto"/>
            </w:tcBorders>
            <w:shd w:val="clear" w:color="auto" w:fill="auto"/>
            <w:noWrap/>
            <w:vAlign w:val="center"/>
            <w:hideMark/>
          </w:tcPr>
          <w:p w14:paraId="6EE011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149.16</w:t>
            </w:r>
          </w:p>
        </w:tc>
        <w:tc>
          <w:tcPr>
            <w:tcW w:w="1195" w:type="dxa"/>
            <w:tcBorders>
              <w:top w:val="nil"/>
              <w:left w:val="nil"/>
              <w:bottom w:val="single" w:sz="4" w:space="0" w:color="auto"/>
              <w:right w:val="single" w:sz="4" w:space="0" w:color="auto"/>
            </w:tcBorders>
            <w:shd w:val="clear" w:color="auto" w:fill="auto"/>
            <w:noWrap/>
            <w:vAlign w:val="center"/>
            <w:hideMark/>
          </w:tcPr>
          <w:p w14:paraId="250D82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28CF77B"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D84944F" w14:textId="421E7AE3"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23A553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2E419D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1942.50</w:t>
            </w:r>
          </w:p>
        </w:tc>
        <w:tc>
          <w:tcPr>
            <w:tcW w:w="1358" w:type="dxa"/>
            <w:tcBorders>
              <w:top w:val="nil"/>
              <w:left w:val="nil"/>
              <w:bottom w:val="single" w:sz="4" w:space="0" w:color="auto"/>
              <w:right w:val="single" w:sz="4" w:space="0" w:color="auto"/>
            </w:tcBorders>
            <w:shd w:val="clear" w:color="auto" w:fill="auto"/>
            <w:noWrap/>
            <w:vAlign w:val="center"/>
            <w:hideMark/>
          </w:tcPr>
          <w:p w14:paraId="53C108E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2F80748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10.04</w:t>
            </w:r>
          </w:p>
        </w:tc>
        <w:tc>
          <w:tcPr>
            <w:tcW w:w="1387" w:type="dxa"/>
            <w:tcBorders>
              <w:top w:val="nil"/>
              <w:left w:val="nil"/>
              <w:bottom w:val="single" w:sz="4" w:space="0" w:color="auto"/>
              <w:right w:val="single" w:sz="4" w:space="0" w:color="auto"/>
            </w:tcBorders>
            <w:shd w:val="clear" w:color="auto" w:fill="auto"/>
            <w:noWrap/>
            <w:vAlign w:val="center"/>
            <w:hideMark/>
          </w:tcPr>
          <w:p w14:paraId="6E03C96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148.79</w:t>
            </w:r>
          </w:p>
        </w:tc>
        <w:tc>
          <w:tcPr>
            <w:tcW w:w="1195" w:type="dxa"/>
            <w:tcBorders>
              <w:top w:val="nil"/>
              <w:left w:val="nil"/>
              <w:bottom w:val="single" w:sz="4" w:space="0" w:color="auto"/>
              <w:right w:val="single" w:sz="4" w:space="0" w:color="auto"/>
            </w:tcBorders>
            <w:shd w:val="clear" w:color="auto" w:fill="auto"/>
            <w:noWrap/>
            <w:vAlign w:val="center"/>
            <w:hideMark/>
          </w:tcPr>
          <w:p w14:paraId="2252EE4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596AB82D"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54FF1F05" w14:textId="7250DDF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A55EDE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D940CF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1803.75</w:t>
            </w:r>
          </w:p>
        </w:tc>
        <w:tc>
          <w:tcPr>
            <w:tcW w:w="1358" w:type="dxa"/>
            <w:tcBorders>
              <w:top w:val="nil"/>
              <w:left w:val="nil"/>
              <w:bottom w:val="single" w:sz="4" w:space="0" w:color="auto"/>
              <w:right w:val="single" w:sz="4" w:space="0" w:color="auto"/>
            </w:tcBorders>
            <w:shd w:val="clear" w:color="auto" w:fill="auto"/>
            <w:noWrap/>
            <w:vAlign w:val="center"/>
            <w:hideMark/>
          </w:tcPr>
          <w:p w14:paraId="23C1F7A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345D98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9.02</w:t>
            </w:r>
          </w:p>
        </w:tc>
        <w:tc>
          <w:tcPr>
            <w:tcW w:w="1387" w:type="dxa"/>
            <w:tcBorders>
              <w:top w:val="nil"/>
              <w:left w:val="nil"/>
              <w:bottom w:val="single" w:sz="4" w:space="0" w:color="auto"/>
              <w:right w:val="single" w:sz="4" w:space="0" w:color="auto"/>
            </w:tcBorders>
            <w:shd w:val="clear" w:color="auto" w:fill="auto"/>
            <w:noWrap/>
            <w:vAlign w:val="center"/>
            <w:hideMark/>
          </w:tcPr>
          <w:p w14:paraId="09B68AB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147.77</w:t>
            </w:r>
          </w:p>
        </w:tc>
        <w:tc>
          <w:tcPr>
            <w:tcW w:w="1195" w:type="dxa"/>
            <w:tcBorders>
              <w:top w:val="nil"/>
              <w:left w:val="nil"/>
              <w:bottom w:val="single" w:sz="4" w:space="0" w:color="auto"/>
              <w:right w:val="single" w:sz="4" w:space="0" w:color="auto"/>
            </w:tcBorders>
            <w:shd w:val="clear" w:color="auto" w:fill="auto"/>
            <w:noWrap/>
            <w:vAlign w:val="center"/>
            <w:hideMark/>
          </w:tcPr>
          <w:p w14:paraId="3AF4B90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348573A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E287B80" w14:textId="265D3C72"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216BF9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DC0882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1665.00</w:t>
            </w:r>
          </w:p>
        </w:tc>
        <w:tc>
          <w:tcPr>
            <w:tcW w:w="1358" w:type="dxa"/>
            <w:tcBorders>
              <w:top w:val="nil"/>
              <w:left w:val="nil"/>
              <w:bottom w:val="single" w:sz="4" w:space="0" w:color="auto"/>
              <w:right w:val="single" w:sz="4" w:space="0" w:color="auto"/>
            </w:tcBorders>
            <w:shd w:val="clear" w:color="auto" w:fill="auto"/>
            <w:noWrap/>
            <w:vAlign w:val="center"/>
            <w:hideMark/>
          </w:tcPr>
          <w:p w14:paraId="3E331B0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9A0A87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8.60</w:t>
            </w:r>
          </w:p>
        </w:tc>
        <w:tc>
          <w:tcPr>
            <w:tcW w:w="1387" w:type="dxa"/>
            <w:tcBorders>
              <w:top w:val="nil"/>
              <w:left w:val="nil"/>
              <w:bottom w:val="single" w:sz="4" w:space="0" w:color="auto"/>
              <w:right w:val="single" w:sz="4" w:space="0" w:color="auto"/>
            </w:tcBorders>
            <w:shd w:val="clear" w:color="auto" w:fill="auto"/>
            <w:noWrap/>
            <w:vAlign w:val="center"/>
            <w:hideMark/>
          </w:tcPr>
          <w:p w14:paraId="336CD88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147.35</w:t>
            </w:r>
          </w:p>
        </w:tc>
        <w:tc>
          <w:tcPr>
            <w:tcW w:w="1195" w:type="dxa"/>
            <w:tcBorders>
              <w:top w:val="nil"/>
              <w:left w:val="nil"/>
              <w:bottom w:val="single" w:sz="4" w:space="0" w:color="auto"/>
              <w:right w:val="single" w:sz="4" w:space="0" w:color="auto"/>
            </w:tcBorders>
            <w:shd w:val="clear" w:color="auto" w:fill="auto"/>
            <w:noWrap/>
            <w:vAlign w:val="center"/>
            <w:hideMark/>
          </w:tcPr>
          <w:p w14:paraId="71BB2B9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4A2E7DA6"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EB21E3C" w14:textId="61E49D0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3EE4D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1DD446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1526.25</w:t>
            </w:r>
          </w:p>
        </w:tc>
        <w:tc>
          <w:tcPr>
            <w:tcW w:w="1358" w:type="dxa"/>
            <w:tcBorders>
              <w:top w:val="nil"/>
              <w:left w:val="nil"/>
              <w:bottom w:val="single" w:sz="4" w:space="0" w:color="auto"/>
              <w:right w:val="single" w:sz="4" w:space="0" w:color="auto"/>
            </w:tcBorders>
            <w:shd w:val="clear" w:color="auto" w:fill="auto"/>
            <w:noWrap/>
            <w:vAlign w:val="center"/>
            <w:hideMark/>
          </w:tcPr>
          <w:p w14:paraId="7095DD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05BF5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7.89</w:t>
            </w:r>
          </w:p>
        </w:tc>
        <w:tc>
          <w:tcPr>
            <w:tcW w:w="1387" w:type="dxa"/>
            <w:tcBorders>
              <w:top w:val="nil"/>
              <w:left w:val="nil"/>
              <w:bottom w:val="single" w:sz="4" w:space="0" w:color="auto"/>
              <w:right w:val="single" w:sz="4" w:space="0" w:color="auto"/>
            </w:tcBorders>
            <w:shd w:val="clear" w:color="auto" w:fill="auto"/>
            <w:noWrap/>
            <w:vAlign w:val="center"/>
            <w:hideMark/>
          </w:tcPr>
          <w:p w14:paraId="22EA543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146.64</w:t>
            </w:r>
          </w:p>
        </w:tc>
        <w:tc>
          <w:tcPr>
            <w:tcW w:w="1195" w:type="dxa"/>
            <w:tcBorders>
              <w:top w:val="nil"/>
              <w:left w:val="nil"/>
              <w:bottom w:val="single" w:sz="4" w:space="0" w:color="auto"/>
              <w:right w:val="single" w:sz="4" w:space="0" w:color="auto"/>
            </w:tcBorders>
            <w:shd w:val="clear" w:color="auto" w:fill="auto"/>
            <w:noWrap/>
            <w:vAlign w:val="center"/>
            <w:hideMark/>
          </w:tcPr>
          <w:p w14:paraId="12AE779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5097CB51"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4972012" w14:textId="1A6A126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64B6396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DC580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1387.50</w:t>
            </w:r>
          </w:p>
        </w:tc>
        <w:tc>
          <w:tcPr>
            <w:tcW w:w="1358" w:type="dxa"/>
            <w:tcBorders>
              <w:top w:val="nil"/>
              <w:left w:val="nil"/>
              <w:bottom w:val="single" w:sz="4" w:space="0" w:color="auto"/>
              <w:right w:val="single" w:sz="4" w:space="0" w:color="auto"/>
            </w:tcBorders>
            <w:shd w:val="clear" w:color="auto" w:fill="auto"/>
            <w:noWrap/>
            <w:vAlign w:val="center"/>
            <w:hideMark/>
          </w:tcPr>
          <w:p w14:paraId="5CDEDAE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C7FCEA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6.94</w:t>
            </w:r>
          </w:p>
        </w:tc>
        <w:tc>
          <w:tcPr>
            <w:tcW w:w="1387" w:type="dxa"/>
            <w:tcBorders>
              <w:top w:val="nil"/>
              <w:left w:val="nil"/>
              <w:bottom w:val="single" w:sz="4" w:space="0" w:color="auto"/>
              <w:right w:val="single" w:sz="4" w:space="0" w:color="auto"/>
            </w:tcBorders>
            <w:shd w:val="clear" w:color="auto" w:fill="auto"/>
            <w:noWrap/>
            <w:vAlign w:val="center"/>
            <w:hideMark/>
          </w:tcPr>
          <w:p w14:paraId="7E2843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145.69</w:t>
            </w:r>
          </w:p>
        </w:tc>
        <w:tc>
          <w:tcPr>
            <w:tcW w:w="1195" w:type="dxa"/>
            <w:tcBorders>
              <w:top w:val="nil"/>
              <w:left w:val="nil"/>
              <w:bottom w:val="single" w:sz="4" w:space="0" w:color="auto"/>
              <w:right w:val="single" w:sz="4" w:space="0" w:color="auto"/>
            </w:tcBorders>
            <w:shd w:val="clear" w:color="auto" w:fill="auto"/>
            <w:noWrap/>
            <w:vAlign w:val="center"/>
            <w:hideMark/>
          </w:tcPr>
          <w:p w14:paraId="69AA980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32515572"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A5FBCC9" w14:textId="23606A2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5DA6D7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7A6777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1248.75</w:t>
            </w:r>
          </w:p>
        </w:tc>
        <w:tc>
          <w:tcPr>
            <w:tcW w:w="1358" w:type="dxa"/>
            <w:tcBorders>
              <w:top w:val="nil"/>
              <w:left w:val="nil"/>
              <w:bottom w:val="single" w:sz="4" w:space="0" w:color="auto"/>
              <w:right w:val="single" w:sz="4" w:space="0" w:color="auto"/>
            </w:tcBorders>
            <w:shd w:val="clear" w:color="auto" w:fill="auto"/>
            <w:noWrap/>
            <w:vAlign w:val="center"/>
            <w:hideMark/>
          </w:tcPr>
          <w:p w14:paraId="28433A5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362241C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6.45</w:t>
            </w:r>
          </w:p>
        </w:tc>
        <w:tc>
          <w:tcPr>
            <w:tcW w:w="1387" w:type="dxa"/>
            <w:tcBorders>
              <w:top w:val="nil"/>
              <w:left w:val="nil"/>
              <w:bottom w:val="single" w:sz="4" w:space="0" w:color="auto"/>
              <w:right w:val="single" w:sz="4" w:space="0" w:color="auto"/>
            </w:tcBorders>
            <w:shd w:val="clear" w:color="auto" w:fill="auto"/>
            <w:noWrap/>
            <w:vAlign w:val="center"/>
            <w:hideMark/>
          </w:tcPr>
          <w:p w14:paraId="5B43044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145.20</w:t>
            </w:r>
          </w:p>
        </w:tc>
        <w:tc>
          <w:tcPr>
            <w:tcW w:w="1195" w:type="dxa"/>
            <w:tcBorders>
              <w:top w:val="nil"/>
              <w:left w:val="nil"/>
              <w:bottom w:val="single" w:sz="4" w:space="0" w:color="auto"/>
              <w:right w:val="single" w:sz="4" w:space="0" w:color="auto"/>
            </w:tcBorders>
            <w:shd w:val="clear" w:color="auto" w:fill="auto"/>
            <w:noWrap/>
            <w:vAlign w:val="center"/>
            <w:hideMark/>
          </w:tcPr>
          <w:p w14:paraId="3508EBF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3BDF5408"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547D3C6" w14:textId="45D698C1"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F94393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4637DD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1110.00</w:t>
            </w:r>
          </w:p>
        </w:tc>
        <w:tc>
          <w:tcPr>
            <w:tcW w:w="1358" w:type="dxa"/>
            <w:tcBorders>
              <w:top w:val="nil"/>
              <w:left w:val="nil"/>
              <w:bottom w:val="single" w:sz="4" w:space="0" w:color="auto"/>
              <w:right w:val="single" w:sz="4" w:space="0" w:color="auto"/>
            </w:tcBorders>
            <w:shd w:val="clear" w:color="auto" w:fill="auto"/>
            <w:noWrap/>
            <w:vAlign w:val="center"/>
            <w:hideMark/>
          </w:tcPr>
          <w:p w14:paraId="07DFAE4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2B2D6F0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5.55</w:t>
            </w:r>
          </w:p>
        </w:tc>
        <w:tc>
          <w:tcPr>
            <w:tcW w:w="1387" w:type="dxa"/>
            <w:tcBorders>
              <w:top w:val="nil"/>
              <w:left w:val="nil"/>
              <w:bottom w:val="single" w:sz="4" w:space="0" w:color="auto"/>
              <w:right w:val="single" w:sz="4" w:space="0" w:color="auto"/>
            </w:tcBorders>
            <w:shd w:val="clear" w:color="auto" w:fill="auto"/>
            <w:noWrap/>
            <w:vAlign w:val="center"/>
            <w:hideMark/>
          </w:tcPr>
          <w:p w14:paraId="090815F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144.30</w:t>
            </w:r>
          </w:p>
        </w:tc>
        <w:tc>
          <w:tcPr>
            <w:tcW w:w="1195" w:type="dxa"/>
            <w:tcBorders>
              <w:top w:val="nil"/>
              <w:left w:val="nil"/>
              <w:bottom w:val="single" w:sz="4" w:space="0" w:color="auto"/>
              <w:right w:val="single" w:sz="4" w:space="0" w:color="auto"/>
            </w:tcBorders>
            <w:shd w:val="clear" w:color="auto" w:fill="auto"/>
            <w:noWrap/>
            <w:vAlign w:val="center"/>
            <w:hideMark/>
          </w:tcPr>
          <w:p w14:paraId="16404D3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979DC53"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1A785F6" w14:textId="44D54C22"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CAD3A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A27A59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971.25</w:t>
            </w:r>
          </w:p>
        </w:tc>
        <w:tc>
          <w:tcPr>
            <w:tcW w:w="1358" w:type="dxa"/>
            <w:tcBorders>
              <w:top w:val="nil"/>
              <w:left w:val="nil"/>
              <w:bottom w:val="single" w:sz="4" w:space="0" w:color="auto"/>
              <w:right w:val="single" w:sz="4" w:space="0" w:color="auto"/>
            </w:tcBorders>
            <w:shd w:val="clear" w:color="auto" w:fill="auto"/>
            <w:noWrap/>
            <w:vAlign w:val="center"/>
            <w:hideMark/>
          </w:tcPr>
          <w:p w14:paraId="2E0835A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BFE6AA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5.02</w:t>
            </w:r>
          </w:p>
        </w:tc>
        <w:tc>
          <w:tcPr>
            <w:tcW w:w="1387" w:type="dxa"/>
            <w:tcBorders>
              <w:top w:val="nil"/>
              <w:left w:val="nil"/>
              <w:bottom w:val="single" w:sz="4" w:space="0" w:color="auto"/>
              <w:right w:val="single" w:sz="4" w:space="0" w:color="auto"/>
            </w:tcBorders>
            <w:shd w:val="clear" w:color="auto" w:fill="auto"/>
            <w:noWrap/>
            <w:vAlign w:val="center"/>
            <w:hideMark/>
          </w:tcPr>
          <w:p w14:paraId="3A4E158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143.77</w:t>
            </w:r>
          </w:p>
        </w:tc>
        <w:tc>
          <w:tcPr>
            <w:tcW w:w="1195" w:type="dxa"/>
            <w:tcBorders>
              <w:top w:val="nil"/>
              <w:left w:val="nil"/>
              <w:bottom w:val="single" w:sz="4" w:space="0" w:color="auto"/>
              <w:right w:val="single" w:sz="4" w:space="0" w:color="auto"/>
            </w:tcBorders>
            <w:shd w:val="clear" w:color="auto" w:fill="auto"/>
            <w:noWrap/>
            <w:vAlign w:val="center"/>
            <w:hideMark/>
          </w:tcPr>
          <w:p w14:paraId="609C5BC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41F413AD"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3063FBC" w14:textId="54AF0D3D"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1C7D22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9D53D1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832.50</w:t>
            </w:r>
          </w:p>
        </w:tc>
        <w:tc>
          <w:tcPr>
            <w:tcW w:w="1358" w:type="dxa"/>
            <w:tcBorders>
              <w:top w:val="nil"/>
              <w:left w:val="nil"/>
              <w:bottom w:val="single" w:sz="4" w:space="0" w:color="auto"/>
              <w:right w:val="single" w:sz="4" w:space="0" w:color="auto"/>
            </w:tcBorders>
            <w:shd w:val="clear" w:color="auto" w:fill="auto"/>
            <w:noWrap/>
            <w:vAlign w:val="center"/>
            <w:hideMark/>
          </w:tcPr>
          <w:p w14:paraId="54958AE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7FF6B5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4.30</w:t>
            </w:r>
          </w:p>
        </w:tc>
        <w:tc>
          <w:tcPr>
            <w:tcW w:w="1387" w:type="dxa"/>
            <w:tcBorders>
              <w:top w:val="nil"/>
              <w:left w:val="nil"/>
              <w:bottom w:val="single" w:sz="4" w:space="0" w:color="auto"/>
              <w:right w:val="single" w:sz="4" w:space="0" w:color="auto"/>
            </w:tcBorders>
            <w:shd w:val="clear" w:color="auto" w:fill="auto"/>
            <w:noWrap/>
            <w:vAlign w:val="center"/>
            <w:hideMark/>
          </w:tcPr>
          <w:p w14:paraId="6CC56F6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143.05</w:t>
            </w:r>
          </w:p>
        </w:tc>
        <w:tc>
          <w:tcPr>
            <w:tcW w:w="1195" w:type="dxa"/>
            <w:tcBorders>
              <w:top w:val="nil"/>
              <w:left w:val="nil"/>
              <w:bottom w:val="single" w:sz="4" w:space="0" w:color="auto"/>
              <w:right w:val="single" w:sz="4" w:space="0" w:color="auto"/>
            </w:tcBorders>
            <w:shd w:val="clear" w:color="auto" w:fill="auto"/>
            <w:noWrap/>
            <w:vAlign w:val="center"/>
            <w:hideMark/>
          </w:tcPr>
          <w:p w14:paraId="6D50706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13C86D77"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BA3B6FA" w14:textId="5A9BB0E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62AF7A9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0FE268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693.75</w:t>
            </w:r>
          </w:p>
        </w:tc>
        <w:tc>
          <w:tcPr>
            <w:tcW w:w="1358" w:type="dxa"/>
            <w:tcBorders>
              <w:top w:val="nil"/>
              <w:left w:val="nil"/>
              <w:bottom w:val="single" w:sz="4" w:space="0" w:color="auto"/>
              <w:right w:val="single" w:sz="4" w:space="0" w:color="auto"/>
            </w:tcBorders>
            <w:shd w:val="clear" w:color="auto" w:fill="auto"/>
            <w:noWrap/>
            <w:vAlign w:val="center"/>
            <w:hideMark/>
          </w:tcPr>
          <w:p w14:paraId="3117F92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7FBF3D2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3.24</w:t>
            </w:r>
          </w:p>
        </w:tc>
        <w:tc>
          <w:tcPr>
            <w:tcW w:w="1387" w:type="dxa"/>
            <w:tcBorders>
              <w:top w:val="nil"/>
              <w:left w:val="nil"/>
              <w:bottom w:val="single" w:sz="4" w:space="0" w:color="auto"/>
              <w:right w:val="single" w:sz="4" w:space="0" w:color="auto"/>
            </w:tcBorders>
            <w:shd w:val="clear" w:color="auto" w:fill="auto"/>
            <w:noWrap/>
            <w:vAlign w:val="center"/>
            <w:hideMark/>
          </w:tcPr>
          <w:p w14:paraId="669974D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141.99</w:t>
            </w:r>
          </w:p>
        </w:tc>
        <w:tc>
          <w:tcPr>
            <w:tcW w:w="1195" w:type="dxa"/>
            <w:tcBorders>
              <w:top w:val="nil"/>
              <w:left w:val="nil"/>
              <w:bottom w:val="single" w:sz="4" w:space="0" w:color="auto"/>
              <w:right w:val="single" w:sz="4" w:space="0" w:color="auto"/>
            </w:tcBorders>
            <w:shd w:val="clear" w:color="auto" w:fill="auto"/>
            <w:noWrap/>
            <w:vAlign w:val="center"/>
            <w:hideMark/>
          </w:tcPr>
          <w:p w14:paraId="28244DC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28</w:t>
            </w:r>
          </w:p>
        </w:tc>
      </w:tr>
      <w:tr w:rsidR="00A64304" w:rsidRPr="00A64304" w14:paraId="7BC25B0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B1C1B1E" w14:textId="21DF7726"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048F9C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AA43E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555.00</w:t>
            </w:r>
          </w:p>
        </w:tc>
        <w:tc>
          <w:tcPr>
            <w:tcW w:w="1358" w:type="dxa"/>
            <w:tcBorders>
              <w:top w:val="nil"/>
              <w:left w:val="nil"/>
              <w:bottom w:val="single" w:sz="4" w:space="0" w:color="auto"/>
              <w:right w:val="single" w:sz="4" w:space="0" w:color="auto"/>
            </w:tcBorders>
            <w:shd w:val="clear" w:color="auto" w:fill="auto"/>
            <w:noWrap/>
            <w:vAlign w:val="center"/>
            <w:hideMark/>
          </w:tcPr>
          <w:p w14:paraId="2A02BA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5B19D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2.87</w:t>
            </w:r>
          </w:p>
        </w:tc>
        <w:tc>
          <w:tcPr>
            <w:tcW w:w="1387" w:type="dxa"/>
            <w:tcBorders>
              <w:top w:val="nil"/>
              <w:left w:val="nil"/>
              <w:bottom w:val="single" w:sz="4" w:space="0" w:color="auto"/>
              <w:right w:val="single" w:sz="4" w:space="0" w:color="auto"/>
            </w:tcBorders>
            <w:shd w:val="clear" w:color="auto" w:fill="auto"/>
            <w:noWrap/>
            <w:vAlign w:val="center"/>
            <w:hideMark/>
          </w:tcPr>
          <w:p w14:paraId="4A0715C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141.62</w:t>
            </w:r>
          </w:p>
        </w:tc>
        <w:tc>
          <w:tcPr>
            <w:tcW w:w="1195" w:type="dxa"/>
            <w:tcBorders>
              <w:top w:val="nil"/>
              <w:left w:val="nil"/>
              <w:bottom w:val="single" w:sz="4" w:space="0" w:color="auto"/>
              <w:right w:val="single" w:sz="4" w:space="0" w:color="auto"/>
            </w:tcBorders>
            <w:shd w:val="clear" w:color="auto" w:fill="auto"/>
            <w:noWrap/>
            <w:vAlign w:val="center"/>
            <w:hideMark/>
          </w:tcPr>
          <w:p w14:paraId="0CDC555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3072E949"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A2AB10C" w14:textId="14EABABC"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2D6F84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C0034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416.25</w:t>
            </w:r>
          </w:p>
        </w:tc>
        <w:tc>
          <w:tcPr>
            <w:tcW w:w="1358" w:type="dxa"/>
            <w:tcBorders>
              <w:top w:val="nil"/>
              <w:left w:val="nil"/>
              <w:bottom w:val="single" w:sz="4" w:space="0" w:color="auto"/>
              <w:right w:val="single" w:sz="4" w:space="0" w:color="auto"/>
            </w:tcBorders>
            <w:shd w:val="clear" w:color="auto" w:fill="auto"/>
            <w:noWrap/>
            <w:vAlign w:val="center"/>
            <w:hideMark/>
          </w:tcPr>
          <w:p w14:paraId="7EE7477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9AE386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2.08</w:t>
            </w:r>
          </w:p>
        </w:tc>
        <w:tc>
          <w:tcPr>
            <w:tcW w:w="1387" w:type="dxa"/>
            <w:tcBorders>
              <w:top w:val="nil"/>
              <w:left w:val="nil"/>
              <w:bottom w:val="single" w:sz="4" w:space="0" w:color="auto"/>
              <w:right w:val="single" w:sz="4" w:space="0" w:color="auto"/>
            </w:tcBorders>
            <w:shd w:val="clear" w:color="auto" w:fill="auto"/>
            <w:noWrap/>
            <w:vAlign w:val="center"/>
            <w:hideMark/>
          </w:tcPr>
          <w:p w14:paraId="7BB5B1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140.83</w:t>
            </w:r>
          </w:p>
        </w:tc>
        <w:tc>
          <w:tcPr>
            <w:tcW w:w="1195" w:type="dxa"/>
            <w:tcBorders>
              <w:top w:val="nil"/>
              <w:left w:val="nil"/>
              <w:bottom w:val="single" w:sz="4" w:space="0" w:color="auto"/>
              <w:right w:val="single" w:sz="4" w:space="0" w:color="auto"/>
            </w:tcBorders>
            <w:shd w:val="clear" w:color="auto" w:fill="auto"/>
            <w:noWrap/>
            <w:vAlign w:val="center"/>
            <w:hideMark/>
          </w:tcPr>
          <w:p w14:paraId="04724FF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0B0884A9"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36C6997" w14:textId="0C0A6E2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11B980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AA50E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277.50</w:t>
            </w:r>
          </w:p>
        </w:tc>
        <w:tc>
          <w:tcPr>
            <w:tcW w:w="1358" w:type="dxa"/>
            <w:tcBorders>
              <w:top w:val="nil"/>
              <w:left w:val="nil"/>
              <w:bottom w:val="single" w:sz="4" w:space="0" w:color="auto"/>
              <w:right w:val="single" w:sz="4" w:space="0" w:color="auto"/>
            </w:tcBorders>
            <w:shd w:val="clear" w:color="auto" w:fill="auto"/>
            <w:noWrap/>
            <w:vAlign w:val="center"/>
            <w:hideMark/>
          </w:tcPr>
          <w:p w14:paraId="792B28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7C8756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w:t>
            </w:r>
          </w:p>
        </w:tc>
        <w:tc>
          <w:tcPr>
            <w:tcW w:w="1387" w:type="dxa"/>
            <w:tcBorders>
              <w:top w:val="nil"/>
              <w:left w:val="nil"/>
              <w:bottom w:val="single" w:sz="4" w:space="0" w:color="auto"/>
              <w:right w:val="single" w:sz="4" w:space="0" w:color="auto"/>
            </w:tcBorders>
            <w:shd w:val="clear" w:color="auto" w:fill="auto"/>
            <w:noWrap/>
            <w:vAlign w:val="center"/>
            <w:hideMark/>
          </w:tcPr>
          <w:p w14:paraId="304C7D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140.18</w:t>
            </w:r>
          </w:p>
        </w:tc>
        <w:tc>
          <w:tcPr>
            <w:tcW w:w="1195" w:type="dxa"/>
            <w:tcBorders>
              <w:top w:val="nil"/>
              <w:left w:val="nil"/>
              <w:bottom w:val="single" w:sz="4" w:space="0" w:color="auto"/>
              <w:right w:val="single" w:sz="4" w:space="0" w:color="auto"/>
            </w:tcBorders>
            <w:shd w:val="clear" w:color="auto" w:fill="auto"/>
            <w:noWrap/>
            <w:vAlign w:val="center"/>
            <w:hideMark/>
          </w:tcPr>
          <w:p w14:paraId="01789C1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90F38C7"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0D5EF42" w14:textId="073190D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A488E3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C85481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02BB8A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858BDA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0.69</w:t>
            </w:r>
          </w:p>
        </w:tc>
        <w:tc>
          <w:tcPr>
            <w:tcW w:w="1387" w:type="dxa"/>
            <w:tcBorders>
              <w:top w:val="nil"/>
              <w:left w:val="nil"/>
              <w:bottom w:val="single" w:sz="4" w:space="0" w:color="auto"/>
              <w:right w:val="single" w:sz="4" w:space="0" w:color="auto"/>
            </w:tcBorders>
            <w:shd w:val="clear" w:color="auto" w:fill="auto"/>
            <w:noWrap/>
            <w:vAlign w:val="center"/>
            <w:hideMark/>
          </w:tcPr>
          <w:p w14:paraId="2F6FC23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139.44</w:t>
            </w:r>
          </w:p>
        </w:tc>
        <w:tc>
          <w:tcPr>
            <w:tcW w:w="1195" w:type="dxa"/>
            <w:tcBorders>
              <w:top w:val="nil"/>
              <w:left w:val="nil"/>
              <w:bottom w:val="single" w:sz="4" w:space="0" w:color="auto"/>
              <w:right w:val="single" w:sz="4" w:space="0" w:color="auto"/>
            </w:tcBorders>
            <w:shd w:val="clear" w:color="auto" w:fill="auto"/>
            <w:noWrap/>
            <w:vAlign w:val="center"/>
            <w:hideMark/>
          </w:tcPr>
          <w:p w14:paraId="6D79E9E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2C1DAFE6" w14:textId="77777777" w:rsidTr="00A64304">
        <w:trPr>
          <w:trHeight w:val="30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1FDB" w14:textId="77777777" w:rsidR="00A64304" w:rsidRPr="00A64304" w:rsidRDefault="00A64304" w:rsidP="00A64304">
            <w:pP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KOPĀ</w:t>
            </w:r>
          </w:p>
        </w:tc>
        <w:tc>
          <w:tcPr>
            <w:tcW w:w="1195" w:type="dxa"/>
            <w:tcBorders>
              <w:top w:val="nil"/>
              <w:left w:val="nil"/>
              <w:bottom w:val="single" w:sz="4" w:space="0" w:color="auto"/>
              <w:right w:val="single" w:sz="4" w:space="0" w:color="auto"/>
            </w:tcBorders>
            <w:shd w:val="clear" w:color="auto" w:fill="auto"/>
            <w:noWrap/>
            <w:vAlign w:val="center"/>
            <w:hideMark/>
          </w:tcPr>
          <w:p w14:paraId="648CEE3F"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D9CD0F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x</w:t>
            </w:r>
          </w:p>
        </w:tc>
        <w:tc>
          <w:tcPr>
            <w:tcW w:w="1358" w:type="dxa"/>
            <w:tcBorders>
              <w:top w:val="nil"/>
              <w:left w:val="nil"/>
              <w:bottom w:val="single" w:sz="4" w:space="0" w:color="auto"/>
              <w:right w:val="single" w:sz="4" w:space="0" w:color="auto"/>
            </w:tcBorders>
            <w:shd w:val="clear" w:color="auto" w:fill="auto"/>
            <w:noWrap/>
            <w:vAlign w:val="center"/>
            <w:hideMark/>
          </w:tcPr>
          <w:p w14:paraId="540A352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3700.00</w:t>
            </w:r>
          </w:p>
        </w:tc>
        <w:tc>
          <w:tcPr>
            <w:tcW w:w="1358" w:type="dxa"/>
            <w:tcBorders>
              <w:top w:val="nil"/>
              <w:left w:val="nil"/>
              <w:bottom w:val="single" w:sz="4" w:space="0" w:color="auto"/>
              <w:right w:val="single" w:sz="4" w:space="0" w:color="auto"/>
            </w:tcBorders>
            <w:shd w:val="clear" w:color="auto" w:fill="auto"/>
            <w:noWrap/>
            <w:vAlign w:val="center"/>
            <w:hideMark/>
          </w:tcPr>
          <w:p w14:paraId="26A6F330"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210.70</w:t>
            </w:r>
          </w:p>
        </w:tc>
        <w:tc>
          <w:tcPr>
            <w:tcW w:w="1387" w:type="dxa"/>
            <w:tcBorders>
              <w:top w:val="nil"/>
              <w:left w:val="nil"/>
              <w:bottom w:val="single" w:sz="4" w:space="0" w:color="auto"/>
              <w:right w:val="single" w:sz="4" w:space="0" w:color="auto"/>
            </w:tcBorders>
            <w:shd w:val="clear" w:color="auto" w:fill="auto"/>
            <w:noWrap/>
            <w:vAlign w:val="center"/>
            <w:hideMark/>
          </w:tcPr>
          <w:p w14:paraId="6DCC4B3B"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3910.70</w:t>
            </w:r>
          </w:p>
        </w:tc>
        <w:tc>
          <w:tcPr>
            <w:tcW w:w="1195" w:type="dxa"/>
            <w:tcBorders>
              <w:top w:val="nil"/>
              <w:left w:val="nil"/>
              <w:bottom w:val="single" w:sz="4" w:space="0" w:color="auto"/>
              <w:right w:val="single" w:sz="4" w:space="0" w:color="auto"/>
            </w:tcBorders>
            <w:shd w:val="clear" w:color="auto" w:fill="auto"/>
            <w:noWrap/>
            <w:vAlign w:val="center"/>
            <w:hideMark/>
          </w:tcPr>
          <w:p w14:paraId="516F0B9F"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25305"/>
    <w:rsid w:val="0023262C"/>
    <w:rsid w:val="00243F86"/>
    <w:rsid w:val="0025546F"/>
    <w:rsid w:val="00263B9C"/>
    <w:rsid w:val="00273D0A"/>
    <w:rsid w:val="002875D2"/>
    <w:rsid w:val="002913B8"/>
    <w:rsid w:val="00291F62"/>
    <w:rsid w:val="0029674E"/>
    <w:rsid w:val="002A0D3B"/>
    <w:rsid w:val="002B0416"/>
    <w:rsid w:val="002B0DBE"/>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18A4"/>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6430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5C87"/>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3D01"/>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80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7666735">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4442</Words>
  <Characters>2533</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2023-07-18T07:27:00Z</dcterms:created>
  <dcterms:modified xsi:type="dcterms:W3CDTF">2023-07-21T05:10:00Z</dcterms:modified>
</cp:coreProperties>
</file>