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553552" w:rsidRPr="00F107A4" w14:paraId="3E57F7FD" w14:textId="77777777" w:rsidTr="00BE377D">
        <w:tc>
          <w:tcPr>
            <w:tcW w:w="9354" w:type="dxa"/>
            <w:shd w:val="clear" w:color="auto" w:fill="auto"/>
          </w:tcPr>
          <w:p w14:paraId="54363339" w14:textId="77777777" w:rsidR="00553552" w:rsidRPr="00F107A4" w:rsidRDefault="00553552" w:rsidP="00BE377D">
            <w:pPr>
              <w:jc w:val="center"/>
              <w:rPr>
                <w:rFonts w:ascii="Calibri" w:eastAsia="Calibri" w:hAnsi="Calibri"/>
                <w:sz w:val="22"/>
                <w:szCs w:val="22"/>
                <w:lang w:eastAsia="en-US"/>
              </w:rPr>
            </w:pPr>
            <w:r w:rsidRPr="00F107A4">
              <w:rPr>
                <w:rFonts w:eastAsia="Calibri"/>
                <w:noProof/>
                <w:sz w:val="22"/>
                <w:szCs w:val="22"/>
              </w:rPr>
              <w:drawing>
                <wp:inline distT="0" distB="0" distL="0" distR="0" wp14:anchorId="53A2757F" wp14:editId="1A8265E7">
                  <wp:extent cx="619125" cy="685800"/>
                  <wp:effectExtent l="0" t="0" r="9525" b="0"/>
                  <wp:docPr id="246" name="Attēls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3552" w:rsidRPr="00F107A4" w14:paraId="3051FBF2" w14:textId="77777777" w:rsidTr="00BE377D">
        <w:tc>
          <w:tcPr>
            <w:tcW w:w="9354" w:type="dxa"/>
            <w:shd w:val="clear" w:color="auto" w:fill="auto"/>
          </w:tcPr>
          <w:p w14:paraId="4FD16D11" w14:textId="77777777" w:rsidR="00553552" w:rsidRPr="00F107A4" w:rsidRDefault="00553552" w:rsidP="00BE377D">
            <w:pPr>
              <w:jc w:val="center"/>
              <w:rPr>
                <w:rFonts w:ascii="Calibri" w:eastAsia="Calibri" w:hAnsi="Calibri"/>
                <w:sz w:val="22"/>
                <w:szCs w:val="22"/>
                <w:lang w:eastAsia="en-US"/>
              </w:rPr>
            </w:pPr>
            <w:r w:rsidRPr="00F107A4">
              <w:rPr>
                <w:rFonts w:eastAsia="Calibri"/>
                <w:b/>
                <w:bCs/>
                <w:sz w:val="28"/>
                <w:szCs w:val="28"/>
                <w:lang w:eastAsia="en-US"/>
              </w:rPr>
              <w:t>GULBENES NOVADA PAŠVALDĪBA</w:t>
            </w:r>
          </w:p>
        </w:tc>
      </w:tr>
      <w:tr w:rsidR="00553552" w:rsidRPr="00F107A4" w14:paraId="7E30C57E" w14:textId="77777777" w:rsidTr="00BE377D">
        <w:tc>
          <w:tcPr>
            <w:tcW w:w="9354" w:type="dxa"/>
            <w:shd w:val="clear" w:color="auto" w:fill="auto"/>
          </w:tcPr>
          <w:p w14:paraId="543B336D"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Reģ.Nr.90009116327</w:t>
            </w:r>
          </w:p>
        </w:tc>
      </w:tr>
      <w:tr w:rsidR="00553552" w:rsidRPr="00F107A4" w14:paraId="439D9EE9" w14:textId="77777777" w:rsidTr="00BE377D">
        <w:tc>
          <w:tcPr>
            <w:tcW w:w="9354" w:type="dxa"/>
            <w:shd w:val="clear" w:color="auto" w:fill="auto"/>
          </w:tcPr>
          <w:p w14:paraId="30157E5E"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Ābeļu iela 2, Gulbene, Gulbenes nov., LV-4401</w:t>
            </w:r>
          </w:p>
        </w:tc>
      </w:tr>
      <w:tr w:rsidR="00553552" w:rsidRPr="00F107A4" w14:paraId="680FD331" w14:textId="77777777" w:rsidTr="00BE377D">
        <w:tc>
          <w:tcPr>
            <w:tcW w:w="9354" w:type="dxa"/>
            <w:shd w:val="clear" w:color="auto" w:fill="auto"/>
          </w:tcPr>
          <w:p w14:paraId="10E6246B"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Tālrunis 64497710, mob.26595362, e-pasts; dome@gulbene.lv, www.gulbene.lv</w:t>
            </w:r>
          </w:p>
        </w:tc>
      </w:tr>
    </w:tbl>
    <w:p w14:paraId="4225F317" w14:textId="77777777" w:rsidR="005D4B22" w:rsidRPr="00EB4F67" w:rsidRDefault="005D4B22">
      <w:pPr>
        <w:rPr>
          <w:sz w:val="4"/>
          <w:szCs w:val="4"/>
        </w:rPr>
      </w:pPr>
    </w:p>
    <w:p w14:paraId="44EB8F99" w14:textId="77777777" w:rsidR="00553552" w:rsidRPr="00553552" w:rsidRDefault="00553552" w:rsidP="00553552">
      <w:pPr>
        <w:jc w:val="center"/>
        <w:rPr>
          <w:rFonts w:eastAsia="Calibri"/>
          <w:b/>
          <w:bCs/>
          <w:lang w:eastAsia="en-US"/>
        </w:rPr>
      </w:pPr>
      <w:r w:rsidRPr="00553552">
        <w:rPr>
          <w:rFonts w:eastAsia="Calibri"/>
          <w:b/>
          <w:bCs/>
          <w:lang w:eastAsia="en-US"/>
        </w:rPr>
        <w:t>GULBENES NOVADA DOMES LĒMUMS</w:t>
      </w:r>
    </w:p>
    <w:p w14:paraId="1BF0BD0C" w14:textId="77777777" w:rsidR="00553552" w:rsidRPr="00553552" w:rsidRDefault="00553552" w:rsidP="00553552">
      <w:pPr>
        <w:jc w:val="center"/>
        <w:rPr>
          <w:rFonts w:eastAsia="Calibri"/>
          <w:lang w:eastAsia="en-US"/>
        </w:rPr>
      </w:pPr>
      <w:r w:rsidRPr="00553552">
        <w:rPr>
          <w:rFonts w:eastAsia="Calibri"/>
          <w:lang w:eastAsia="en-US"/>
        </w:rPr>
        <w:t>Gulbenē</w:t>
      </w:r>
    </w:p>
    <w:tbl>
      <w:tblPr>
        <w:tblW w:w="0" w:type="auto"/>
        <w:tblLook w:val="04A0" w:firstRow="1" w:lastRow="0" w:firstColumn="1" w:lastColumn="0" w:noHBand="0" w:noVBand="1"/>
      </w:tblPr>
      <w:tblGrid>
        <w:gridCol w:w="4673"/>
        <w:gridCol w:w="4681"/>
      </w:tblGrid>
      <w:tr w:rsidR="00553552" w:rsidRPr="00553552" w14:paraId="1DF836CF" w14:textId="77777777" w:rsidTr="00BE377D">
        <w:tc>
          <w:tcPr>
            <w:tcW w:w="4729" w:type="dxa"/>
            <w:shd w:val="clear" w:color="auto" w:fill="auto"/>
          </w:tcPr>
          <w:p w14:paraId="7D912E60" w14:textId="77777777" w:rsidR="00553552" w:rsidRPr="00553552" w:rsidRDefault="00553552" w:rsidP="00553552">
            <w:pPr>
              <w:rPr>
                <w:rFonts w:eastAsia="Calibri"/>
                <w:b/>
                <w:bCs/>
                <w:lang w:eastAsia="en-US"/>
              </w:rPr>
            </w:pPr>
            <w:r w:rsidRPr="00553552">
              <w:rPr>
                <w:rFonts w:eastAsia="Calibri"/>
                <w:b/>
                <w:bCs/>
                <w:lang w:eastAsia="en-US"/>
              </w:rPr>
              <w:t>202</w:t>
            </w:r>
            <w:r>
              <w:rPr>
                <w:rFonts w:eastAsia="Calibri"/>
                <w:b/>
                <w:bCs/>
                <w:lang w:eastAsia="en-US"/>
              </w:rPr>
              <w:t>3</w:t>
            </w:r>
            <w:r w:rsidRPr="00553552">
              <w:rPr>
                <w:rFonts w:eastAsia="Calibri"/>
                <w:b/>
                <w:bCs/>
                <w:lang w:eastAsia="en-US"/>
              </w:rPr>
              <w:t xml:space="preserve">.gada </w:t>
            </w:r>
            <w:r>
              <w:rPr>
                <w:rFonts w:eastAsia="Calibri"/>
                <w:b/>
                <w:bCs/>
                <w:lang w:eastAsia="en-US"/>
              </w:rPr>
              <w:t>29</w:t>
            </w:r>
            <w:r w:rsidRPr="00553552">
              <w:rPr>
                <w:rFonts w:eastAsia="Calibri"/>
                <w:b/>
                <w:bCs/>
                <w:lang w:eastAsia="en-US"/>
              </w:rPr>
              <w:t xml:space="preserve">.jūnijā </w:t>
            </w:r>
          </w:p>
        </w:tc>
        <w:tc>
          <w:tcPr>
            <w:tcW w:w="4729" w:type="dxa"/>
            <w:shd w:val="clear" w:color="auto" w:fill="auto"/>
          </w:tcPr>
          <w:p w14:paraId="45AD21D8" w14:textId="2640F62A" w:rsidR="00553552" w:rsidRPr="00553552" w:rsidRDefault="00553552" w:rsidP="00553552">
            <w:pPr>
              <w:jc w:val="center"/>
              <w:rPr>
                <w:rFonts w:eastAsia="Calibri"/>
                <w:b/>
                <w:bCs/>
                <w:lang w:eastAsia="en-US"/>
              </w:rPr>
            </w:pPr>
            <w:r w:rsidRPr="00553552">
              <w:rPr>
                <w:rFonts w:eastAsia="Calibri"/>
                <w:b/>
                <w:bCs/>
                <w:lang w:eastAsia="en-US"/>
              </w:rPr>
              <w:t xml:space="preserve">                          Nr. GND/202</w:t>
            </w:r>
            <w:r>
              <w:rPr>
                <w:rFonts w:eastAsia="Calibri"/>
                <w:b/>
                <w:bCs/>
                <w:lang w:eastAsia="en-US"/>
              </w:rPr>
              <w:t>3</w:t>
            </w:r>
            <w:r w:rsidRPr="00553552">
              <w:rPr>
                <w:rFonts w:eastAsia="Calibri"/>
                <w:b/>
                <w:bCs/>
                <w:lang w:eastAsia="en-US"/>
              </w:rPr>
              <w:t>/</w:t>
            </w:r>
            <w:r w:rsidR="00EB4F67">
              <w:rPr>
                <w:rFonts w:eastAsia="Calibri"/>
                <w:b/>
                <w:bCs/>
                <w:lang w:eastAsia="en-US"/>
              </w:rPr>
              <w:t>652</w:t>
            </w:r>
          </w:p>
        </w:tc>
      </w:tr>
      <w:tr w:rsidR="00553552" w:rsidRPr="00553552" w14:paraId="55FA8D45" w14:textId="77777777" w:rsidTr="00BE377D">
        <w:tc>
          <w:tcPr>
            <w:tcW w:w="4729" w:type="dxa"/>
            <w:shd w:val="clear" w:color="auto" w:fill="auto"/>
          </w:tcPr>
          <w:p w14:paraId="565B66C9" w14:textId="77777777" w:rsidR="00553552" w:rsidRPr="00553552" w:rsidRDefault="00553552" w:rsidP="00553552">
            <w:pPr>
              <w:rPr>
                <w:rFonts w:eastAsia="Calibri"/>
                <w:lang w:eastAsia="en-US"/>
              </w:rPr>
            </w:pPr>
          </w:p>
        </w:tc>
        <w:tc>
          <w:tcPr>
            <w:tcW w:w="4729" w:type="dxa"/>
            <w:shd w:val="clear" w:color="auto" w:fill="auto"/>
          </w:tcPr>
          <w:p w14:paraId="0B8300B8" w14:textId="46A8069B" w:rsidR="00553552" w:rsidRDefault="00EB4F67" w:rsidP="00EB4F67">
            <w:pPr>
              <w:jc w:val="center"/>
              <w:rPr>
                <w:rFonts w:eastAsia="Calibri"/>
                <w:b/>
                <w:bCs/>
                <w:lang w:eastAsia="en-US"/>
              </w:rPr>
            </w:pPr>
            <w:r>
              <w:rPr>
                <w:rFonts w:eastAsia="Calibri"/>
                <w:b/>
                <w:bCs/>
                <w:lang w:eastAsia="en-US"/>
              </w:rPr>
              <w:t xml:space="preserve">                               </w:t>
            </w:r>
            <w:r w:rsidR="00553552" w:rsidRPr="00553552">
              <w:rPr>
                <w:rFonts w:eastAsia="Calibri"/>
                <w:b/>
                <w:bCs/>
                <w:lang w:eastAsia="en-US"/>
              </w:rPr>
              <w:t>(protokols Nr.</w:t>
            </w:r>
            <w:r>
              <w:rPr>
                <w:rFonts w:eastAsia="Calibri"/>
                <w:b/>
                <w:bCs/>
                <w:lang w:eastAsia="en-US"/>
              </w:rPr>
              <w:t>9</w:t>
            </w:r>
            <w:r w:rsidR="00553552" w:rsidRPr="00553552">
              <w:rPr>
                <w:rFonts w:eastAsia="Calibri"/>
                <w:b/>
                <w:bCs/>
                <w:lang w:eastAsia="en-US"/>
              </w:rPr>
              <w:t xml:space="preserve">; </w:t>
            </w:r>
            <w:r w:rsidR="00553552">
              <w:rPr>
                <w:rFonts w:eastAsia="Calibri"/>
                <w:b/>
                <w:bCs/>
                <w:lang w:eastAsia="en-US"/>
              </w:rPr>
              <w:t xml:space="preserve"> </w:t>
            </w:r>
            <w:r>
              <w:rPr>
                <w:rFonts w:eastAsia="Calibri"/>
                <w:b/>
                <w:bCs/>
                <w:lang w:eastAsia="en-US"/>
              </w:rPr>
              <w:t>97</w:t>
            </w:r>
            <w:r w:rsidR="00553552" w:rsidRPr="00553552">
              <w:rPr>
                <w:rFonts w:eastAsia="Calibri"/>
                <w:b/>
                <w:bCs/>
                <w:lang w:eastAsia="en-US"/>
              </w:rPr>
              <w:t>.p.)</w:t>
            </w:r>
          </w:p>
          <w:p w14:paraId="3BBF4233" w14:textId="77777777" w:rsidR="00553552" w:rsidRDefault="00553552" w:rsidP="00553552">
            <w:pPr>
              <w:jc w:val="right"/>
              <w:rPr>
                <w:rFonts w:eastAsia="Calibri"/>
                <w:b/>
                <w:bCs/>
                <w:lang w:eastAsia="en-US"/>
              </w:rPr>
            </w:pPr>
          </w:p>
          <w:p w14:paraId="335B7093" w14:textId="77777777" w:rsidR="00553552" w:rsidRPr="00553552" w:rsidRDefault="00553552" w:rsidP="00553552">
            <w:pPr>
              <w:jc w:val="right"/>
              <w:rPr>
                <w:rFonts w:eastAsia="Calibri"/>
                <w:b/>
                <w:bCs/>
                <w:lang w:eastAsia="en-US"/>
              </w:rPr>
            </w:pPr>
          </w:p>
        </w:tc>
      </w:tr>
    </w:tbl>
    <w:p w14:paraId="080A700E" w14:textId="77777777" w:rsidR="00553552" w:rsidRPr="00553552" w:rsidRDefault="00553552" w:rsidP="00553552">
      <w:pPr>
        <w:jc w:val="center"/>
        <w:rPr>
          <w:rFonts w:eastAsia="Calibri"/>
          <w:b/>
          <w:bCs/>
          <w:lang w:eastAsia="en-US"/>
        </w:rPr>
      </w:pPr>
      <w:r w:rsidRPr="00553552">
        <w:rPr>
          <w:rFonts w:eastAsia="Calibri"/>
          <w:b/>
          <w:bCs/>
          <w:lang w:eastAsia="en-US"/>
        </w:rPr>
        <w:t>Par Gulbenes novada pašvaldības 202</w:t>
      </w:r>
      <w:r>
        <w:rPr>
          <w:rFonts w:eastAsia="Calibri"/>
          <w:b/>
          <w:bCs/>
          <w:lang w:eastAsia="en-US"/>
        </w:rPr>
        <w:t>2</w:t>
      </w:r>
      <w:r w:rsidRPr="00553552">
        <w:rPr>
          <w:rFonts w:eastAsia="Calibri"/>
          <w:b/>
          <w:bCs/>
          <w:lang w:eastAsia="en-US"/>
        </w:rPr>
        <w:t>.gada publiskā pārskata apstiprināšanu</w:t>
      </w:r>
    </w:p>
    <w:p w14:paraId="1379705A" w14:textId="77777777" w:rsidR="00553552" w:rsidRDefault="00553552" w:rsidP="00553552">
      <w:pPr>
        <w:jc w:val="both"/>
        <w:rPr>
          <w:rFonts w:eastAsia="Calibri"/>
          <w:lang w:eastAsia="en-US"/>
        </w:rPr>
      </w:pPr>
    </w:p>
    <w:p w14:paraId="2A046241" w14:textId="77777777" w:rsidR="00FA0EE3" w:rsidRPr="00553552" w:rsidRDefault="00FA0EE3" w:rsidP="00553552">
      <w:pPr>
        <w:jc w:val="both"/>
        <w:rPr>
          <w:rFonts w:eastAsia="Calibri"/>
          <w:lang w:eastAsia="en-US"/>
        </w:rPr>
      </w:pPr>
    </w:p>
    <w:p w14:paraId="34D7E711" w14:textId="72AF261E" w:rsidR="00553552" w:rsidRPr="00CB2221" w:rsidRDefault="008914C4" w:rsidP="00A41FD0">
      <w:pPr>
        <w:spacing w:line="360" w:lineRule="auto"/>
        <w:ind w:firstLine="567"/>
        <w:jc w:val="both"/>
      </w:pPr>
      <w:r w:rsidRPr="008914C4">
        <w:t xml:space="preserve">Pamatojoties uz </w:t>
      </w:r>
      <w:r w:rsidRPr="00CB2221">
        <w:t>Pašvaldību likuma</w:t>
      </w:r>
      <w:r w:rsidR="00A41FD0" w:rsidRPr="00CB2221">
        <w:t xml:space="preserve"> 10.panta pirmās daļas 2.punktu, kas nosaka, ka dome ir tiesīga izlemt ikvienu pašvaldības kompetences jautājumu; tikai domes kompetencē ir apstiprināt pašvaldības gada pārskatu, konsolidēto gada pārskatu un gada publisko pārskatu, </w:t>
      </w:r>
      <w:r w:rsidRPr="00CB2221">
        <w:t>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w:t>
      </w:r>
      <w:r w:rsidRPr="00CB2221">
        <w:rPr>
          <w:rFonts w:eastAsia="Calibri"/>
        </w:rPr>
        <w:t xml:space="preserve">, un ievērojot Ministru kabineta 2010.gada 5.maija noteikumus Nr.413 „Noteikumi par gada publiskajiem pārskatiem”, kas nosaka gada publiskā pārskata saturu un sagatavošanas kārtību, un </w:t>
      </w:r>
      <w:r w:rsidR="00F371B3" w:rsidRPr="00CB2221">
        <w:rPr>
          <w:rFonts w:eastAsia="Calibri"/>
        </w:rPr>
        <w:t xml:space="preserve">Gulbenes novada domes </w:t>
      </w:r>
      <w:r w:rsidR="00553552" w:rsidRPr="00CB2221">
        <w:rPr>
          <w:rFonts w:eastAsia="Calibri"/>
          <w:bCs/>
          <w:lang w:eastAsia="en-US"/>
        </w:rPr>
        <w:t xml:space="preserve">Finanšu komitejas ieteikumu, </w:t>
      </w:r>
      <w:r w:rsidR="00553552" w:rsidRPr="00CB2221">
        <w:rPr>
          <w:rFonts w:eastAsia="Calibri"/>
          <w:lang w:eastAsia="en-US"/>
        </w:rPr>
        <w:t xml:space="preserve">atklāti balsojot: </w:t>
      </w:r>
      <w:r w:rsidR="00EB4F67"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553552" w:rsidRPr="00CB2221">
        <w:t xml:space="preserve">, </w:t>
      </w:r>
      <w:r w:rsidR="00553552" w:rsidRPr="00CB2221">
        <w:rPr>
          <w:rFonts w:eastAsia="Calibri"/>
          <w:lang w:eastAsia="en-US"/>
        </w:rPr>
        <w:t>Gulbenes novada dome NOLEMJ:</w:t>
      </w:r>
    </w:p>
    <w:p w14:paraId="59C83DC2" w14:textId="77777777" w:rsidR="00553552" w:rsidRPr="00CB2221" w:rsidRDefault="00553552" w:rsidP="00553552">
      <w:pPr>
        <w:spacing w:line="360" w:lineRule="auto"/>
        <w:ind w:firstLine="567"/>
        <w:jc w:val="both"/>
        <w:rPr>
          <w:rFonts w:eastAsia="Calibri"/>
          <w:bCs/>
          <w:iCs/>
          <w:lang w:eastAsia="en-US"/>
        </w:rPr>
      </w:pPr>
      <w:r w:rsidRPr="00CB2221">
        <w:rPr>
          <w:rFonts w:eastAsia="Calibri"/>
          <w:lang w:eastAsia="en-US"/>
        </w:rPr>
        <w:t xml:space="preserve">1. APSTIPRINĀT Gulbenes novada pašvaldības 2022.gada publisko pārskatu </w:t>
      </w:r>
      <w:r w:rsidRPr="00CB2221">
        <w:rPr>
          <w:rFonts w:eastAsia="Calibri"/>
          <w:bCs/>
          <w:iCs/>
          <w:lang w:eastAsia="en-US"/>
        </w:rPr>
        <w:t xml:space="preserve">(pielikumā). </w:t>
      </w:r>
    </w:p>
    <w:p w14:paraId="71F6195C" w14:textId="31FBAF78" w:rsidR="00553552" w:rsidRPr="00CB2221" w:rsidRDefault="00553552" w:rsidP="00553552">
      <w:pPr>
        <w:spacing w:line="360" w:lineRule="auto"/>
        <w:ind w:firstLine="567"/>
        <w:jc w:val="both"/>
        <w:rPr>
          <w:rFonts w:eastAsia="Calibri"/>
          <w:lang w:eastAsia="en-US"/>
        </w:rPr>
      </w:pPr>
      <w:r w:rsidRPr="00CB2221">
        <w:rPr>
          <w:rFonts w:eastAsia="Calibri"/>
          <w:lang w:eastAsia="en-US"/>
        </w:rPr>
        <w:t xml:space="preserve">2. PUBLICĒT Gulbenes novada pašvaldības 2022.gada publisko pārskatu Gulbenes novada pašvaldības </w:t>
      </w:r>
      <w:r w:rsidR="00A41FD0" w:rsidRPr="00CB2221">
        <w:rPr>
          <w:rFonts w:eastAsia="Calibri"/>
          <w:lang w:eastAsia="en-US"/>
        </w:rPr>
        <w:t>tīmekļvietnē</w:t>
      </w:r>
      <w:r w:rsidRPr="00CB2221">
        <w:rPr>
          <w:rFonts w:eastAsia="Calibri"/>
          <w:lang w:eastAsia="en-US"/>
        </w:rPr>
        <w:t xml:space="preserve"> </w:t>
      </w:r>
      <w:hyperlink r:id="rId5" w:history="1">
        <w:r w:rsidRPr="00CB2221">
          <w:rPr>
            <w:rFonts w:eastAsia="Calibri"/>
            <w:u w:val="single"/>
            <w:lang w:eastAsia="en-US"/>
          </w:rPr>
          <w:t>www.gulbene.lv</w:t>
        </w:r>
      </w:hyperlink>
      <w:r w:rsidRPr="00CB2221">
        <w:rPr>
          <w:rFonts w:eastAsia="Calibri"/>
          <w:lang w:eastAsia="en-US"/>
        </w:rPr>
        <w:t xml:space="preserve"> mēneša laikā pēc tā apstiprināšanas.</w:t>
      </w:r>
    </w:p>
    <w:p w14:paraId="0937CF1E" w14:textId="77777777" w:rsidR="00553552" w:rsidRPr="00CB2221" w:rsidRDefault="00553552" w:rsidP="00553552">
      <w:pPr>
        <w:spacing w:line="360" w:lineRule="auto"/>
        <w:ind w:firstLine="567"/>
        <w:jc w:val="both"/>
        <w:rPr>
          <w:rFonts w:eastAsia="Calibri"/>
          <w:b/>
          <w:i/>
          <w:lang w:eastAsia="en-US"/>
        </w:rPr>
      </w:pPr>
      <w:r w:rsidRPr="00CB2221">
        <w:rPr>
          <w:rFonts w:eastAsia="Calibri"/>
          <w:lang w:eastAsia="en-US"/>
        </w:rPr>
        <w:t>3. NODROŠINĀT Gulbenes novada pašvaldības 2022.gada publiskā pārskata pieejamību Gulbenes novada pašvaldības telpās Ābeļu ielā 2, Gulbenē, Gulbenes novadā.</w:t>
      </w:r>
    </w:p>
    <w:p w14:paraId="3D116C91" w14:textId="13088F6E" w:rsidR="00553552" w:rsidRPr="00CB2221" w:rsidRDefault="00553552" w:rsidP="00553552">
      <w:pPr>
        <w:widowControl w:val="0"/>
        <w:spacing w:line="360" w:lineRule="auto"/>
        <w:ind w:firstLine="567"/>
        <w:jc w:val="both"/>
        <w:rPr>
          <w:rFonts w:eastAsia="Calibri"/>
          <w:lang w:eastAsia="en-US"/>
        </w:rPr>
      </w:pPr>
      <w:r w:rsidRPr="00CB2221">
        <w:rPr>
          <w:rFonts w:eastAsia="Calibri"/>
          <w:lang w:eastAsia="en-US"/>
        </w:rPr>
        <w:t xml:space="preserve">4. UZDOT Gulbenes novada pašvaldības </w:t>
      </w:r>
      <w:r w:rsidR="00F371B3" w:rsidRPr="00CB2221">
        <w:rPr>
          <w:rFonts w:eastAsia="Calibri"/>
          <w:lang w:eastAsia="en-US"/>
        </w:rPr>
        <w:t xml:space="preserve">administrācijas </w:t>
      </w:r>
      <w:r w:rsidRPr="00CB2221">
        <w:rPr>
          <w:rFonts w:eastAsia="Calibri"/>
          <w:lang w:eastAsia="en-US"/>
        </w:rPr>
        <w:t xml:space="preserve">Kancelejas nodaļas kancelejas pārzinei Vitai </w:t>
      </w:r>
      <w:proofErr w:type="spellStart"/>
      <w:r w:rsidRPr="00CB2221">
        <w:rPr>
          <w:rFonts w:eastAsia="Calibri"/>
          <w:lang w:eastAsia="en-US"/>
        </w:rPr>
        <w:t>Baškerei</w:t>
      </w:r>
      <w:proofErr w:type="spellEnd"/>
      <w:r w:rsidRPr="00CB2221">
        <w:rPr>
          <w:rFonts w:eastAsia="Calibri"/>
          <w:lang w:eastAsia="en-US"/>
        </w:rPr>
        <w:t xml:space="preserve"> iesniegt Vides aizsardzības un reģionālās attīstības ministrijai Gulbenes </w:t>
      </w:r>
      <w:r w:rsidRPr="00CB2221">
        <w:rPr>
          <w:rFonts w:eastAsia="Calibri"/>
          <w:lang w:eastAsia="en-US"/>
        </w:rPr>
        <w:lastRenderedPageBreak/>
        <w:t xml:space="preserve">novada pašvaldības 2022.gada publisko pārskatu publicēšanai tās </w:t>
      </w:r>
      <w:r w:rsidR="00A41FD0" w:rsidRPr="00CB2221">
        <w:rPr>
          <w:rFonts w:eastAsia="Calibri"/>
          <w:lang w:eastAsia="en-US"/>
        </w:rPr>
        <w:t>tīmekļvietnē</w:t>
      </w:r>
      <w:r w:rsidRPr="00CB2221">
        <w:rPr>
          <w:rFonts w:eastAsia="Calibri"/>
          <w:lang w:eastAsia="en-US"/>
        </w:rPr>
        <w:t>.</w:t>
      </w:r>
    </w:p>
    <w:p w14:paraId="3F8F6241" w14:textId="77777777" w:rsidR="00A41FD0" w:rsidRPr="00CB2221" w:rsidRDefault="00A41FD0" w:rsidP="00553552">
      <w:pPr>
        <w:widowControl w:val="0"/>
        <w:spacing w:line="360" w:lineRule="auto"/>
        <w:ind w:firstLine="567"/>
        <w:jc w:val="both"/>
        <w:rPr>
          <w:rFonts w:eastAsia="Calibri"/>
          <w:lang w:eastAsia="en-US"/>
        </w:rPr>
      </w:pPr>
    </w:p>
    <w:p w14:paraId="7D5CBAC0" w14:textId="77777777" w:rsidR="00553552" w:rsidRPr="00CB2221" w:rsidRDefault="00553552" w:rsidP="00553552">
      <w:pPr>
        <w:widowControl w:val="0"/>
        <w:spacing w:line="480" w:lineRule="auto"/>
        <w:rPr>
          <w:rFonts w:eastAsia="Calibri"/>
          <w:lang w:eastAsia="en-US"/>
        </w:rPr>
      </w:pPr>
      <w:r w:rsidRPr="00CB2221">
        <w:rPr>
          <w:rFonts w:eastAsia="Calibri"/>
          <w:lang w:eastAsia="en-US"/>
        </w:rPr>
        <w:t xml:space="preserve">Gulbenes novada domes priekšsēdētājs </w:t>
      </w:r>
      <w:r w:rsidRPr="00CB2221">
        <w:rPr>
          <w:rFonts w:eastAsia="Calibri"/>
          <w:lang w:eastAsia="en-US"/>
        </w:rPr>
        <w:tab/>
      </w:r>
      <w:r w:rsidRPr="00CB2221">
        <w:rPr>
          <w:rFonts w:eastAsia="Calibri"/>
          <w:lang w:eastAsia="en-US"/>
        </w:rPr>
        <w:tab/>
      </w:r>
      <w:r w:rsidRPr="00CB2221">
        <w:rPr>
          <w:rFonts w:eastAsia="Calibri"/>
          <w:lang w:eastAsia="en-US"/>
        </w:rPr>
        <w:tab/>
      </w:r>
      <w:r w:rsidRPr="00CB2221">
        <w:rPr>
          <w:rFonts w:eastAsia="Calibri"/>
          <w:lang w:eastAsia="en-US"/>
        </w:rPr>
        <w:tab/>
        <w:t xml:space="preserve">  </w:t>
      </w:r>
      <w:proofErr w:type="spellStart"/>
      <w:r w:rsidRPr="00CB2221">
        <w:rPr>
          <w:rFonts w:eastAsia="Calibri"/>
          <w:lang w:eastAsia="en-US"/>
        </w:rPr>
        <w:t>A.Caunītis</w:t>
      </w:r>
      <w:proofErr w:type="spellEnd"/>
    </w:p>
    <w:p w14:paraId="119AA974" w14:textId="60DD3C57" w:rsidR="00F371B3" w:rsidRPr="00CB2221" w:rsidRDefault="00F371B3" w:rsidP="00553552">
      <w:pPr>
        <w:widowControl w:val="0"/>
        <w:spacing w:line="480" w:lineRule="auto"/>
        <w:rPr>
          <w:rFonts w:eastAsia="Calibri"/>
          <w:lang w:eastAsia="en-US"/>
        </w:rPr>
      </w:pPr>
      <w:r w:rsidRPr="00CB2221">
        <w:rPr>
          <w:rFonts w:eastAsia="Calibri"/>
          <w:lang w:eastAsia="en-US"/>
        </w:rPr>
        <w:t xml:space="preserve">Sagatavoja: </w:t>
      </w:r>
      <w:proofErr w:type="spellStart"/>
      <w:r w:rsidRPr="00CB2221">
        <w:rPr>
          <w:rFonts w:eastAsia="Calibri"/>
          <w:lang w:eastAsia="en-US"/>
        </w:rPr>
        <w:t>J.Igaviņa</w:t>
      </w:r>
      <w:proofErr w:type="spellEnd"/>
    </w:p>
    <w:p w14:paraId="697549F0" w14:textId="77777777" w:rsidR="00553552" w:rsidRPr="00CB2221" w:rsidRDefault="00553552"/>
    <w:sectPr w:rsidR="00553552" w:rsidRPr="00CB2221" w:rsidSect="00EB4F6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52"/>
    <w:rsid w:val="0006322F"/>
    <w:rsid w:val="00234749"/>
    <w:rsid w:val="002947BE"/>
    <w:rsid w:val="0043054B"/>
    <w:rsid w:val="004E716B"/>
    <w:rsid w:val="00553552"/>
    <w:rsid w:val="005A0A01"/>
    <w:rsid w:val="005D4B22"/>
    <w:rsid w:val="008914C4"/>
    <w:rsid w:val="009C17FA"/>
    <w:rsid w:val="00A41FD0"/>
    <w:rsid w:val="00CB2221"/>
    <w:rsid w:val="00D133C2"/>
    <w:rsid w:val="00EB4F67"/>
    <w:rsid w:val="00ED6D73"/>
    <w:rsid w:val="00F371B3"/>
    <w:rsid w:val="00F83587"/>
    <w:rsid w:val="00FA0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F6E5"/>
  <w15:chartTrackingRefBased/>
  <w15:docId w15:val="{1D270658-87EF-43E3-9343-1A61D729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355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41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1775</Words>
  <Characters>1013</Characters>
  <Application>Microsoft Office Word</Application>
  <DocSecurity>0</DocSecurity>
  <Lines>8</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Jana.Igavina</dc:creator>
  <cp:keywords/>
  <dc:description/>
  <cp:lastModifiedBy>Vita Bašķere</cp:lastModifiedBy>
  <cp:revision>9</cp:revision>
  <cp:lastPrinted>2023-07-03T08:24:00Z</cp:lastPrinted>
  <dcterms:created xsi:type="dcterms:W3CDTF">2023-06-08T10:58:00Z</dcterms:created>
  <dcterms:modified xsi:type="dcterms:W3CDTF">2023-07-03T08:24:00Z</dcterms:modified>
</cp:coreProperties>
</file>