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E5ECC" w14:textId="77777777" w:rsidR="00526103" w:rsidRDefault="00526103" w:rsidP="00526103">
      <w:pPr>
        <w:jc w:val="center"/>
      </w:pPr>
      <w:r w:rsidRPr="000B1C5E">
        <w:rPr>
          <w:rFonts w:ascii="Times New Roman" w:hAnsi="Times New Roman" w:cs="Times New Roman"/>
          <w:noProof/>
        </w:rPr>
        <w:drawing>
          <wp:inline distT="0" distB="0" distL="0" distR="0" wp14:anchorId="5F4484BF" wp14:editId="62A5858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526103" w14:paraId="73817A13" w14:textId="77777777" w:rsidTr="00526103">
        <w:tc>
          <w:tcPr>
            <w:tcW w:w="8306" w:type="dxa"/>
          </w:tcPr>
          <w:p w14:paraId="3BC79A91" w14:textId="77777777" w:rsidR="00526103" w:rsidRDefault="00526103" w:rsidP="00526103">
            <w:pPr>
              <w:jc w:val="center"/>
            </w:pPr>
            <w:r w:rsidRPr="000B1C5E">
              <w:rPr>
                <w:rFonts w:ascii="Times New Roman" w:hAnsi="Times New Roman" w:cs="Times New Roman"/>
                <w:b/>
                <w:bCs/>
                <w:sz w:val="28"/>
                <w:szCs w:val="28"/>
              </w:rPr>
              <w:t>GULBENES NOVADA PAŠVALDĪBA</w:t>
            </w:r>
          </w:p>
        </w:tc>
      </w:tr>
      <w:tr w:rsidR="00526103" w14:paraId="15A9F4AB" w14:textId="77777777" w:rsidTr="00526103">
        <w:tc>
          <w:tcPr>
            <w:tcW w:w="8306" w:type="dxa"/>
          </w:tcPr>
          <w:p w14:paraId="49351D18" w14:textId="77777777" w:rsidR="00526103" w:rsidRDefault="00526103" w:rsidP="007405E5">
            <w:pPr>
              <w:jc w:val="center"/>
            </w:pPr>
            <w:r w:rsidRPr="000B1C5E">
              <w:rPr>
                <w:rFonts w:ascii="Times New Roman" w:hAnsi="Times New Roman" w:cs="Times New Roman"/>
                <w:sz w:val="24"/>
                <w:szCs w:val="24"/>
              </w:rPr>
              <w:t>Reģ.Nr.90009116327</w:t>
            </w:r>
          </w:p>
        </w:tc>
      </w:tr>
      <w:tr w:rsidR="00526103" w14:paraId="30669536" w14:textId="77777777" w:rsidTr="00526103">
        <w:tc>
          <w:tcPr>
            <w:tcW w:w="8306" w:type="dxa"/>
          </w:tcPr>
          <w:p w14:paraId="341BFA85" w14:textId="77777777" w:rsidR="00526103" w:rsidRDefault="00526103" w:rsidP="007405E5">
            <w:pPr>
              <w:jc w:val="center"/>
            </w:pPr>
            <w:r w:rsidRPr="000B1C5E">
              <w:rPr>
                <w:rFonts w:ascii="Times New Roman" w:hAnsi="Times New Roman" w:cs="Times New Roman"/>
                <w:sz w:val="24"/>
                <w:szCs w:val="24"/>
              </w:rPr>
              <w:t>Ābeļu iela 2, Gulbene, Gulbenes nov., LV-4401</w:t>
            </w:r>
          </w:p>
        </w:tc>
      </w:tr>
      <w:tr w:rsidR="00526103" w14:paraId="73E3D17E" w14:textId="77777777" w:rsidTr="00526103">
        <w:tc>
          <w:tcPr>
            <w:tcW w:w="8306" w:type="dxa"/>
          </w:tcPr>
          <w:p w14:paraId="6A770ABD" w14:textId="77777777" w:rsidR="00526103" w:rsidRDefault="00526103" w:rsidP="007405E5">
            <w:pPr>
              <w:jc w:val="center"/>
            </w:pPr>
            <w:r w:rsidRPr="000B1C5E">
              <w:rPr>
                <w:rFonts w:ascii="Times New Roman" w:hAnsi="Times New Roman" w:cs="Times New Roman"/>
                <w:sz w:val="24"/>
                <w:szCs w:val="24"/>
              </w:rPr>
              <w:t xml:space="preserve">Tālrunis </w:t>
            </w:r>
            <w:r>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5E8D101" w14:textId="77777777" w:rsidR="00526103" w:rsidRPr="00B97398" w:rsidRDefault="00526103" w:rsidP="0052610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FA6BB26" w14:textId="77777777" w:rsidR="00526103" w:rsidRPr="00622132" w:rsidRDefault="00526103" w:rsidP="00526103">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26103" w14:paraId="247B362B" w14:textId="77777777" w:rsidTr="007405E5">
        <w:tc>
          <w:tcPr>
            <w:tcW w:w="4676" w:type="dxa"/>
          </w:tcPr>
          <w:p w14:paraId="4A668BF4"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2023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25.maijā</w:t>
            </w:r>
          </w:p>
        </w:tc>
        <w:tc>
          <w:tcPr>
            <w:tcW w:w="4678" w:type="dxa"/>
          </w:tcPr>
          <w:p w14:paraId="5B13DFBD"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GND/2023</w:t>
            </w:r>
            <w:r w:rsidRPr="00EA6BEB">
              <w:rPr>
                <w:rFonts w:ascii="Times New Roman" w:hAnsi="Times New Roman" w:cs="Times New Roman"/>
                <w:b/>
                <w:bCs/>
                <w:sz w:val="24"/>
                <w:szCs w:val="24"/>
              </w:rPr>
              <w:t>/</w:t>
            </w:r>
            <w:r>
              <w:rPr>
                <w:rFonts w:ascii="Times New Roman" w:hAnsi="Times New Roman" w:cs="Times New Roman"/>
                <w:b/>
                <w:bCs/>
                <w:sz w:val="24"/>
                <w:szCs w:val="24"/>
              </w:rPr>
              <w:t>___</w:t>
            </w:r>
          </w:p>
        </w:tc>
      </w:tr>
      <w:tr w:rsidR="00526103" w14:paraId="15B90B26" w14:textId="77777777" w:rsidTr="007405E5">
        <w:tc>
          <w:tcPr>
            <w:tcW w:w="4676" w:type="dxa"/>
          </w:tcPr>
          <w:p w14:paraId="25D9E7AA" w14:textId="77777777" w:rsidR="00526103" w:rsidRDefault="00526103" w:rsidP="007405E5">
            <w:pPr>
              <w:rPr>
                <w:rFonts w:ascii="Times New Roman" w:hAnsi="Times New Roman" w:cs="Times New Roman"/>
                <w:sz w:val="24"/>
                <w:szCs w:val="24"/>
              </w:rPr>
            </w:pPr>
          </w:p>
        </w:tc>
        <w:tc>
          <w:tcPr>
            <w:tcW w:w="4678" w:type="dxa"/>
          </w:tcPr>
          <w:p w14:paraId="339928A5" w14:textId="77777777" w:rsidR="00526103" w:rsidRPr="00EA6BEB" w:rsidRDefault="00526103" w:rsidP="007405E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6ED7609" w14:textId="77777777" w:rsidR="00526103" w:rsidRDefault="00526103" w:rsidP="00526103">
      <w:pPr>
        <w:rPr>
          <w:rFonts w:ascii="Times New Roman" w:hAnsi="Times New Roman" w:cs="Times New Roman"/>
          <w:sz w:val="24"/>
          <w:szCs w:val="24"/>
        </w:rPr>
      </w:pPr>
    </w:p>
    <w:p w14:paraId="0ED6312E" w14:textId="77777777" w:rsidR="00526103" w:rsidRDefault="00526103" w:rsidP="006B7E57">
      <w:pPr>
        <w:pStyle w:val="Default"/>
        <w:spacing w:line="276" w:lineRule="auto"/>
        <w:jc w:val="center"/>
        <w:rPr>
          <w:b/>
        </w:rPr>
      </w:pPr>
      <w:r w:rsidRPr="00134705">
        <w:rPr>
          <w:b/>
          <w:szCs w:val="24"/>
        </w:rPr>
        <w:t xml:space="preserve">Par </w:t>
      </w:r>
      <w:bookmarkStart w:id="0" w:name="_Hlk126938505"/>
      <w:r>
        <w:rPr>
          <w:b/>
          <w:szCs w:val="24"/>
        </w:rPr>
        <w:t>nekustamā īpašuma Lizuma pagastā ar nosaukumu “Pinkas”, kadastra numurs 5072 006 0138, ražošanas/noliktavas ēkas daļas 1839,30 m</w:t>
      </w:r>
      <w:r w:rsidRPr="00BC4822">
        <w:rPr>
          <w:b/>
          <w:szCs w:val="24"/>
          <w:vertAlign w:val="superscript"/>
        </w:rPr>
        <w:t>2</w:t>
      </w:r>
      <w:r>
        <w:rPr>
          <w:b/>
          <w:szCs w:val="24"/>
        </w:rPr>
        <w:t xml:space="preserve"> platībā un zemes vienības ar kadastra apzīmējumu 5072 006 0238 daļas, </w:t>
      </w:r>
      <w:bookmarkEnd w:id="0"/>
      <w:r>
        <w:rPr>
          <w:b/>
        </w:rPr>
        <w:t>izsoles rezultātu</w:t>
      </w:r>
      <w:r w:rsidRPr="00255026">
        <w:rPr>
          <w:b/>
        </w:rPr>
        <w:t xml:space="preserve"> apstiprināšanu</w:t>
      </w:r>
    </w:p>
    <w:p w14:paraId="4A297991" w14:textId="77777777" w:rsidR="006B7E57" w:rsidRPr="006B7E57" w:rsidRDefault="006B7E57" w:rsidP="006B7E57">
      <w:pPr>
        <w:pStyle w:val="Default"/>
        <w:spacing w:line="276" w:lineRule="auto"/>
        <w:jc w:val="center"/>
        <w:rPr>
          <w:szCs w:val="24"/>
        </w:rPr>
      </w:pPr>
    </w:p>
    <w:p w14:paraId="342990EF" w14:textId="77777777" w:rsidR="005950BC" w:rsidRDefault="006B7E57" w:rsidP="003544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29.septembrī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 xml:space="preserve">940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pirmās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Nr.19; 109.p.), ar kuru nolēma rīkot </w:t>
      </w:r>
      <w:r w:rsidR="00354470" w:rsidRPr="009D1A28">
        <w:rPr>
          <w:rFonts w:ascii="Times New Roman" w:hAnsi="Times New Roman" w:cs="Times New Roman"/>
          <w:sz w:val="24"/>
          <w:szCs w:val="24"/>
        </w:rPr>
        <w:t>Gulbenes novada pašvaldības nekustamajā īpašumā Lizuma pagastā ar nosaukumu “Pinkas”, kadastra numurs 5072 006 0138, izbūvējamās</w:t>
      </w:r>
      <w:r w:rsidR="00354470" w:rsidRPr="00843DAA">
        <w:rPr>
          <w:rFonts w:ascii="Times New Roman" w:hAnsi="Times New Roman" w:cs="Times New Roman"/>
          <w:sz w:val="24"/>
          <w:szCs w:val="24"/>
        </w:rPr>
        <w:t xml:space="preserve"> ražošanas/noliktavas ēkas daļa</w:t>
      </w:r>
      <w:r w:rsidR="00354470">
        <w:rPr>
          <w:rFonts w:ascii="Times New Roman" w:hAnsi="Times New Roman" w:cs="Times New Roman"/>
          <w:sz w:val="24"/>
          <w:szCs w:val="24"/>
        </w:rPr>
        <w:t>i</w:t>
      </w:r>
      <w:r w:rsidR="00354470" w:rsidRPr="00843DAA">
        <w:rPr>
          <w:rFonts w:ascii="Times New Roman" w:hAnsi="Times New Roman" w:cs="Times New Roman"/>
          <w:sz w:val="24"/>
          <w:szCs w:val="24"/>
        </w:rPr>
        <w:t xml:space="preserve"> </w:t>
      </w:r>
      <w:r w:rsidR="00DD5424">
        <w:rPr>
          <w:rFonts w:ascii="Times New Roman" w:hAnsi="Times New Roman" w:cs="Times New Roman"/>
          <w:sz w:val="24"/>
          <w:szCs w:val="24"/>
        </w:rPr>
        <w:t>1839,30</w:t>
      </w:r>
      <w:r w:rsidR="00354470" w:rsidRPr="00843DAA">
        <w:rPr>
          <w:rFonts w:ascii="Times New Roman" w:hAnsi="Times New Roman" w:cs="Times New Roman"/>
          <w:sz w:val="24"/>
          <w:szCs w:val="24"/>
        </w:rPr>
        <w:t xml:space="preserve"> m</w:t>
      </w:r>
      <w:r w:rsidR="00354470" w:rsidRPr="00843DAA">
        <w:rPr>
          <w:rFonts w:ascii="Times New Roman" w:hAnsi="Times New Roman" w:cs="Times New Roman"/>
          <w:sz w:val="24"/>
          <w:szCs w:val="24"/>
          <w:vertAlign w:val="superscript"/>
        </w:rPr>
        <w:t>2</w:t>
      </w:r>
      <w:r w:rsidR="00354470"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354470" w:rsidRPr="00843DAA">
        <w:rPr>
          <w:rFonts w:ascii="Times New Roman" w:hAnsi="Times New Roman" w:cs="Times New Roman"/>
          <w:sz w:val="24"/>
          <w:szCs w:val="24"/>
        </w:rPr>
        <w:t>velonovietnēm</w:t>
      </w:r>
      <w:proofErr w:type="spellEnd"/>
      <w:r w:rsidR="00354470"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354470">
        <w:rPr>
          <w:rFonts w:ascii="Times New Roman" w:hAnsi="Times New Roman" w:cs="Times New Roman"/>
          <w:sz w:val="24"/>
          <w:szCs w:val="24"/>
        </w:rPr>
        <w:t>s</w:t>
      </w:r>
      <w:r w:rsidR="00354470" w:rsidRPr="00843DAA">
        <w:rPr>
          <w:rFonts w:ascii="Times New Roman" w:hAnsi="Times New Roman" w:cs="Times New Roman"/>
          <w:sz w:val="24"/>
          <w:szCs w:val="24"/>
        </w:rPr>
        <w:t xml:space="preserve"> 3,00 ha platībā </w:t>
      </w:r>
      <w:r w:rsidR="00DD5424">
        <w:rPr>
          <w:rFonts w:ascii="Times New Roman" w:hAnsi="Times New Roman" w:cs="Times New Roman"/>
          <w:sz w:val="24"/>
          <w:szCs w:val="24"/>
        </w:rPr>
        <w:t>6558</w:t>
      </w:r>
      <w:r w:rsidR="00354470" w:rsidRPr="00843DAA">
        <w:rPr>
          <w:rFonts w:ascii="Times New Roman" w:hAnsi="Times New Roman" w:cs="Times New Roman"/>
          <w:sz w:val="24"/>
          <w:szCs w:val="24"/>
        </w:rPr>
        <w:t>/30000 domājamo daļ</w:t>
      </w:r>
      <w:r w:rsidR="00354470">
        <w:rPr>
          <w:rFonts w:ascii="Times New Roman" w:hAnsi="Times New Roman" w:cs="Times New Roman"/>
          <w:sz w:val="24"/>
          <w:szCs w:val="24"/>
        </w:rPr>
        <w:t xml:space="preserve">ai, pirmo izsoli, apstiprināt izsoles noteikumus un nosacīto nomas maksu. </w:t>
      </w:r>
      <w:r w:rsidR="00C6299D">
        <w:rPr>
          <w:rFonts w:ascii="Times New Roman" w:hAnsi="Times New Roman" w:cs="Times New Roman"/>
          <w:sz w:val="24"/>
          <w:szCs w:val="24"/>
        </w:rPr>
        <w:t>Pirmās izsoles apstiprinātā nosacītā nomas maksa (izsoles sākumcena) 1471,23 EUR (viens tūkstotis četri simti</w:t>
      </w:r>
      <w:r w:rsidR="003C09D0">
        <w:rPr>
          <w:rFonts w:ascii="Times New Roman" w:hAnsi="Times New Roman" w:cs="Times New Roman"/>
          <w:sz w:val="24"/>
          <w:szCs w:val="24"/>
        </w:rPr>
        <w:t xml:space="preserve"> septiņdesmit viens </w:t>
      </w:r>
      <w:proofErr w:type="spellStart"/>
      <w:r w:rsidR="003C09D0" w:rsidRPr="003C09D0">
        <w:rPr>
          <w:rFonts w:ascii="Times New Roman" w:hAnsi="Times New Roman" w:cs="Times New Roman"/>
          <w:i/>
          <w:iCs/>
          <w:sz w:val="24"/>
          <w:szCs w:val="24"/>
        </w:rPr>
        <w:t>euro</w:t>
      </w:r>
      <w:proofErr w:type="spellEnd"/>
      <w:r w:rsidR="003C09D0">
        <w:rPr>
          <w:rFonts w:ascii="Times New Roman" w:hAnsi="Times New Roman" w:cs="Times New Roman"/>
          <w:sz w:val="24"/>
          <w:szCs w:val="24"/>
        </w:rPr>
        <w:t xml:space="preserve"> divdesmit trīs centi)</w:t>
      </w:r>
      <w:r w:rsidR="00AB1F24">
        <w:rPr>
          <w:rFonts w:ascii="Times New Roman" w:hAnsi="Times New Roman" w:cs="Times New Roman"/>
          <w:sz w:val="24"/>
          <w:szCs w:val="24"/>
        </w:rPr>
        <w:t xml:space="preserve"> </w:t>
      </w:r>
      <w:bookmarkStart w:id="1" w:name="_Hlk134522706"/>
      <w:r w:rsidR="00AB1F24">
        <w:rPr>
          <w:rFonts w:ascii="Times New Roman" w:hAnsi="Times New Roman" w:cs="Times New Roman"/>
          <w:sz w:val="24"/>
          <w:szCs w:val="24"/>
        </w:rPr>
        <w:t>mēnesī bez pievienotās vērtības nodokļa</w:t>
      </w:r>
      <w:bookmarkEnd w:id="1"/>
      <w:r w:rsidR="003C09D0">
        <w:rPr>
          <w:rFonts w:ascii="Times New Roman" w:hAnsi="Times New Roman" w:cs="Times New Roman"/>
          <w:sz w:val="24"/>
          <w:szCs w:val="24"/>
        </w:rPr>
        <w:t xml:space="preserve">. </w:t>
      </w:r>
      <w:r w:rsidR="00354470">
        <w:rPr>
          <w:rFonts w:ascii="Times New Roman" w:hAnsi="Times New Roman" w:cs="Times New Roman"/>
          <w:sz w:val="24"/>
          <w:szCs w:val="24"/>
        </w:rPr>
        <w:t>Uz 2022.gada 25.oktobrī rīkoto izsoli (pirmā izsole) nepieteicās neviens pretendents</w:t>
      </w:r>
      <w:r w:rsidR="003F7B7B">
        <w:rPr>
          <w:rFonts w:ascii="Times New Roman" w:hAnsi="Times New Roman" w:cs="Times New Roman"/>
          <w:sz w:val="24"/>
          <w:szCs w:val="24"/>
        </w:rPr>
        <w:t>.</w:t>
      </w:r>
    </w:p>
    <w:p w14:paraId="39A9F1D3" w14:textId="77777777" w:rsidR="006B7E57" w:rsidRDefault="00354470" w:rsidP="005950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3F7B7B" w:rsidRPr="007003B4">
        <w:rPr>
          <w:rFonts w:ascii="Times New Roman" w:hAnsi="Times New Roman" w:cs="Times New Roman"/>
          <w:sz w:val="24"/>
          <w:szCs w:val="24"/>
        </w:rPr>
        <w:t>Gulbenes novada pašvaldības Nomas tiesību izsoles organizēšanas komisija, kas izveidota ar Gulbenes novada domes</w:t>
      </w:r>
      <w:r w:rsidR="003F7B7B">
        <w:rPr>
          <w:rFonts w:ascii="Times New Roman" w:hAnsi="Times New Roman" w:cs="Times New Roman"/>
          <w:sz w:val="24"/>
          <w:szCs w:val="24"/>
        </w:rPr>
        <w:t xml:space="preserve"> 2022.gada 29.</w:t>
      </w:r>
      <w:r w:rsidR="005950BC">
        <w:rPr>
          <w:rFonts w:ascii="Times New Roman" w:hAnsi="Times New Roman" w:cs="Times New Roman"/>
          <w:sz w:val="24"/>
          <w:szCs w:val="24"/>
        </w:rPr>
        <w:t>septembra</w:t>
      </w:r>
      <w:r w:rsidR="003F7B7B">
        <w:rPr>
          <w:rFonts w:ascii="Times New Roman" w:hAnsi="Times New Roman" w:cs="Times New Roman"/>
          <w:sz w:val="24"/>
          <w:szCs w:val="24"/>
        </w:rPr>
        <w:t xml:space="preserve"> lēmumu </w:t>
      </w:r>
      <w:proofErr w:type="spellStart"/>
      <w:r w:rsidR="003F7B7B">
        <w:rPr>
          <w:rFonts w:ascii="Times New Roman" w:hAnsi="Times New Roman" w:cs="Times New Roman"/>
          <w:sz w:val="24"/>
          <w:szCs w:val="24"/>
        </w:rPr>
        <w:t>Nr.GND</w:t>
      </w:r>
      <w:proofErr w:type="spellEnd"/>
      <w:r w:rsidR="003F7B7B">
        <w:rPr>
          <w:rFonts w:ascii="Times New Roman" w:hAnsi="Times New Roman" w:cs="Times New Roman"/>
          <w:sz w:val="24"/>
          <w:szCs w:val="24"/>
        </w:rPr>
        <w:t>/2022/</w:t>
      </w:r>
      <w:r w:rsidR="005950BC">
        <w:rPr>
          <w:rFonts w:ascii="Times New Roman" w:hAnsi="Times New Roman" w:cs="Times New Roman"/>
          <w:sz w:val="24"/>
          <w:szCs w:val="24"/>
        </w:rPr>
        <w:t>940</w:t>
      </w:r>
      <w:r w:rsidR="003F7B7B">
        <w:rPr>
          <w:rFonts w:ascii="Times New Roman" w:hAnsi="Times New Roman" w:cs="Times New Roman"/>
          <w:sz w:val="24"/>
          <w:szCs w:val="24"/>
        </w:rPr>
        <w:t xml:space="preserve"> (protokols Nr.</w:t>
      </w:r>
      <w:r w:rsidR="005950BC">
        <w:rPr>
          <w:rFonts w:ascii="Times New Roman" w:hAnsi="Times New Roman" w:cs="Times New Roman"/>
          <w:sz w:val="24"/>
          <w:szCs w:val="24"/>
        </w:rPr>
        <w:t>19</w:t>
      </w:r>
      <w:r w:rsidR="003F7B7B">
        <w:rPr>
          <w:rFonts w:ascii="Times New Roman" w:hAnsi="Times New Roman" w:cs="Times New Roman"/>
          <w:sz w:val="24"/>
          <w:szCs w:val="24"/>
        </w:rPr>
        <w:t xml:space="preserve">; </w:t>
      </w:r>
      <w:r w:rsidR="005950BC">
        <w:rPr>
          <w:rFonts w:ascii="Times New Roman" w:hAnsi="Times New Roman" w:cs="Times New Roman"/>
          <w:sz w:val="24"/>
          <w:szCs w:val="24"/>
        </w:rPr>
        <w:t>109</w:t>
      </w:r>
      <w:r w:rsidR="003F7B7B">
        <w:rPr>
          <w:rFonts w:ascii="Times New Roman" w:hAnsi="Times New Roman" w:cs="Times New Roman"/>
          <w:sz w:val="24"/>
          <w:szCs w:val="24"/>
        </w:rPr>
        <w:t xml:space="preserve">.p.) </w:t>
      </w:r>
      <w:r w:rsidR="005950BC">
        <w:rPr>
          <w:rFonts w:ascii="Times New Roman" w:hAnsi="Times New Roman" w:cs="Times New Roman"/>
          <w:sz w:val="24"/>
          <w:szCs w:val="24"/>
        </w:rPr>
        <w:t>“</w:t>
      </w:r>
      <w:r w:rsidR="005950BC" w:rsidRPr="005950BC">
        <w:rPr>
          <w:rFonts w:ascii="Times New Roman" w:hAnsi="Times New Roman" w:cs="Times New Roman"/>
          <w:bCs/>
          <w:sz w:val="24"/>
          <w:szCs w:val="24"/>
        </w:rPr>
        <w:t>Par nekustamā īpašuma Lizuma pagastā ar nosaukumu “Pinkas”, kadastra numurs 5072 006 0138, ražošanas/noliktavas ēkas daļas 1839,30 m</w:t>
      </w:r>
      <w:r w:rsidR="005950BC" w:rsidRPr="005950BC">
        <w:rPr>
          <w:rFonts w:ascii="Times New Roman" w:hAnsi="Times New Roman" w:cs="Times New Roman"/>
          <w:bCs/>
          <w:sz w:val="24"/>
          <w:szCs w:val="24"/>
          <w:vertAlign w:val="superscript"/>
        </w:rPr>
        <w:t>2</w:t>
      </w:r>
      <w:r w:rsidR="005950BC" w:rsidRPr="005950BC">
        <w:rPr>
          <w:rFonts w:ascii="Times New Roman" w:hAnsi="Times New Roman" w:cs="Times New Roman"/>
          <w:bCs/>
          <w:sz w:val="24"/>
          <w:szCs w:val="24"/>
        </w:rPr>
        <w:t xml:space="preserve"> platībā un zemes vienības ar kadastra apzīmējumu 5072 006 0238 daļas</w:t>
      </w:r>
      <w:r w:rsidR="005950BC">
        <w:rPr>
          <w:rFonts w:ascii="Times New Roman" w:hAnsi="Times New Roman" w:cs="Times New Roman"/>
          <w:sz w:val="24"/>
          <w:szCs w:val="24"/>
        </w:rPr>
        <w:t xml:space="preserve"> pirmās nomas tiesību izsoles rīkošanu” (turpmāk – Komisija) atzina 2022.gada 25.oktobra </w:t>
      </w:r>
      <w:r>
        <w:rPr>
          <w:rFonts w:ascii="Times New Roman" w:hAnsi="Times New Roman" w:cs="Times New Roman"/>
          <w:sz w:val="24"/>
          <w:szCs w:val="24"/>
        </w:rPr>
        <w:t>izsol</w:t>
      </w:r>
      <w:r w:rsidR="005950BC">
        <w:rPr>
          <w:rFonts w:ascii="Times New Roman" w:hAnsi="Times New Roman" w:cs="Times New Roman"/>
          <w:sz w:val="24"/>
          <w:szCs w:val="24"/>
        </w:rPr>
        <w:t>i</w:t>
      </w:r>
      <w:r>
        <w:rPr>
          <w:rFonts w:ascii="Times New Roman" w:hAnsi="Times New Roman" w:cs="Times New Roman"/>
          <w:sz w:val="24"/>
          <w:szCs w:val="24"/>
        </w:rPr>
        <w:t xml:space="preserve"> </w:t>
      </w:r>
      <w:r w:rsidR="005950BC">
        <w:rPr>
          <w:rFonts w:ascii="Times New Roman" w:hAnsi="Times New Roman" w:cs="Times New Roman"/>
          <w:sz w:val="24"/>
          <w:szCs w:val="24"/>
        </w:rPr>
        <w:t>par nenotikušu</w:t>
      </w:r>
      <w:r w:rsidR="00AF20E1">
        <w:rPr>
          <w:rFonts w:ascii="Times New Roman" w:hAnsi="Times New Roman" w:cs="Times New Roman"/>
          <w:sz w:val="24"/>
          <w:szCs w:val="24"/>
        </w:rPr>
        <w:t xml:space="preserve"> un apstiprināja </w:t>
      </w:r>
      <w:r w:rsidR="00612D14">
        <w:rPr>
          <w:rFonts w:ascii="Times New Roman" w:hAnsi="Times New Roman" w:cs="Times New Roman"/>
          <w:sz w:val="24"/>
          <w:szCs w:val="24"/>
        </w:rPr>
        <w:t xml:space="preserve">izsoles </w:t>
      </w:r>
      <w:r w:rsidR="00AF20E1">
        <w:rPr>
          <w:rFonts w:ascii="Times New Roman" w:hAnsi="Times New Roman" w:cs="Times New Roman"/>
          <w:sz w:val="24"/>
          <w:szCs w:val="24"/>
        </w:rPr>
        <w:t>protokolu</w:t>
      </w:r>
      <w:r>
        <w:rPr>
          <w:rFonts w:ascii="Times New Roman" w:hAnsi="Times New Roman" w:cs="Times New Roman"/>
          <w:sz w:val="24"/>
          <w:szCs w:val="24"/>
        </w:rPr>
        <w:t>.</w:t>
      </w:r>
    </w:p>
    <w:p w14:paraId="47AEECB1" w14:textId="77777777" w:rsidR="005A43F3" w:rsidRDefault="00354470" w:rsidP="0050081E">
      <w:pPr>
        <w:spacing w:after="0"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2</w:t>
      </w:r>
      <w:r w:rsidRPr="00E1309C">
        <w:rPr>
          <w:rFonts w:ascii="Times New Roman" w:hAnsi="Times New Roman" w:cs="Times New Roman"/>
          <w:sz w:val="24"/>
          <w:szCs w:val="24"/>
        </w:rPr>
        <w:t xml:space="preserve">.gada </w:t>
      </w:r>
      <w:r>
        <w:rPr>
          <w:rFonts w:ascii="Times New Roman" w:hAnsi="Times New Roman" w:cs="Times New Roman"/>
          <w:sz w:val="24"/>
          <w:szCs w:val="24"/>
        </w:rPr>
        <w:t>27.oktobrī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2</w:t>
      </w:r>
      <w:r w:rsidRPr="00E1309C">
        <w:rPr>
          <w:rFonts w:ascii="Times New Roman" w:hAnsi="Times New Roman" w:cs="Times New Roman"/>
          <w:sz w:val="24"/>
          <w:szCs w:val="24"/>
        </w:rPr>
        <w:t>/</w:t>
      </w:r>
      <w:r>
        <w:rPr>
          <w:rFonts w:ascii="Times New Roman" w:hAnsi="Times New Roman" w:cs="Times New Roman"/>
          <w:sz w:val="24"/>
          <w:szCs w:val="24"/>
        </w:rPr>
        <w:t>1058</w:t>
      </w:r>
      <w:r w:rsidR="00DD5424">
        <w:rPr>
          <w:rFonts w:ascii="Times New Roman" w:hAnsi="Times New Roman" w:cs="Times New Roman"/>
          <w:sz w:val="24"/>
          <w:szCs w:val="24"/>
        </w:rPr>
        <w:t xml:space="preserve"> </w:t>
      </w:r>
      <w:r w:rsidR="0011204E" w:rsidRPr="006B7E57">
        <w:rPr>
          <w:rFonts w:ascii="Times New Roman" w:hAnsi="Times New Roman" w:cs="Times New Roman"/>
          <w:sz w:val="24"/>
          <w:szCs w:val="24"/>
        </w:rPr>
        <w:t xml:space="preserve">“Par nekustamā īpašuma Lizuma pagastā ar nosaukumu “Pinkas”, kadastra numurs 5072 006 0138, </w:t>
      </w:r>
      <w:r w:rsidR="0011204E" w:rsidRPr="006B7E57">
        <w:rPr>
          <w:rFonts w:ascii="Times New Roman" w:hAnsi="Times New Roman" w:cs="Times New Roman"/>
          <w:sz w:val="24"/>
          <w:szCs w:val="24"/>
        </w:rPr>
        <w:lastRenderedPageBreak/>
        <w:t>ražošanas/noliktavas ēkas daļas 1839,30 m</w:t>
      </w:r>
      <w:r w:rsidR="0011204E" w:rsidRPr="006B7E57">
        <w:rPr>
          <w:rFonts w:ascii="Times New Roman" w:hAnsi="Times New Roman" w:cs="Times New Roman"/>
          <w:sz w:val="24"/>
          <w:szCs w:val="24"/>
          <w:vertAlign w:val="superscript"/>
        </w:rPr>
        <w:t>2</w:t>
      </w:r>
      <w:r w:rsidR="0011204E" w:rsidRPr="006B7E57">
        <w:rPr>
          <w:rFonts w:ascii="Times New Roman" w:hAnsi="Times New Roman" w:cs="Times New Roman"/>
          <w:sz w:val="24"/>
          <w:szCs w:val="24"/>
        </w:rPr>
        <w:t xml:space="preserve"> platībā un zemes vienības ar kadastra apzīmējumu 5072 006 0238 daļas</w:t>
      </w:r>
      <w:r w:rsidR="0011204E">
        <w:rPr>
          <w:rFonts w:ascii="Times New Roman" w:hAnsi="Times New Roman" w:cs="Times New Roman"/>
          <w:sz w:val="24"/>
          <w:szCs w:val="24"/>
        </w:rPr>
        <w:t xml:space="preserve"> otrās nomas tiesību izsoles rīkošanu</w:t>
      </w:r>
      <w:r w:rsidR="0011204E" w:rsidRPr="006B7E57">
        <w:rPr>
          <w:rFonts w:ascii="Times New Roman" w:hAnsi="Times New Roman" w:cs="Times New Roman"/>
          <w:sz w:val="24"/>
          <w:szCs w:val="24"/>
        </w:rPr>
        <w:t>”</w:t>
      </w:r>
      <w:r w:rsidR="0011204E">
        <w:rPr>
          <w:rFonts w:ascii="Times New Roman" w:hAnsi="Times New Roman" w:cs="Times New Roman"/>
          <w:sz w:val="24"/>
          <w:szCs w:val="24"/>
        </w:rPr>
        <w:t xml:space="preserve"> (protokols Nr.20; 102.p.), ar kuru nolēma rīkot</w:t>
      </w:r>
      <w:r w:rsidR="0011204E" w:rsidRPr="0011204E">
        <w:rPr>
          <w:rFonts w:ascii="Times New Roman" w:hAnsi="Times New Roman" w:cs="Times New Roman"/>
          <w:sz w:val="24"/>
          <w:szCs w:val="24"/>
        </w:rPr>
        <w:t xml:space="preserve"> </w:t>
      </w:r>
      <w:r w:rsidR="0011204E" w:rsidRPr="009D1A28">
        <w:rPr>
          <w:rFonts w:ascii="Times New Roman" w:hAnsi="Times New Roman" w:cs="Times New Roman"/>
          <w:sz w:val="24"/>
          <w:szCs w:val="24"/>
        </w:rPr>
        <w:t>Gulbenes novada pašvaldības nekustamajā īpašumā Lizuma pagastā ar nosaukumu “Pinkas”, kadastra numurs 5072 006 0138, izbūvējamās</w:t>
      </w:r>
      <w:r w:rsidR="0011204E" w:rsidRPr="00843DAA">
        <w:rPr>
          <w:rFonts w:ascii="Times New Roman" w:hAnsi="Times New Roman" w:cs="Times New Roman"/>
          <w:sz w:val="24"/>
          <w:szCs w:val="24"/>
        </w:rPr>
        <w:t xml:space="preserve"> ražošanas/noliktavas ēkas daļa</w:t>
      </w:r>
      <w:r w:rsidR="0011204E">
        <w:rPr>
          <w:rFonts w:ascii="Times New Roman" w:hAnsi="Times New Roman" w:cs="Times New Roman"/>
          <w:sz w:val="24"/>
          <w:szCs w:val="24"/>
        </w:rPr>
        <w:t>i</w:t>
      </w:r>
      <w:r w:rsidR="0011204E" w:rsidRPr="00843DAA">
        <w:rPr>
          <w:rFonts w:ascii="Times New Roman" w:hAnsi="Times New Roman" w:cs="Times New Roman"/>
          <w:sz w:val="24"/>
          <w:szCs w:val="24"/>
        </w:rPr>
        <w:t xml:space="preserve"> </w:t>
      </w:r>
      <w:r w:rsidR="0069172C">
        <w:rPr>
          <w:rFonts w:ascii="Times New Roman" w:hAnsi="Times New Roman" w:cs="Times New Roman"/>
          <w:sz w:val="24"/>
          <w:szCs w:val="24"/>
        </w:rPr>
        <w:t>1839,30</w:t>
      </w:r>
      <w:r w:rsidR="0011204E" w:rsidRPr="00843DAA">
        <w:rPr>
          <w:rFonts w:ascii="Times New Roman" w:hAnsi="Times New Roman" w:cs="Times New Roman"/>
          <w:sz w:val="24"/>
          <w:szCs w:val="24"/>
        </w:rPr>
        <w:t xml:space="preserve"> m</w:t>
      </w:r>
      <w:r w:rsidR="0011204E" w:rsidRPr="00843DAA">
        <w:rPr>
          <w:rFonts w:ascii="Times New Roman" w:hAnsi="Times New Roman" w:cs="Times New Roman"/>
          <w:sz w:val="24"/>
          <w:szCs w:val="24"/>
          <w:vertAlign w:val="superscript"/>
        </w:rPr>
        <w:t>2</w:t>
      </w:r>
      <w:r w:rsidR="0011204E"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0011204E" w:rsidRPr="00843DAA">
        <w:rPr>
          <w:rFonts w:ascii="Times New Roman" w:hAnsi="Times New Roman" w:cs="Times New Roman"/>
          <w:sz w:val="24"/>
          <w:szCs w:val="24"/>
        </w:rPr>
        <w:t>velonovietnēm</w:t>
      </w:r>
      <w:proofErr w:type="spellEnd"/>
      <w:r w:rsidR="0011204E"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sidR="0011204E">
        <w:rPr>
          <w:rFonts w:ascii="Times New Roman" w:hAnsi="Times New Roman" w:cs="Times New Roman"/>
          <w:sz w:val="24"/>
          <w:szCs w:val="24"/>
        </w:rPr>
        <w:t>s</w:t>
      </w:r>
      <w:r w:rsidR="0011204E" w:rsidRPr="00843DAA">
        <w:rPr>
          <w:rFonts w:ascii="Times New Roman" w:hAnsi="Times New Roman" w:cs="Times New Roman"/>
          <w:sz w:val="24"/>
          <w:szCs w:val="24"/>
        </w:rPr>
        <w:t xml:space="preserve"> 3,00 ha platībā </w:t>
      </w:r>
      <w:r w:rsidR="0069172C">
        <w:rPr>
          <w:rFonts w:ascii="Times New Roman" w:hAnsi="Times New Roman" w:cs="Times New Roman"/>
          <w:sz w:val="24"/>
          <w:szCs w:val="24"/>
        </w:rPr>
        <w:t>6558</w:t>
      </w:r>
      <w:r w:rsidR="0011204E" w:rsidRPr="00843DAA">
        <w:rPr>
          <w:rFonts w:ascii="Times New Roman" w:hAnsi="Times New Roman" w:cs="Times New Roman"/>
          <w:sz w:val="24"/>
          <w:szCs w:val="24"/>
        </w:rPr>
        <w:t>/30000 domājamo daļ</w:t>
      </w:r>
      <w:r w:rsidR="0011204E">
        <w:rPr>
          <w:rFonts w:ascii="Times New Roman" w:hAnsi="Times New Roman" w:cs="Times New Roman"/>
          <w:sz w:val="24"/>
          <w:szCs w:val="24"/>
        </w:rPr>
        <w:t>ai, otro izsoli, apstiprināt izsoles noteikumus un nosacīto nomas maksu.</w:t>
      </w:r>
      <w:r w:rsidR="009007ED">
        <w:rPr>
          <w:rFonts w:ascii="Times New Roman" w:hAnsi="Times New Roman" w:cs="Times New Roman"/>
          <w:sz w:val="24"/>
          <w:szCs w:val="24"/>
        </w:rPr>
        <w:t xml:space="preserve"> </w:t>
      </w:r>
      <w:r w:rsidR="00344150">
        <w:rPr>
          <w:rFonts w:ascii="Times New Roman" w:hAnsi="Times New Roman" w:cs="Times New Roman"/>
          <w:sz w:val="24"/>
          <w:szCs w:val="24"/>
        </w:rPr>
        <w:t>Otrās</w:t>
      </w:r>
      <w:r w:rsidR="008E09DB">
        <w:rPr>
          <w:rFonts w:ascii="Times New Roman" w:hAnsi="Times New Roman" w:cs="Times New Roman"/>
          <w:sz w:val="24"/>
          <w:szCs w:val="24"/>
        </w:rPr>
        <w:t xml:space="preserve"> izsoles apstiprinātā nosacītā nomas maksa (izsoles sākumcena) 1176,98 EUR (viens tūkstotis viens simts septiņdesmit seši </w:t>
      </w:r>
      <w:proofErr w:type="spellStart"/>
      <w:r w:rsidR="008E09DB" w:rsidRPr="008E09DB">
        <w:rPr>
          <w:rFonts w:ascii="Times New Roman" w:hAnsi="Times New Roman" w:cs="Times New Roman"/>
          <w:i/>
          <w:iCs/>
          <w:sz w:val="24"/>
          <w:szCs w:val="24"/>
        </w:rPr>
        <w:t>euro</w:t>
      </w:r>
      <w:proofErr w:type="spellEnd"/>
      <w:r w:rsidR="008E09DB">
        <w:rPr>
          <w:rFonts w:ascii="Times New Roman" w:hAnsi="Times New Roman" w:cs="Times New Roman"/>
          <w:sz w:val="24"/>
          <w:szCs w:val="24"/>
        </w:rPr>
        <w:t xml:space="preserve"> deviņdesmit astoņi centi)</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mēnesī bez pievienotās vērtības nodokļa</w:t>
      </w:r>
      <w:r w:rsidR="008E09DB">
        <w:rPr>
          <w:rFonts w:ascii="Times New Roman" w:hAnsi="Times New Roman" w:cs="Times New Roman"/>
          <w:sz w:val="24"/>
          <w:szCs w:val="24"/>
        </w:rPr>
        <w:t xml:space="preserve">. </w:t>
      </w:r>
      <w:r w:rsidR="009007ED">
        <w:rPr>
          <w:rFonts w:ascii="Times New Roman" w:hAnsi="Times New Roman" w:cs="Times New Roman"/>
          <w:sz w:val="24"/>
          <w:szCs w:val="24"/>
        </w:rPr>
        <w:t>Uz 2022.gada 23.novembrī rīkoto izsoli (otrā izsole) nepieteicās neviens pretendents</w:t>
      </w:r>
      <w:r w:rsidR="005A43F3">
        <w:rPr>
          <w:rFonts w:ascii="Times New Roman" w:hAnsi="Times New Roman" w:cs="Times New Roman"/>
          <w:sz w:val="24"/>
          <w:szCs w:val="24"/>
        </w:rPr>
        <w:t>.</w:t>
      </w:r>
    </w:p>
    <w:p w14:paraId="1CBB0F41" w14:textId="77777777" w:rsidR="005A43F3" w:rsidRDefault="005A43F3" w:rsidP="005008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Komisija </w:t>
      </w:r>
      <w:r w:rsidR="00E025A0">
        <w:rPr>
          <w:rFonts w:ascii="Times New Roman" w:hAnsi="Times New Roman" w:cs="Times New Roman"/>
          <w:sz w:val="24"/>
          <w:szCs w:val="24"/>
        </w:rPr>
        <w:t xml:space="preserve">2022.gada 23.novembra sēdē </w:t>
      </w:r>
      <w:r>
        <w:rPr>
          <w:rFonts w:ascii="Times New Roman" w:hAnsi="Times New Roman" w:cs="Times New Roman"/>
          <w:sz w:val="24"/>
          <w:szCs w:val="24"/>
        </w:rPr>
        <w:t>atzina 2022.gada 23.novembra izsoli par nenotikušu un apstiprināja izsoles protokolu.</w:t>
      </w:r>
    </w:p>
    <w:p w14:paraId="4F44F8FE" w14:textId="77777777" w:rsidR="00021813" w:rsidRDefault="00DD5424" w:rsidP="0050081E">
      <w:pPr>
        <w:spacing w:after="0"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Gulbenes </w:t>
      </w:r>
      <w:r w:rsidRPr="00E1309C">
        <w:rPr>
          <w:rFonts w:ascii="Times New Roman" w:hAnsi="Times New Roman" w:cs="Times New Roman"/>
          <w:sz w:val="24"/>
          <w:szCs w:val="24"/>
        </w:rPr>
        <w:t>novada dome 202</w:t>
      </w:r>
      <w:r>
        <w:rPr>
          <w:rFonts w:ascii="Times New Roman" w:hAnsi="Times New Roman" w:cs="Times New Roman"/>
          <w:sz w:val="24"/>
          <w:szCs w:val="24"/>
        </w:rPr>
        <w:t>3</w:t>
      </w:r>
      <w:r w:rsidRPr="00E1309C">
        <w:rPr>
          <w:rFonts w:ascii="Times New Roman" w:hAnsi="Times New Roman" w:cs="Times New Roman"/>
          <w:sz w:val="24"/>
          <w:szCs w:val="24"/>
        </w:rPr>
        <w:t xml:space="preserve">.gada </w:t>
      </w:r>
      <w:r>
        <w:rPr>
          <w:rFonts w:ascii="Times New Roman" w:hAnsi="Times New Roman" w:cs="Times New Roman"/>
          <w:sz w:val="24"/>
          <w:szCs w:val="24"/>
        </w:rPr>
        <w:t>23.februārī</w:t>
      </w:r>
      <w:r w:rsidRPr="00E1309C">
        <w:rPr>
          <w:rFonts w:ascii="Times New Roman" w:hAnsi="Times New Roman" w:cs="Times New Roman"/>
          <w:sz w:val="24"/>
          <w:szCs w:val="24"/>
        </w:rPr>
        <w:t xml:space="preserve"> pieņēma lēmumu </w:t>
      </w:r>
      <w:proofErr w:type="spellStart"/>
      <w:r w:rsidRPr="00E1309C">
        <w:rPr>
          <w:rFonts w:ascii="Times New Roman" w:hAnsi="Times New Roman" w:cs="Times New Roman"/>
          <w:sz w:val="24"/>
          <w:szCs w:val="24"/>
        </w:rPr>
        <w:t>Nr.GND</w:t>
      </w:r>
      <w:proofErr w:type="spellEnd"/>
      <w:r w:rsidRPr="00E1309C">
        <w:rPr>
          <w:rFonts w:ascii="Times New Roman" w:hAnsi="Times New Roman" w:cs="Times New Roman"/>
          <w:sz w:val="24"/>
          <w:szCs w:val="24"/>
        </w:rPr>
        <w:t>/202</w:t>
      </w:r>
      <w:r>
        <w:rPr>
          <w:rFonts w:ascii="Times New Roman" w:hAnsi="Times New Roman" w:cs="Times New Roman"/>
          <w:sz w:val="24"/>
          <w:szCs w:val="24"/>
        </w:rPr>
        <w:t>3</w:t>
      </w:r>
      <w:r w:rsidRPr="00E1309C">
        <w:rPr>
          <w:rFonts w:ascii="Times New Roman" w:hAnsi="Times New Roman" w:cs="Times New Roman"/>
          <w:sz w:val="24"/>
          <w:szCs w:val="24"/>
        </w:rPr>
        <w:t>/</w:t>
      </w:r>
      <w:r>
        <w:rPr>
          <w:rFonts w:ascii="Times New Roman" w:hAnsi="Times New Roman" w:cs="Times New Roman"/>
          <w:sz w:val="24"/>
          <w:szCs w:val="24"/>
        </w:rPr>
        <w:t xml:space="preserve">202 </w:t>
      </w:r>
      <w:r w:rsidRPr="006B7E57">
        <w:rPr>
          <w:rFonts w:ascii="Times New Roman" w:hAnsi="Times New Roman" w:cs="Times New Roman"/>
          <w:sz w:val="24"/>
          <w:szCs w:val="24"/>
        </w:rPr>
        <w:t>“Par nekustamā īpašuma Lizuma pagastā ar nosaukumu “Pinkas”, kadastra numurs 5072 006 0138, ražošanas/noliktavas ēkas daļas 1839,30 m</w:t>
      </w:r>
      <w:r w:rsidRPr="006B7E57">
        <w:rPr>
          <w:rFonts w:ascii="Times New Roman" w:hAnsi="Times New Roman" w:cs="Times New Roman"/>
          <w:sz w:val="24"/>
          <w:szCs w:val="24"/>
          <w:vertAlign w:val="superscript"/>
        </w:rPr>
        <w:t>2</w:t>
      </w:r>
      <w:r w:rsidRPr="006B7E57">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trešās nomas tiesību izsoles rīkošanu</w:t>
      </w:r>
      <w:r w:rsidRPr="006B7E57">
        <w:rPr>
          <w:rFonts w:ascii="Times New Roman" w:hAnsi="Times New Roman" w:cs="Times New Roman"/>
          <w:sz w:val="24"/>
          <w:szCs w:val="24"/>
        </w:rPr>
        <w:t>”</w:t>
      </w:r>
      <w:r>
        <w:rPr>
          <w:rFonts w:ascii="Times New Roman" w:hAnsi="Times New Roman" w:cs="Times New Roman"/>
          <w:sz w:val="24"/>
          <w:szCs w:val="24"/>
        </w:rPr>
        <w:t xml:space="preserve"> (protokols Nr.3; 110.p.),</w:t>
      </w:r>
      <w:r w:rsidRPr="00DD5424">
        <w:rPr>
          <w:rFonts w:ascii="Times New Roman" w:hAnsi="Times New Roman" w:cs="Times New Roman"/>
          <w:sz w:val="24"/>
          <w:szCs w:val="24"/>
        </w:rPr>
        <w:t xml:space="preserve"> </w:t>
      </w:r>
      <w:r>
        <w:rPr>
          <w:rFonts w:ascii="Times New Roman" w:hAnsi="Times New Roman" w:cs="Times New Roman"/>
          <w:sz w:val="24"/>
          <w:szCs w:val="24"/>
        </w:rPr>
        <w:t>ar kuru nolēma rīkot</w:t>
      </w:r>
      <w:r w:rsidRPr="0011204E">
        <w:rPr>
          <w:rFonts w:ascii="Times New Roman" w:hAnsi="Times New Roman" w:cs="Times New Roman"/>
          <w:sz w:val="24"/>
          <w:szCs w:val="24"/>
        </w:rPr>
        <w:t xml:space="preserve"> </w:t>
      </w:r>
      <w:r w:rsidRPr="009D1A28">
        <w:rPr>
          <w:rFonts w:ascii="Times New Roman" w:hAnsi="Times New Roman" w:cs="Times New Roman"/>
          <w:sz w:val="24"/>
          <w:szCs w:val="24"/>
        </w:rPr>
        <w:t>Gulbenes novada pašvaldības nekustamajā īpašumā Lizuma pagastā ar nosaukumu “Pinkas”, kadastra numurs 5072 006 0138, izbūvējamās</w:t>
      </w:r>
      <w:r w:rsidRPr="00843DAA">
        <w:rPr>
          <w:rFonts w:ascii="Times New Roman" w:hAnsi="Times New Roman" w:cs="Times New Roman"/>
          <w:sz w:val="24"/>
          <w:szCs w:val="24"/>
        </w:rPr>
        <w:t xml:space="preserve"> ražošanas/noliktavas ēkas daļa</w:t>
      </w:r>
      <w:r>
        <w:rPr>
          <w:rFonts w:ascii="Times New Roman" w:hAnsi="Times New Roman" w:cs="Times New Roman"/>
          <w:sz w:val="24"/>
          <w:szCs w:val="24"/>
        </w:rPr>
        <w:t>i</w:t>
      </w:r>
      <w:r w:rsidRPr="00843DAA">
        <w:rPr>
          <w:rFonts w:ascii="Times New Roman" w:hAnsi="Times New Roman" w:cs="Times New Roman"/>
          <w:sz w:val="24"/>
          <w:szCs w:val="24"/>
        </w:rPr>
        <w:t xml:space="preserve"> </w:t>
      </w:r>
      <w:r w:rsidR="00033937">
        <w:rPr>
          <w:rFonts w:ascii="Times New Roman" w:hAnsi="Times New Roman" w:cs="Times New Roman"/>
          <w:sz w:val="24"/>
          <w:szCs w:val="24"/>
        </w:rPr>
        <w:t>1839,30</w:t>
      </w:r>
      <w:r w:rsidRPr="00843DAA">
        <w:rPr>
          <w:rFonts w:ascii="Times New Roman" w:hAnsi="Times New Roman" w:cs="Times New Roman"/>
          <w:sz w:val="24"/>
          <w:szCs w:val="24"/>
        </w:rPr>
        <w:t xml:space="preserve"> m</w:t>
      </w:r>
      <w:r w:rsidRPr="00843DAA">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843DAA">
        <w:rPr>
          <w:rFonts w:ascii="Times New Roman" w:hAnsi="Times New Roman" w:cs="Times New Roman"/>
          <w:sz w:val="24"/>
          <w:szCs w:val="24"/>
        </w:rPr>
        <w:t>velonovietnēm</w:t>
      </w:r>
      <w:proofErr w:type="spellEnd"/>
      <w:r w:rsidRPr="00843DAA">
        <w:rPr>
          <w:rFonts w:ascii="Times New Roman" w:hAnsi="Times New Roman" w:cs="Times New Roman"/>
          <w:sz w:val="24"/>
          <w:szCs w:val="24"/>
        </w:rPr>
        <w:t xml:space="preserve"> un 49 stāvvietām) un teritorijas nožogojums, ēkai un inženierbūvēm piesaistītās zemes vienības, kadastra apzīmējums 5072 006 0238, daļa</w:t>
      </w:r>
      <w:r>
        <w:rPr>
          <w:rFonts w:ascii="Times New Roman" w:hAnsi="Times New Roman" w:cs="Times New Roman"/>
          <w:sz w:val="24"/>
          <w:szCs w:val="24"/>
        </w:rPr>
        <w:t>s</w:t>
      </w:r>
      <w:r w:rsidRPr="00843DAA">
        <w:rPr>
          <w:rFonts w:ascii="Times New Roman" w:hAnsi="Times New Roman" w:cs="Times New Roman"/>
          <w:sz w:val="24"/>
          <w:szCs w:val="24"/>
        </w:rPr>
        <w:t xml:space="preserve"> 3,00 ha platībā </w:t>
      </w:r>
      <w:r w:rsidR="00033937">
        <w:rPr>
          <w:rFonts w:ascii="Times New Roman" w:hAnsi="Times New Roman" w:cs="Times New Roman"/>
          <w:sz w:val="24"/>
          <w:szCs w:val="24"/>
        </w:rPr>
        <w:t>6558</w:t>
      </w:r>
      <w:r w:rsidRPr="00843DAA">
        <w:rPr>
          <w:rFonts w:ascii="Times New Roman" w:hAnsi="Times New Roman" w:cs="Times New Roman"/>
          <w:sz w:val="24"/>
          <w:szCs w:val="24"/>
        </w:rPr>
        <w:t>/30000 domājamo daļ</w:t>
      </w:r>
      <w:r>
        <w:rPr>
          <w:rFonts w:ascii="Times New Roman" w:hAnsi="Times New Roman" w:cs="Times New Roman"/>
          <w:sz w:val="24"/>
          <w:szCs w:val="24"/>
        </w:rPr>
        <w:t xml:space="preserve">ai, </w:t>
      </w:r>
      <w:r w:rsidR="00033937">
        <w:rPr>
          <w:rFonts w:ascii="Times New Roman" w:hAnsi="Times New Roman" w:cs="Times New Roman"/>
          <w:sz w:val="24"/>
          <w:szCs w:val="24"/>
        </w:rPr>
        <w:t>trešo</w:t>
      </w:r>
      <w:r>
        <w:rPr>
          <w:rFonts w:ascii="Times New Roman" w:hAnsi="Times New Roman" w:cs="Times New Roman"/>
          <w:sz w:val="24"/>
          <w:szCs w:val="24"/>
        </w:rPr>
        <w:t xml:space="preserve"> izsoli, apstiprināt izsoles noteikumus un nosacīto nomas maksu.</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 xml:space="preserve">Trešās izsoles apstiprinātā nosacītā nomas maksa (izsoles sākumcena) 588,49 EUR (pieci simti astoņdesmit astoņi </w:t>
      </w:r>
      <w:proofErr w:type="spellStart"/>
      <w:r w:rsidR="00AB1F24" w:rsidRPr="00AB1F24">
        <w:rPr>
          <w:rFonts w:ascii="Times New Roman" w:hAnsi="Times New Roman" w:cs="Times New Roman"/>
          <w:i/>
          <w:iCs/>
          <w:sz w:val="24"/>
          <w:szCs w:val="24"/>
        </w:rPr>
        <w:t>euro</w:t>
      </w:r>
      <w:proofErr w:type="spellEnd"/>
      <w:r w:rsidR="00AB1F24" w:rsidRPr="00AB1F24">
        <w:rPr>
          <w:rFonts w:ascii="Times New Roman" w:hAnsi="Times New Roman" w:cs="Times New Roman"/>
          <w:i/>
          <w:iCs/>
          <w:sz w:val="24"/>
          <w:szCs w:val="24"/>
        </w:rPr>
        <w:t xml:space="preserve"> </w:t>
      </w:r>
      <w:r w:rsidR="00AB1F24">
        <w:rPr>
          <w:rFonts w:ascii="Times New Roman" w:hAnsi="Times New Roman" w:cs="Times New Roman"/>
          <w:sz w:val="24"/>
          <w:szCs w:val="24"/>
        </w:rPr>
        <w:t>četrdesmit deviņi centi)</w:t>
      </w:r>
      <w:r w:rsidR="00AB1F24" w:rsidRPr="00AB1F24">
        <w:rPr>
          <w:rFonts w:ascii="Times New Roman" w:hAnsi="Times New Roman" w:cs="Times New Roman"/>
          <w:sz w:val="24"/>
          <w:szCs w:val="24"/>
        </w:rPr>
        <w:t xml:space="preserve"> </w:t>
      </w:r>
      <w:r w:rsidR="00AB1F24">
        <w:rPr>
          <w:rFonts w:ascii="Times New Roman" w:hAnsi="Times New Roman" w:cs="Times New Roman"/>
          <w:sz w:val="24"/>
          <w:szCs w:val="24"/>
        </w:rPr>
        <w:t>mēnesī bez pievienotās vērtības nodokļa.</w:t>
      </w:r>
      <w:r w:rsidR="00E80950" w:rsidRPr="00E80950">
        <w:rPr>
          <w:rFonts w:ascii="Times New Roman" w:hAnsi="Times New Roman" w:cs="Times New Roman"/>
          <w:sz w:val="24"/>
          <w:szCs w:val="24"/>
        </w:rPr>
        <w:t xml:space="preserve"> </w:t>
      </w:r>
      <w:r w:rsidR="00E80950">
        <w:rPr>
          <w:rFonts w:ascii="Times New Roman" w:hAnsi="Times New Roman" w:cs="Times New Roman"/>
          <w:sz w:val="24"/>
          <w:szCs w:val="24"/>
        </w:rPr>
        <w:t>Uz 2023.gada 13.aprīlī rīkoto izsoli (trešā izsole) nepieteicās neviens pretendents</w:t>
      </w:r>
      <w:r w:rsidR="00021813">
        <w:rPr>
          <w:rFonts w:ascii="Times New Roman" w:hAnsi="Times New Roman" w:cs="Times New Roman"/>
          <w:sz w:val="24"/>
          <w:szCs w:val="24"/>
        </w:rPr>
        <w:t>.</w:t>
      </w:r>
    </w:p>
    <w:p w14:paraId="241113F3" w14:textId="77777777" w:rsidR="00021813" w:rsidRDefault="00021813" w:rsidP="0050081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 2023.gada 13.aprīļa sēdē atzina 2023.gada 13.aprīļa izsoli par nenotikušu un apstiprināja izsoles protokolu.</w:t>
      </w:r>
      <w:r w:rsidR="00145267">
        <w:rPr>
          <w:rFonts w:ascii="Times New Roman" w:hAnsi="Times New Roman" w:cs="Times New Roman"/>
          <w:sz w:val="24"/>
          <w:szCs w:val="24"/>
        </w:rPr>
        <w:t xml:space="preserve"> Komisija, izvērtējot situāciju, iesaka </w:t>
      </w:r>
      <w:r w:rsidR="00F2238A">
        <w:rPr>
          <w:rFonts w:ascii="Times New Roman" w:hAnsi="Times New Roman" w:cs="Times New Roman"/>
          <w:sz w:val="24"/>
          <w:szCs w:val="24"/>
        </w:rPr>
        <w:t xml:space="preserve">veikt nomas objekta atkārtotu novērtēšanu un </w:t>
      </w:r>
      <w:r w:rsidR="00145267">
        <w:rPr>
          <w:rFonts w:ascii="Times New Roman" w:hAnsi="Times New Roman" w:cs="Times New Roman"/>
          <w:sz w:val="24"/>
          <w:szCs w:val="24"/>
        </w:rPr>
        <w:t>uzsākt</w:t>
      </w:r>
      <w:r w:rsidR="00F2238A">
        <w:rPr>
          <w:rFonts w:ascii="Times New Roman" w:hAnsi="Times New Roman" w:cs="Times New Roman"/>
          <w:sz w:val="24"/>
          <w:szCs w:val="24"/>
        </w:rPr>
        <w:t xml:space="preserve"> </w:t>
      </w:r>
      <w:r w:rsidR="00145267">
        <w:rPr>
          <w:rFonts w:ascii="Times New Roman" w:hAnsi="Times New Roman" w:cs="Times New Roman"/>
          <w:sz w:val="24"/>
          <w:szCs w:val="24"/>
        </w:rPr>
        <w:t>jaun</w:t>
      </w:r>
      <w:r w:rsidR="00F2238A">
        <w:rPr>
          <w:rFonts w:ascii="Times New Roman" w:hAnsi="Times New Roman" w:cs="Times New Roman"/>
          <w:sz w:val="24"/>
          <w:szCs w:val="24"/>
        </w:rPr>
        <w:t>u</w:t>
      </w:r>
      <w:r w:rsidR="00145267">
        <w:rPr>
          <w:rFonts w:ascii="Times New Roman" w:hAnsi="Times New Roman" w:cs="Times New Roman"/>
          <w:sz w:val="24"/>
          <w:szCs w:val="24"/>
        </w:rPr>
        <w:t xml:space="preserve"> mutiskās nomas tiesību izsoles ciklu ar augšupejošu soli.</w:t>
      </w:r>
    </w:p>
    <w:p w14:paraId="3E37056E" w14:textId="77777777" w:rsidR="00BE3C88" w:rsidRDefault="0081649D" w:rsidP="0050081E">
      <w:pPr>
        <w:widowControl w:val="0"/>
        <w:spacing w:after="0" w:line="360" w:lineRule="auto"/>
        <w:ind w:right="43" w:firstLine="567"/>
        <w:jc w:val="both"/>
        <w:rPr>
          <w:rFonts w:ascii="Times New Roman" w:hAnsi="Times New Roman" w:cs="Times New Roman"/>
          <w:sz w:val="24"/>
          <w:szCs w:val="24"/>
        </w:rPr>
      </w:pPr>
      <w:r w:rsidRPr="00B36B39">
        <w:rPr>
          <w:rFonts w:ascii="Times New Roman" w:hAnsi="Times New Roman" w:cs="Times New Roman"/>
          <w:sz w:val="24"/>
          <w:szCs w:val="24"/>
        </w:rPr>
        <w:t>Ņemot vērā</w:t>
      </w:r>
      <w:r>
        <w:rPr>
          <w:rFonts w:ascii="Times New Roman" w:hAnsi="Times New Roman" w:cs="Times New Roman"/>
          <w:sz w:val="24"/>
          <w:szCs w:val="24"/>
        </w:rPr>
        <w:t xml:space="preserve"> Nomas tiesību izsoles organizēšanas komisijas 2023.gada 13.aprīļa nomas izsoles protokolu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/2.6.3/23/19, pamatojoties </w:t>
      </w:r>
      <w:r w:rsidR="00BE3C88">
        <w:rPr>
          <w:rFonts w:ascii="Times New Roman" w:hAnsi="Times New Roman" w:cs="Times New Roman"/>
          <w:sz w:val="24"/>
          <w:szCs w:val="24"/>
        </w:rPr>
        <w:t xml:space="preserve">uz Pašvaldības likuma 4.panta pirmās daļas 12.punktu, kas nosaka, ka viena no pašvaldības autonomajām funkcijām ir sekmēt </w:t>
      </w:r>
      <w:r w:rsidR="00BE3C88" w:rsidRPr="009424D6">
        <w:rPr>
          <w:rFonts w:ascii="Times New Roman" w:hAnsi="Times New Roman" w:cs="Times New Roman"/>
          <w:sz w:val="24"/>
          <w:szCs w:val="24"/>
        </w:rPr>
        <w:t xml:space="preserve">saimniecisko </w:t>
      </w:r>
      <w:r w:rsidR="00BE3C88" w:rsidRPr="009424D6">
        <w:rPr>
          <w:rFonts w:ascii="Times New Roman" w:hAnsi="Times New Roman" w:cs="Times New Roman"/>
          <w:sz w:val="24"/>
          <w:szCs w:val="24"/>
        </w:rPr>
        <w:lastRenderedPageBreak/>
        <w:t>darbību pašvaldības administratīvajā teritorijā un sniegt tai atbalstu</w:t>
      </w:r>
      <w:r w:rsidR="00BE3C88">
        <w:rPr>
          <w:rFonts w:ascii="Times New Roman" w:hAnsi="Times New Roman" w:cs="Times New Roman"/>
          <w:sz w:val="24"/>
          <w:szCs w:val="24"/>
        </w:rPr>
        <w:t>, 10.panta pirmās daļas 21.punktu, kas nosaka, ka dome</w:t>
      </w:r>
      <w:r w:rsidR="00BE3C88" w:rsidRPr="009424D6">
        <w:t xml:space="preserve"> </w:t>
      </w:r>
      <w:r w:rsidR="00BE3C88">
        <w:t>i</w:t>
      </w:r>
      <w:r w:rsidR="00BE3C88" w:rsidRPr="009424D6">
        <w:rPr>
          <w:rFonts w:ascii="Times New Roman" w:hAnsi="Times New Roman" w:cs="Times New Roman"/>
          <w:sz w:val="24"/>
          <w:szCs w:val="24"/>
        </w:rPr>
        <w:t>r tiesīga izlemt ikvienu pašvaldības kompetences jautājumu</w:t>
      </w:r>
      <w:r w:rsidR="00BE3C88">
        <w:rPr>
          <w:rFonts w:ascii="Times New Roman" w:hAnsi="Times New Roman" w:cs="Times New Roman"/>
          <w:sz w:val="24"/>
          <w:szCs w:val="24"/>
        </w:rPr>
        <w:t>, turklāt t</w:t>
      </w:r>
      <w:r w:rsidR="00BE3C88" w:rsidRPr="009424D6">
        <w:rPr>
          <w:rFonts w:ascii="Times New Roman" w:hAnsi="Times New Roman" w:cs="Times New Roman"/>
          <w:sz w:val="24"/>
          <w:szCs w:val="24"/>
        </w:rPr>
        <w:t>ikai domes kompetencē ir</w:t>
      </w:r>
      <w:r w:rsidR="00BE3C88" w:rsidRPr="009424D6">
        <w:t xml:space="preserve"> </w:t>
      </w:r>
      <w:r w:rsidR="00BE3C88" w:rsidRPr="009424D6">
        <w:rPr>
          <w:rFonts w:ascii="Times New Roman" w:hAnsi="Times New Roman" w:cs="Times New Roman"/>
          <w:sz w:val="24"/>
          <w:szCs w:val="24"/>
        </w:rPr>
        <w:t>pieņemt lēmumus citos ārējos normatīvajos aktos paredzētajos gadījumos</w:t>
      </w:r>
      <w:r w:rsidR="00BE3C88">
        <w:rPr>
          <w:rFonts w:ascii="Times New Roman" w:hAnsi="Times New Roman" w:cs="Times New Roman"/>
          <w:sz w:val="24"/>
          <w:szCs w:val="24"/>
        </w:rPr>
        <w:t>,</w:t>
      </w:r>
      <w:r w:rsidR="00BE3C88" w:rsidRPr="00186B56">
        <w:t xml:space="preserve"> </w:t>
      </w:r>
      <w:r w:rsidR="00BE3C88"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w:t>
      </w:r>
      <w:r w:rsidR="00BE3C88" w:rsidRPr="00BE3C88">
        <w:rPr>
          <w:rFonts w:ascii="Times New Roman" w:hAnsi="Times New Roman" w:cs="Times New Roman"/>
          <w:sz w:val="24"/>
          <w:szCs w:val="24"/>
        </w:rPr>
        <w:t xml:space="preserve"> </w:t>
      </w:r>
      <w:r w:rsidR="00BE3C88" w:rsidRPr="00186B56">
        <w:rPr>
          <w:rFonts w:ascii="Times New Roman" w:hAnsi="Times New Roman" w:cs="Times New Roman"/>
          <w:sz w:val="24"/>
          <w:szCs w:val="24"/>
        </w:rPr>
        <w:t xml:space="preserve">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w:t>
      </w:r>
      <w:r w:rsidR="00776303" w:rsidRPr="00EF37C3">
        <w:rPr>
          <w:rFonts w:ascii="Times New Roman" w:hAnsi="Times New Roman" w:cs="Times New Roman"/>
          <w:sz w:val="24"/>
          <w:szCs w:val="24"/>
        </w:rPr>
        <w:t xml:space="preserve">Ministru kabineta 2015.gada 10.novembra noteikumus Nr.645 “Darbības programmas “Izaugsme un nodarbinātība” 5.6.2. specifiskā atbalsta mērķa “Teritoriju </w:t>
      </w:r>
      <w:proofErr w:type="spellStart"/>
      <w:r w:rsidR="00776303" w:rsidRPr="00EF37C3">
        <w:rPr>
          <w:rFonts w:ascii="Times New Roman" w:hAnsi="Times New Roman" w:cs="Times New Roman"/>
          <w:sz w:val="24"/>
          <w:szCs w:val="24"/>
        </w:rPr>
        <w:t>revitalizācija</w:t>
      </w:r>
      <w:proofErr w:type="spellEnd"/>
      <w:r w:rsidR="00776303" w:rsidRPr="00EF37C3">
        <w:rPr>
          <w:rFonts w:ascii="Times New Roman" w:hAnsi="Times New Roman" w:cs="Times New Roman"/>
          <w:sz w:val="24"/>
          <w:szCs w:val="24"/>
        </w:rPr>
        <w:t xml:space="preserve">, reģenerējot degradētās teritorijas atbilstoši pašvaldību integrētajām attīstības programmām” īstenošanas </w:t>
      </w:r>
      <w:r w:rsidR="00776303" w:rsidRPr="006617A1">
        <w:rPr>
          <w:rFonts w:ascii="Times New Roman" w:hAnsi="Times New Roman" w:cs="Times New Roman"/>
          <w:sz w:val="24"/>
          <w:szCs w:val="24"/>
        </w:rPr>
        <w:t>noteikumi”,</w:t>
      </w:r>
      <w:r w:rsidR="00776303" w:rsidRPr="0069614E">
        <w:t xml:space="preserve"> </w:t>
      </w:r>
      <w:r w:rsidR="00BE3C88" w:rsidRPr="00D90042">
        <w:t xml:space="preserve"> </w:t>
      </w:r>
      <w:r w:rsidR="00BE3C88" w:rsidRPr="00827BCA">
        <w:rPr>
          <w:rFonts w:ascii="Times New Roman" w:hAnsi="Times New Roman" w:cs="Times New Roman"/>
          <w:sz w:val="24"/>
          <w:szCs w:val="24"/>
        </w:rPr>
        <w:t>ņemot vērā Attīstības un tautsaimniecības komitejas ieteikumu</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atklāti balsojot:</w:t>
      </w:r>
      <w:r w:rsidR="00BE3C88">
        <w:rPr>
          <w:rFonts w:ascii="Times New Roman" w:hAnsi="Times New Roman" w:cs="Times New Roman"/>
          <w:sz w:val="24"/>
          <w:szCs w:val="24"/>
        </w:rPr>
        <w:t xml:space="preserve"> ar balsīm ….</w:t>
      </w:r>
      <w:r w:rsidR="00BE3C88" w:rsidRPr="002E47E6">
        <w:rPr>
          <w:rFonts w:ascii="Times New Roman" w:hAnsi="Times New Roman" w:cs="Times New Roman"/>
          <w:sz w:val="24"/>
          <w:szCs w:val="24"/>
        </w:rPr>
        <w:t xml:space="preserve"> PAR –</w:t>
      </w:r>
      <w:r w:rsidR="00BE3C88">
        <w:rPr>
          <w:rFonts w:ascii="Times New Roman" w:hAnsi="Times New Roman" w:cs="Times New Roman"/>
          <w:sz w:val="24"/>
          <w:szCs w:val="24"/>
        </w:rPr>
        <w:t xml:space="preserve"> </w:t>
      </w:r>
      <w:r w:rsidR="00BE3C88" w:rsidRPr="002E47E6">
        <w:rPr>
          <w:rFonts w:ascii="Times New Roman" w:hAnsi="Times New Roman" w:cs="Times New Roman"/>
          <w:sz w:val="24"/>
          <w:szCs w:val="24"/>
        </w:rPr>
        <w:t xml:space="preserve">; PRET – ; ATTURAS – , </w:t>
      </w:r>
      <w:r w:rsidR="00BE3C88" w:rsidRPr="00453AA0">
        <w:rPr>
          <w:rFonts w:ascii="Times New Roman" w:hAnsi="Times New Roman" w:cs="Times New Roman"/>
          <w:sz w:val="24"/>
          <w:szCs w:val="24"/>
        </w:rPr>
        <w:t>Gulbenes novada dome NOLEMJ:</w:t>
      </w:r>
    </w:p>
    <w:p w14:paraId="5FD8109F" w14:textId="77777777" w:rsidR="00FF3603" w:rsidRDefault="00FF3603" w:rsidP="0050081E">
      <w:pPr>
        <w:pStyle w:val="Sarakstarindkopa"/>
        <w:widowControl w:val="0"/>
        <w:numPr>
          <w:ilvl w:val="0"/>
          <w:numId w:val="2"/>
        </w:numPr>
        <w:spacing w:after="0" w:line="360" w:lineRule="auto"/>
        <w:ind w:left="0" w:right="43" w:firstLine="567"/>
        <w:jc w:val="both"/>
        <w:rPr>
          <w:rFonts w:ascii="Times New Roman" w:hAnsi="Times New Roman" w:cs="Times New Roman"/>
          <w:sz w:val="24"/>
          <w:szCs w:val="24"/>
        </w:rPr>
      </w:pPr>
      <w:r w:rsidRPr="00FF3603">
        <w:rPr>
          <w:rFonts w:ascii="Times New Roman" w:hAnsi="Times New Roman" w:cs="Times New Roman"/>
          <w:sz w:val="24"/>
          <w:szCs w:val="24"/>
        </w:rPr>
        <w:t xml:space="preserve">ATZĪT </w:t>
      </w:r>
      <w:r w:rsidR="0036603F">
        <w:rPr>
          <w:rFonts w:ascii="Times New Roman" w:hAnsi="Times New Roman" w:cs="Times New Roman"/>
          <w:sz w:val="24"/>
          <w:szCs w:val="24"/>
        </w:rPr>
        <w:t>2023.gada 13.aprīlī rīkoto</w:t>
      </w:r>
      <w:r w:rsidRPr="00FF3603">
        <w:rPr>
          <w:rFonts w:ascii="Times New Roman" w:hAnsi="Times New Roman" w:cs="Times New Roman"/>
          <w:sz w:val="24"/>
          <w:szCs w:val="24"/>
        </w:rPr>
        <w:t xml:space="preserve"> nekustamā īpašuma Lizuma pagastā ar nosaukumu “Pinkas”, kadastra numurs 5072 006 0138, ražošanas/noliktavas ēkas daļas 1839,30 m</w:t>
      </w:r>
      <w:r w:rsidRPr="00FF3603">
        <w:rPr>
          <w:rFonts w:ascii="Times New Roman" w:hAnsi="Times New Roman" w:cs="Times New Roman"/>
          <w:sz w:val="24"/>
          <w:szCs w:val="24"/>
          <w:vertAlign w:val="superscript"/>
        </w:rPr>
        <w:t>2</w:t>
      </w:r>
      <w:r w:rsidRPr="00FF3603">
        <w:rPr>
          <w:rFonts w:ascii="Times New Roman" w:hAnsi="Times New Roman" w:cs="Times New Roman"/>
          <w:sz w:val="24"/>
          <w:szCs w:val="24"/>
        </w:rPr>
        <w:t xml:space="preserve"> platībā un zemes vienības ar kadastra apzīmējumu 5072 006 0238 daļas </w:t>
      </w:r>
      <w:r>
        <w:rPr>
          <w:rFonts w:ascii="Times New Roman" w:hAnsi="Times New Roman" w:cs="Times New Roman"/>
          <w:sz w:val="24"/>
          <w:szCs w:val="24"/>
        </w:rPr>
        <w:t>trešo</w:t>
      </w:r>
      <w:r w:rsidRPr="00FF3603">
        <w:rPr>
          <w:rFonts w:ascii="Times New Roman" w:hAnsi="Times New Roman" w:cs="Times New Roman"/>
          <w:sz w:val="24"/>
          <w:szCs w:val="24"/>
        </w:rPr>
        <w:t xml:space="preserve"> nomas tiesību izsoli par ne</w:t>
      </w:r>
      <w:r w:rsidR="0036603F">
        <w:rPr>
          <w:rFonts w:ascii="Times New Roman" w:hAnsi="Times New Roman" w:cs="Times New Roman"/>
          <w:sz w:val="24"/>
          <w:szCs w:val="24"/>
        </w:rPr>
        <w:t>notikušu</w:t>
      </w:r>
      <w:r w:rsidRPr="00FF3603">
        <w:rPr>
          <w:rFonts w:ascii="Times New Roman" w:hAnsi="Times New Roman" w:cs="Times New Roman"/>
          <w:sz w:val="24"/>
          <w:szCs w:val="24"/>
        </w:rPr>
        <w:t>.</w:t>
      </w:r>
    </w:p>
    <w:p w14:paraId="7F027E6C" w14:textId="77777777" w:rsidR="004F7C8C" w:rsidRPr="0052446E" w:rsidRDefault="00F54F88" w:rsidP="0050081E">
      <w:pPr>
        <w:pStyle w:val="Sarakstarindkopa"/>
        <w:widowControl w:val="0"/>
        <w:numPr>
          <w:ilvl w:val="0"/>
          <w:numId w:val="2"/>
        </w:numPr>
        <w:spacing w:after="0" w:line="360" w:lineRule="auto"/>
        <w:ind w:left="0" w:right="43" w:firstLine="567"/>
        <w:jc w:val="both"/>
        <w:rPr>
          <w:rFonts w:ascii="Times New Roman" w:hAnsi="Times New Roman" w:cs="Times New Roman"/>
          <w:sz w:val="24"/>
          <w:szCs w:val="24"/>
        </w:rPr>
      </w:pPr>
      <w:r w:rsidRPr="00F54F88">
        <w:rPr>
          <w:rFonts w:ascii="Times New Roman" w:hAnsi="Times New Roman" w:cs="Times New Roman"/>
          <w:sz w:val="24"/>
          <w:szCs w:val="24"/>
        </w:rPr>
        <w:t xml:space="preserve">UZDOT Nomas tiesību izsoles organizēšanas komisijai organizēt lēmuma 1.punktā minētā </w:t>
      </w:r>
      <w:r w:rsidR="00433BE5">
        <w:rPr>
          <w:rFonts w:ascii="Times New Roman" w:hAnsi="Times New Roman" w:cs="Times New Roman"/>
          <w:sz w:val="24"/>
          <w:szCs w:val="24"/>
        </w:rPr>
        <w:t>nomas objekta</w:t>
      </w:r>
      <w:r w:rsidRPr="00F54F88">
        <w:rPr>
          <w:rFonts w:ascii="Times New Roman" w:hAnsi="Times New Roman" w:cs="Times New Roman"/>
          <w:sz w:val="24"/>
          <w:szCs w:val="24"/>
        </w:rPr>
        <w:t xml:space="preserve"> atkārtotu novērtēšanu, </w:t>
      </w:r>
      <w:r w:rsidR="0052446E">
        <w:rPr>
          <w:rFonts w:ascii="Times New Roman" w:hAnsi="Times New Roman" w:cs="Times New Roman"/>
          <w:sz w:val="24"/>
          <w:szCs w:val="24"/>
        </w:rPr>
        <w:t xml:space="preserve">un nomas tiesību </w:t>
      </w:r>
      <w:r w:rsidR="00776303">
        <w:rPr>
          <w:rFonts w:ascii="Times New Roman" w:hAnsi="Times New Roman" w:cs="Times New Roman"/>
          <w:sz w:val="24"/>
          <w:szCs w:val="24"/>
        </w:rPr>
        <w:t xml:space="preserve">pirmās </w:t>
      </w:r>
      <w:r w:rsidR="0052446E">
        <w:rPr>
          <w:rFonts w:ascii="Times New Roman" w:hAnsi="Times New Roman" w:cs="Times New Roman"/>
          <w:sz w:val="24"/>
          <w:szCs w:val="24"/>
        </w:rPr>
        <w:t>mutiskas izsoles rīkošanu ar augšupejošu soli.</w:t>
      </w:r>
      <w:r w:rsidRPr="00F54F88">
        <w:rPr>
          <w:rFonts w:ascii="Times New Roman" w:hAnsi="Times New Roman" w:cs="Times New Roman"/>
          <w:sz w:val="24"/>
          <w:szCs w:val="24"/>
        </w:rPr>
        <w:t xml:space="preserve"> </w:t>
      </w:r>
    </w:p>
    <w:p w14:paraId="1DB8ED32" w14:textId="77777777" w:rsidR="004F7C8C" w:rsidRDefault="004F7C8C" w:rsidP="00FF3603">
      <w:pPr>
        <w:widowControl w:val="0"/>
        <w:spacing w:after="0" w:line="360" w:lineRule="auto"/>
        <w:ind w:right="43"/>
        <w:jc w:val="both"/>
        <w:rPr>
          <w:rFonts w:ascii="Times New Roman" w:hAnsi="Times New Roman" w:cs="Times New Roman"/>
          <w:sz w:val="24"/>
          <w:szCs w:val="24"/>
        </w:rPr>
      </w:pPr>
    </w:p>
    <w:p w14:paraId="5A7069A9" w14:textId="77777777" w:rsidR="00FF3603" w:rsidRDefault="004F7C8C" w:rsidP="00FF3603">
      <w:pPr>
        <w:widowControl w:val="0"/>
        <w:spacing w:after="0" w:line="360" w:lineRule="auto"/>
        <w:ind w:right="43"/>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Pr>
          <w:rFonts w:ascii="Times New Roman" w:hAnsi="Times New Roman" w:cs="Times New Roman"/>
          <w:sz w:val="24"/>
          <w:szCs w:val="24"/>
        </w:rPr>
        <w:t xml:space="preserve">                                                    </w:t>
      </w:r>
      <w:proofErr w:type="spellStart"/>
      <w:r>
        <w:rPr>
          <w:rFonts w:ascii="Times New Roman" w:hAnsi="Times New Roman" w:cs="Times New Roman"/>
          <w:sz w:val="24"/>
          <w:szCs w:val="24"/>
        </w:rPr>
        <w:t>A.Caunītis</w:t>
      </w:r>
      <w:proofErr w:type="spellEnd"/>
    </w:p>
    <w:p w14:paraId="259251B6" w14:textId="77777777" w:rsidR="004F7C8C" w:rsidRDefault="004F7C8C" w:rsidP="00FF3603">
      <w:pPr>
        <w:widowControl w:val="0"/>
        <w:spacing w:after="0" w:line="360" w:lineRule="auto"/>
        <w:ind w:right="43"/>
        <w:jc w:val="both"/>
        <w:rPr>
          <w:rFonts w:ascii="Times New Roman" w:hAnsi="Times New Roman" w:cs="Times New Roman"/>
          <w:sz w:val="24"/>
          <w:szCs w:val="24"/>
        </w:rPr>
      </w:pPr>
    </w:p>
    <w:p w14:paraId="79557A5F" w14:textId="77777777" w:rsidR="004F7C8C" w:rsidRPr="00FF3603" w:rsidRDefault="004F7C8C" w:rsidP="00FF3603">
      <w:pPr>
        <w:widowControl w:val="0"/>
        <w:spacing w:after="0" w:line="36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Pr>
          <w:rFonts w:ascii="Times New Roman" w:hAnsi="Times New Roman" w:cs="Times New Roman"/>
          <w:sz w:val="24"/>
          <w:szCs w:val="24"/>
        </w:rPr>
        <w:t>I.Otvare</w:t>
      </w:r>
      <w:proofErr w:type="spellEnd"/>
    </w:p>
    <w:sectPr w:rsidR="004F7C8C" w:rsidRPr="00FF3603" w:rsidSect="0050081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A10C5"/>
    <w:multiLevelType w:val="hybridMultilevel"/>
    <w:tmpl w:val="0DA85FD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78B473C1"/>
    <w:multiLevelType w:val="hybridMultilevel"/>
    <w:tmpl w:val="0484B51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743377787">
    <w:abstractNumId w:val="0"/>
  </w:num>
  <w:num w:numId="2" w16cid:durableId="157582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A21"/>
    <w:rsid w:val="00021813"/>
    <w:rsid w:val="00033937"/>
    <w:rsid w:val="0011204E"/>
    <w:rsid w:val="00145267"/>
    <w:rsid w:val="00344150"/>
    <w:rsid w:val="00354470"/>
    <w:rsid w:val="0036603F"/>
    <w:rsid w:val="003C09D0"/>
    <w:rsid w:val="003F7B7B"/>
    <w:rsid w:val="00433BE5"/>
    <w:rsid w:val="004F7C8C"/>
    <w:rsid w:val="0050081E"/>
    <w:rsid w:val="0052446E"/>
    <w:rsid w:val="00526103"/>
    <w:rsid w:val="005950BC"/>
    <w:rsid w:val="005A43F3"/>
    <w:rsid w:val="00612D14"/>
    <w:rsid w:val="006805D2"/>
    <w:rsid w:val="0069172C"/>
    <w:rsid w:val="006B7E57"/>
    <w:rsid w:val="00776303"/>
    <w:rsid w:val="0081649D"/>
    <w:rsid w:val="008E09DB"/>
    <w:rsid w:val="009007ED"/>
    <w:rsid w:val="009D0BA5"/>
    <w:rsid w:val="00AB1F24"/>
    <w:rsid w:val="00AF20E1"/>
    <w:rsid w:val="00BC4822"/>
    <w:rsid w:val="00BE3C88"/>
    <w:rsid w:val="00C6299D"/>
    <w:rsid w:val="00DD5424"/>
    <w:rsid w:val="00E025A0"/>
    <w:rsid w:val="00E15A21"/>
    <w:rsid w:val="00E80950"/>
    <w:rsid w:val="00F2238A"/>
    <w:rsid w:val="00F22FFD"/>
    <w:rsid w:val="00F54F88"/>
    <w:rsid w:val="00FC780D"/>
    <w:rsid w:val="00FF36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25FD"/>
  <w15:chartTrackingRefBased/>
  <w15:docId w15:val="{A0985A44-0DBA-4D2F-8C8D-9A62287B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26103"/>
    <w:pPr>
      <w:spacing w:after="0" w:line="240" w:lineRule="auto"/>
    </w:pPr>
    <w:rPr>
      <w:rFonts w:ascii="Times New Roman" w:eastAsia="Times New Roman" w:hAnsi="Times New Roman" w:cs="Times New Roman"/>
      <w:snapToGrid w:val="0"/>
      <w:kern w:val="0"/>
      <w:sz w:val="24"/>
      <w:szCs w:val="20"/>
      <w14:ligatures w14:val="none"/>
    </w:rPr>
  </w:style>
  <w:style w:type="table" w:styleId="Reatabula">
    <w:name w:val="Table Grid"/>
    <w:basedOn w:val="Parastatabula"/>
    <w:uiPriority w:val="39"/>
    <w:rsid w:val="0052610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526103"/>
    <w:pPr>
      <w:spacing w:after="0" w:line="240" w:lineRule="auto"/>
    </w:pPr>
    <w:rPr>
      <w:kern w:val="0"/>
      <w14:ligatures w14:val="none"/>
    </w:rPr>
  </w:style>
  <w:style w:type="paragraph" w:styleId="Sarakstarindkopa">
    <w:name w:val="List Paragraph"/>
    <w:basedOn w:val="Parasts"/>
    <w:uiPriority w:val="34"/>
    <w:qFormat/>
    <w:rsid w:val="00FF3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3</Pages>
  <Words>5150</Words>
  <Characters>2936</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34</cp:revision>
  <dcterms:created xsi:type="dcterms:W3CDTF">2023-05-09T07:28:00Z</dcterms:created>
  <dcterms:modified xsi:type="dcterms:W3CDTF">2023-05-11T11:11:00Z</dcterms:modified>
</cp:coreProperties>
</file>