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A485743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37CBCCDB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421,8</w:t>
      </w:r>
      <w:r w:rsidR="003D5636">
        <w:rPr>
          <w:b/>
          <w:szCs w:val="24"/>
        </w:rPr>
        <w:t>3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31AB8D29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E21920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98702A">
        <w:rPr>
          <w:bCs/>
          <w:szCs w:val="24"/>
        </w:rPr>
        <w:t xml:space="preserve">Nr. GND/2023/214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>Par nekustamā īpašuma ar kadastra numuru 5001 007 0270 un adresi: Zaļā iela 3, Gulbene, Gulbenes novads, ražošanas ēkas daļas 421,8</w:t>
      </w:r>
      <w:r w:rsidR="00E21920">
        <w:rPr>
          <w:bCs/>
          <w:szCs w:val="24"/>
        </w:rPr>
        <w:t>3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E21920">
        <w:rPr>
          <w:bCs/>
          <w:szCs w:val="24"/>
        </w:rPr>
        <w:t>trešās</w:t>
      </w:r>
      <w:r>
        <w:rPr>
          <w:bCs/>
          <w:szCs w:val="24"/>
        </w:rPr>
        <w:t xml:space="preserve"> nomas tiesību izsoles rīkošanu” (protokols Nr.</w:t>
      </w:r>
      <w:r w:rsidR="00E21920">
        <w:rPr>
          <w:bCs/>
          <w:szCs w:val="24"/>
        </w:rPr>
        <w:t>3</w:t>
      </w:r>
      <w:r>
        <w:rPr>
          <w:bCs/>
          <w:szCs w:val="24"/>
        </w:rPr>
        <w:t>; 1</w:t>
      </w:r>
      <w:r w:rsidR="00E21920">
        <w:rPr>
          <w:bCs/>
          <w:szCs w:val="24"/>
        </w:rPr>
        <w:t>22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>nekustamā īpašuma ar kadastra numuru 5001 007 0270 un adresi: Zaļā iela 3, Gulbene, Gulbenes novads, ražošanas ēkas daļas 421,8</w:t>
      </w:r>
      <w:r w:rsidR="00E21920">
        <w:rPr>
          <w:bCs/>
          <w:szCs w:val="24"/>
        </w:rPr>
        <w:t>3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E21920">
        <w:rPr>
          <w:bCs/>
          <w:szCs w:val="24"/>
        </w:rPr>
        <w:t xml:space="preserve">trešo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3D0FF8D9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E21920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14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Pr="00261F35">
        <w:rPr>
          <w:bCs/>
          <w:szCs w:val="24"/>
        </w:rPr>
        <w:t>.</w:t>
      </w:r>
    </w:p>
    <w:p w14:paraId="2CAFEF18" w14:textId="19002DC4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421,8</w:t>
      </w:r>
      <w:r w:rsidR="00261F35">
        <w:rPr>
          <w:bCs/>
          <w:szCs w:val="24"/>
        </w:rPr>
        <w:t>3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r w:rsidR="00261F35">
        <w:rPr>
          <w:bCs/>
          <w:szCs w:val="24"/>
        </w:rPr>
        <w:t>391,82</w:t>
      </w:r>
      <w:r>
        <w:rPr>
          <w:bCs/>
          <w:szCs w:val="24"/>
        </w:rPr>
        <w:t xml:space="preserve"> EUR (</w:t>
      </w:r>
      <w:r w:rsidR="00261F35">
        <w:rPr>
          <w:bCs/>
          <w:szCs w:val="24"/>
        </w:rPr>
        <w:t>trīs simti deviņdesmit viens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61F35">
        <w:rPr>
          <w:bCs/>
          <w:szCs w:val="24"/>
        </w:rPr>
        <w:t>astoņdesmit divi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15 (piecpadsmit) gadiem ieguva </w:t>
      </w:r>
      <w:r w:rsidR="00DB2F80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="00FD65F3">
        <w:rPr>
          <w:bCs/>
          <w:szCs w:val="24"/>
        </w:rPr>
        <w:t>, pamatojoties uz 2023.gada 13.aprīļa nomas tiesību izsoles organizēšanas komisijas nomas tiesību izsoles protokolu Nr. GND/2.6.3/23/15</w:t>
      </w:r>
      <w:r w:rsidR="003A7FD9">
        <w:rPr>
          <w:bCs/>
          <w:szCs w:val="24"/>
        </w:rPr>
        <w:t>.</w:t>
      </w:r>
    </w:p>
    <w:p w14:paraId="3C111E8E" w14:textId="75907B61" w:rsidR="003B3842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13F">
        <w:rPr>
          <w:rFonts w:ascii="Times New Roman" w:hAnsi="Times New Roman" w:cs="Times New Roman"/>
          <w:sz w:val="24"/>
          <w:szCs w:val="24"/>
        </w:rPr>
        <w:t xml:space="preserve"> un </w:t>
      </w:r>
      <w:r w:rsidR="0031313F">
        <w:rPr>
          <w:rFonts w:ascii="Times New Roman" w:hAnsi="Times New Roman" w:cs="Times New Roman"/>
          <w:sz w:val="24"/>
          <w:szCs w:val="24"/>
        </w:rPr>
        <w:lastRenderedPageBreak/>
        <w:t>Attīstības un tautsaimniecības komitejas ieteikumu,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1E64C0E" w14:textId="77777777" w:rsidR="00E91E5A" w:rsidRPr="00E91E5A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nekustamā īpašuma ar kadastra numuru 5001 007 0270 un adresi: Zaļā iela 3, Gulbene, Gulbenes novads, ražošanas ēkas daļas 421,8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E91E5A" w:rsidRPr="00E91E5A">
        <w:rPr>
          <w:rFonts w:ascii="Times New Roman" w:hAnsi="Times New Roman" w:cs="Times New Roman"/>
          <w:bCs/>
          <w:sz w:val="24"/>
          <w:szCs w:val="24"/>
        </w:rPr>
        <w:t xml:space="preserve">391,82 EUR (trīs simti deviņdesmit viens </w:t>
      </w:r>
      <w:r w:rsidR="00E91E5A" w:rsidRPr="00E91E5A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r w:rsidR="00E91E5A" w:rsidRPr="00E91E5A">
        <w:rPr>
          <w:rFonts w:ascii="Times New Roman" w:hAnsi="Times New Roman" w:cs="Times New Roman"/>
          <w:bCs/>
          <w:sz w:val="24"/>
          <w:szCs w:val="24"/>
        </w:rPr>
        <w:t xml:space="preserve"> astoņdesmit divi centi)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15 (piecpadsmit) gadiem ieguva </w:t>
      </w:r>
      <w:r w:rsidR="00E91E5A" w:rsidRPr="00261F35">
        <w:rPr>
          <w:rFonts w:ascii="Times New Roman" w:hAnsi="Times New Roman"/>
          <w:bCs/>
          <w:sz w:val="24"/>
          <w:szCs w:val="24"/>
        </w:rPr>
        <w:t>SIA “CILINA”, reģistrācijas numurs 43202005178, juridiskā adrese: Skolas iela 8A – 1, Gulbene, Gulbenes novads, LV-4401</w:t>
      </w:r>
      <w:r w:rsidR="00E91E5A">
        <w:rPr>
          <w:rFonts w:ascii="Times New Roman" w:hAnsi="Times New Roman"/>
          <w:bCs/>
          <w:sz w:val="24"/>
          <w:szCs w:val="24"/>
        </w:rPr>
        <w:t>.</w:t>
      </w:r>
    </w:p>
    <w:p w14:paraId="4CA31A14" w14:textId="797D0BE6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3C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3C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9"/>
  </w:num>
  <w:num w:numId="9">
    <w:abstractNumId w:val="3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4577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C7C2F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8702A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D65F3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6404-C6DB-44B2-821F-4EF312D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Inta Bindre</cp:lastModifiedBy>
  <cp:revision>2</cp:revision>
  <cp:lastPrinted>2022-08-05T09:27:00Z</cp:lastPrinted>
  <dcterms:created xsi:type="dcterms:W3CDTF">2023-04-14T13:06:00Z</dcterms:created>
  <dcterms:modified xsi:type="dcterms:W3CDTF">2023-04-14T13:06:00Z</dcterms:modified>
</cp:coreProperties>
</file>