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F965" w14:textId="58F79D5D" w:rsidR="007B63CF" w:rsidRPr="001E5EE2" w:rsidRDefault="007B63CF" w:rsidP="00C7033F">
      <w:pPr>
        <w:overflowPunct/>
        <w:autoSpaceDE/>
        <w:autoSpaceDN/>
        <w:adjustRightInd/>
        <w:jc w:val="right"/>
        <w:rPr>
          <w:b/>
          <w:sz w:val="24"/>
          <w:szCs w:val="24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B63CF" w:rsidRPr="001E5EE2" w14:paraId="5B338A45" w14:textId="77777777" w:rsidTr="007B63C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74449" w14:textId="58B024D5" w:rsidR="007B63CF" w:rsidRPr="001E5EE2" w:rsidRDefault="007B63CF">
            <w:pPr>
              <w:jc w:val="center"/>
              <w:rPr>
                <w:rFonts w:ascii="Calibri" w:eastAsia="Calibri" w:hAnsi="Calibri"/>
                <w:lang w:val="lv-LV" w:eastAsia="en-US"/>
              </w:rPr>
            </w:pPr>
            <w:r w:rsidRPr="001E5EE2">
              <w:rPr>
                <w:rFonts w:eastAsia="Calibri"/>
                <w:noProof/>
                <w:lang w:val="lv-LV"/>
              </w:rPr>
              <w:drawing>
                <wp:inline distT="0" distB="0" distL="0" distR="0" wp14:anchorId="34068349" wp14:editId="41EDBE73">
                  <wp:extent cx="617220" cy="68707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3CF" w:rsidRPr="001E5EE2" w14:paraId="05F23378" w14:textId="77777777" w:rsidTr="007B63C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C6CAE" w14:textId="77777777" w:rsidR="007B63CF" w:rsidRPr="001E5EE2" w:rsidRDefault="007B63CF">
            <w:pPr>
              <w:jc w:val="center"/>
              <w:rPr>
                <w:rFonts w:ascii="Calibri" w:eastAsia="Calibri" w:hAnsi="Calibri"/>
                <w:lang w:val="lv-LV" w:eastAsia="en-US"/>
              </w:rPr>
            </w:pPr>
            <w:r w:rsidRPr="001E5EE2">
              <w:rPr>
                <w:rFonts w:eastAsia="Calibri"/>
                <w:b/>
                <w:bCs/>
                <w:sz w:val="28"/>
                <w:szCs w:val="28"/>
                <w:lang w:val="lv-LV" w:eastAsia="en-US"/>
              </w:rPr>
              <w:t>GULBENES NOVADA PAŠVALDĪBA</w:t>
            </w:r>
          </w:p>
        </w:tc>
      </w:tr>
      <w:tr w:rsidR="007B63CF" w:rsidRPr="001E5EE2" w14:paraId="0B33DFE3" w14:textId="77777777" w:rsidTr="007B63C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D376B" w14:textId="77777777" w:rsidR="007B63CF" w:rsidRPr="001E5EE2" w:rsidRDefault="007B63CF">
            <w:pPr>
              <w:jc w:val="center"/>
              <w:rPr>
                <w:rFonts w:ascii="Calibri" w:eastAsia="Calibri" w:hAnsi="Calibri"/>
                <w:lang w:val="lv-LV" w:eastAsia="en-US"/>
              </w:rPr>
            </w:pPr>
            <w:r w:rsidRPr="001E5EE2">
              <w:rPr>
                <w:rFonts w:eastAsia="Calibri"/>
                <w:sz w:val="24"/>
                <w:szCs w:val="24"/>
                <w:lang w:val="lv-LV" w:eastAsia="en-US"/>
              </w:rPr>
              <w:t>Reģ.Nr.90009116327</w:t>
            </w:r>
          </w:p>
        </w:tc>
      </w:tr>
      <w:tr w:rsidR="007B63CF" w:rsidRPr="001E5EE2" w14:paraId="6300FD9A" w14:textId="77777777" w:rsidTr="007B63CF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0BD09" w14:textId="77777777" w:rsidR="007B63CF" w:rsidRPr="001E5EE2" w:rsidRDefault="007B63CF">
            <w:pPr>
              <w:jc w:val="center"/>
              <w:rPr>
                <w:rFonts w:ascii="Calibri" w:eastAsia="Calibri" w:hAnsi="Calibri"/>
                <w:lang w:val="lv-LV" w:eastAsia="en-US"/>
              </w:rPr>
            </w:pPr>
            <w:r w:rsidRPr="001E5EE2">
              <w:rPr>
                <w:rFonts w:eastAsia="Calibri"/>
                <w:sz w:val="24"/>
                <w:szCs w:val="24"/>
                <w:lang w:val="lv-LV" w:eastAsia="en-US"/>
              </w:rPr>
              <w:t>Ābeļu iela 2, Gulbene, Gulbenes nov., LV-4401</w:t>
            </w:r>
          </w:p>
        </w:tc>
      </w:tr>
      <w:tr w:rsidR="007B63CF" w:rsidRPr="001E5EE2" w14:paraId="05D8EFFD" w14:textId="77777777" w:rsidTr="007B63CF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DD609" w14:textId="77777777" w:rsidR="007B63CF" w:rsidRPr="001E5EE2" w:rsidRDefault="007B63CF">
            <w:pPr>
              <w:jc w:val="center"/>
              <w:rPr>
                <w:rFonts w:ascii="Calibri" w:eastAsia="Calibri" w:hAnsi="Calibri"/>
                <w:lang w:val="lv-LV" w:eastAsia="en-US"/>
              </w:rPr>
            </w:pPr>
            <w:r w:rsidRPr="001E5EE2">
              <w:rPr>
                <w:rFonts w:eastAsia="Calibri"/>
                <w:sz w:val="24"/>
                <w:szCs w:val="24"/>
                <w:lang w:val="lv-LV" w:eastAsia="en-US"/>
              </w:rPr>
              <w:t>Tālrunis 64497710, mob.26595362, e-pasts; dome@gulbene.lv, www.gulbene.lv</w:t>
            </w:r>
          </w:p>
        </w:tc>
      </w:tr>
    </w:tbl>
    <w:p w14:paraId="6E7B72C8" w14:textId="77777777" w:rsidR="007B63CF" w:rsidRPr="001E5EE2" w:rsidRDefault="007B63CF" w:rsidP="007B63CF">
      <w:pPr>
        <w:spacing w:after="160" w:line="256" w:lineRule="auto"/>
        <w:rPr>
          <w:rFonts w:ascii="Calibri" w:eastAsia="Calibri" w:hAnsi="Calibri"/>
          <w:sz w:val="4"/>
          <w:szCs w:val="4"/>
          <w:lang w:val="lv-LV" w:eastAsia="en-US"/>
        </w:rPr>
      </w:pPr>
    </w:p>
    <w:p w14:paraId="10EF5380" w14:textId="77777777" w:rsidR="007B63CF" w:rsidRPr="001E5EE2" w:rsidRDefault="007B63CF" w:rsidP="007B63CF">
      <w:pPr>
        <w:jc w:val="center"/>
        <w:rPr>
          <w:rFonts w:eastAsia="Calibri"/>
          <w:b/>
          <w:bCs/>
          <w:sz w:val="24"/>
          <w:szCs w:val="24"/>
          <w:lang w:val="lv-LV" w:eastAsia="en-US"/>
        </w:rPr>
      </w:pPr>
      <w:r w:rsidRPr="001E5EE2">
        <w:rPr>
          <w:rFonts w:eastAsia="Calibri"/>
          <w:b/>
          <w:bCs/>
          <w:sz w:val="24"/>
          <w:szCs w:val="24"/>
          <w:lang w:val="lv-LV" w:eastAsia="en-US"/>
        </w:rPr>
        <w:t>GULBENES NOVADA DOMES LĒMUMS</w:t>
      </w:r>
    </w:p>
    <w:p w14:paraId="48631E41" w14:textId="77777777" w:rsidR="007B63CF" w:rsidRPr="001E5EE2" w:rsidRDefault="007B63CF" w:rsidP="007B63CF">
      <w:pPr>
        <w:jc w:val="center"/>
        <w:rPr>
          <w:rFonts w:eastAsia="Calibri"/>
          <w:sz w:val="24"/>
          <w:szCs w:val="24"/>
          <w:lang w:val="lv-LV" w:eastAsia="en-US"/>
        </w:rPr>
      </w:pPr>
      <w:r w:rsidRPr="001E5EE2">
        <w:rPr>
          <w:rFonts w:eastAsia="Calibri"/>
          <w:sz w:val="24"/>
          <w:szCs w:val="24"/>
          <w:lang w:val="lv-LV" w:eastAsia="en-US"/>
        </w:rPr>
        <w:t>Gulbenē</w:t>
      </w:r>
    </w:p>
    <w:p w14:paraId="1D8C8BC4" w14:textId="77777777" w:rsidR="007B63CF" w:rsidRPr="001E5EE2" w:rsidRDefault="007B63CF" w:rsidP="007B63CF">
      <w:pPr>
        <w:jc w:val="center"/>
        <w:rPr>
          <w:rFonts w:eastAsia="Calibri"/>
          <w:sz w:val="24"/>
          <w:szCs w:val="24"/>
          <w:lang w:val="lv-LV" w:eastAsia="en-US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35247" w14:paraId="4E4CB52E" w14:textId="77777777" w:rsidTr="00035247">
        <w:tc>
          <w:tcPr>
            <w:tcW w:w="4676" w:type="dxa"/>
            <w:hideMark/>
          </w:tcPr>
          <w:p w14:paraId="4C33F385" w14:textId="77777777" w:rsidR="00035247" w:rsidRDefault="00035247">
            <w:pPr>
              <w:rPr>
                <w:b/>
                <w:bCs/>
                <w:sz w:val="24"/>
                <w:szCs w:val="24"/>
                <w:lang w:val="lv-LV"/>
              </w:rPr>
            </w:pPr>
            <w:bookmarkStart w:id="0" w:name="_Hlk96680974"/>
            <w:r>
              <w:rPr>
                <w:b/>
                <w:bCs/>
                <w:sz w:val="24"/>
                <w:szCs w:val="24"/>
              </w:rPr>
              <w:t xml:space="preserve">2023.gada </w:t>
            </w:r>
            <w:proofErr w:type="gramStart"/>
            <w:r>
              <w:rPr>
                <w:b/>
                <w:bCs/>
                <w:sz w:val="24"/>
                <w:szCs w:val="24"/>
              </w:rPr>
              <w:t>6.aprīlī</w:t>
            </w:r>
            <w:proofErr w:type="gramEnd"/>
          </w:p>
        </w:tc>
        <w:tc>
          <w:tcPr>
            <w:tcW w:w="4678" w:type="dxa"/>
            <w:hideMark/>
          </w:tcPr>
          <w:p w14:paraId="001204BF" w14:textId="77777777" w:rsidR="00035247" w:rsidRDefault="00035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Nr. GND/2023/350</w:t>
            </w:r>
          </w:p>
        </w:tc>
      </w:tr>
      <w:tr w:rsidR="00035247" w14:paraId="14E1FE9B" w14:textId="77777777" w:rsidTr="00035247">
        <w:tc>
          <w:tcPr>
            <w:tcW w:w="4676" w:type="dxa"/>
          </w:tcPr>
          <w:p w14:paraId="6FCF7C7A" w14:textId="77777777" w:rsidR="00035247" w:rsidRDefault="00035247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05E748D6" w14:textId="77777777" w:rsidR="00035247" w:rsidRDefault="00035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protokols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Nr.5; 3.p.)</w:t>
            </w:r>
          </w:p>
        </w:tc>
      </w:tr>
    </w:tbl>
    <w:p w14:paraId="3CF13103" w14:textId="77777777" w:rsidR="00035247" w:rsidRDefault="00035247" w:rsidP="00035247">
      <w:pPr>
        <w:jc w:val="center"/>
        <w:rPr>
          <w:b/>
          <w:sz w:val="24"/>
          <w:szCs w:val="24"/>
          <w:lang w:eastAsia="en-US"/>
        </w:rPr>
      </w:pPr>
    </w:p>
    <w:p w14:paraId="0BF21C7B" w14:textId="77777777" w:rsidR="00035247" w:rsidRDefault="00035247" w:rsidP="000352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 </w:t>
      </w:r>
      <w:proofErr w:type="spellStart"/>
      <w:r>
        <w:rPr>
          <w:b/>
          <w:sz w:val="24"/>
          <w:szCs w:val="24"/>
        </w:rPr>
        <w:t>amatu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savienošanas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atļauju</w:t>
      </w:r>
      <w:proofErr w:type="spellEnd"/>
      <w:r>
        <w:rPr>
          <w:b/>
          <w:sz w:val="24"/>
          <w:szCs w:val="24"/>
        </w:rPr>
        <w:t xml:space="preserve"> Valdai </w:t>
      </w:r>
      <w:proofErr w:type="spellStart"/>
      <w:r>
        <w:rPr>
          <w:b/>
          <w:sz w:val="24"/>
          <w:szCs w:val="24"/>
        </w:rPr>
        <w:t>Dārgais</w:t>
      </w:r>
      <w:proofErr w:type="spellEnd"/>
    </w:p>
    <w:p w14:paraId="623B4CBC" w14:textId="77777777" w:rsidR="00035247" w:rsidRDefault="00035247" w:rsidP="00035247">
      <w:pPr>
        <w:spacing w:line="360" w:lineRule="auto"/>
        <w:jc w:val="both"/>
        <w:rPr>
          <w:sz w:val="24"/>
          <w:szCs w:val="24"/>
        </w:rPr>
      </w:pPr>
    </w:p>
    <w:p w14:paraId="17FBAF07" w14:textId="09178414" w:rsidR="00035247" w:rsidRDefault="00035247" w:rsidP="00035247">
      <w:pPr>
        <w:spacing w:line="360" w:lineRule="auto"/>
        <w:ind w:firstLine="567"/>
        <w:jc w:val="both"/>
        <w:rPr>
          <w:rFonts w:cstheme="minorBidi"/>
          <w:sz w:val="24"/>
          <w:szCs w:val="24"/>
        </w:rPr>
      </w:pPr>
      <w:proofErr w:type="spellStart"/>
      <w:r>
        <w:rPr>
          <w:sz w:val="24"/>
          <w:szCs w:val="24"/>
        </w:rPr>
        <w:t>Adresāts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Valda </w:t>
      </w:r>
      <w:proofErr w:type="spellStart"/>
      <w:r>
        <w:rPr>
          <w:b/>
          <w:sz w:val="24"/>
          <w:szCs w:val="24"/>
        </w:rPr>
        <w:t>Dārgais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vēstures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mākslas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Kultūras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locekle</w:t>
      </w:r>
      <w:proofErr w:type="spellEnd"/>
      <w:r>
        <w:rPr>
          <w:sz w:val="24"/>
          <w:szCs w:val="24"/>
        </w:rPr>
        <w:t>.</w:t>
      </w:r>
    </w:p>
    <w:p w14:paraId="2D765425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pašvaldībā</w:t>
      </w:r>
      <w:proofErr w:type="spellEnd"/>
      <w:r>
        <w:rPr>
          <w:sz w:val="24"/>
          <w:szCs w:val="24"/>
        </w:rPr>
        <w:t xml:space="preserve"> 2023.gada </w:t>
      </w:r>
      <w:proofErr w:type="gramStart"/>
      <w:r>
        <w:rPr>
          <w:sz w:val="24"/>
          <w:szCs w:val="24"/>
        </w:rPr>
        <w:t>31.martā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saņemts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Dārgais</w:t>
      </w:r>
      <w:proofErr w:type="spellEnd"/>
      <w:r>
        <w:rPr>
          <w:sz w:val="24"/>
          <w:szCs w:val="24"/>
        </w:rPr>
        <w:t xml:space="preserve">  2023.gada 31.marta </w:t>
      </w:r>
      <w:proofErr w:type="spellStart"/>
      <w:r>
        <w:rPr>
          <w:sz w:val="24"/>
          <w:szCs w:val="24"/>
        </w:rPr>
        <w:t>iesniegums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reģistrēts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Nr.GND</w:t>
      </w:r>
      <w:proofErr w:type="spellEnd"/>
      <w:r>
        <w:rPr>
          <w:sz w:val="24"/>
          <w:szCs w:val="24"/>
        </w:rPr>
        <w:t xml:space="preserve">/7.18/23/5), </w:t>
      </w:r>
      <w:proofErr w:type="spellStart"/>
      <w:r>
        <w:rPr>
          <w:sz w:val="24"/>
          <w:szCs w:val="24"/>
        </w:rPr>
        <w:t>kurā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lūgts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vēstures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mākslas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Kultūras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Latvijas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Kultūras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ministrijā</w:t>
      </w:r>
      <w:proofErr w:type="spellEnd"/>
      <w:r>
        <w:rPr>
          <w:sz w:val="24"/>
          <w:szCs w:val="24"/>
        </w:rPr>
        <w:t xml:space="preserve">. Amata </w:t>
      </w:r>
      <w:proofErr w:type="spellStart"/>
      <w:r>
        <w:rPr>
          <w:sz w:val="24"/>
          <w:szCs w:val="24"/>
        </w:rPr>
        <w:t>pienākumi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pildīti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atbilstoši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Latvijas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nolikumā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noteiktajam</w:t>
      </w:r>
      <w:proofErr w:type="spellEnd"/>
      <w:r>
        <w:rPr>
          <w:sz w:val="24"/>
          <w:szCs w:val="24"/>
        </w:rPr>
        <w:t xml:space="preserve">. </w:t>
      </w:r>
    </w:p>
    <w:p w14:paraId="2F86D68D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Izskatot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Dārgais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iesniegumu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konstatēts</w:t>
      </w:r>
      <w:proofErr w:type="spellEnd"/>
      <w:r>
        <w:rPr>
          <w:sz w:val="24"/>
          <w:szCs w:val="24"/>
        </w:rPr>
        <w:t>:</w:t>
      </w:r>
    </w:p>
    <w:p w14:paraId="62E1A128" w14:textId="77777777" w:rsidR="00035247" w:rsidRDefault="00035247" w:rsidP="00035247">
      <w:pPr>
        <w:widowControl w:val="0"/>
        <w:spacing w:line="360" w:lineRule="auto"/>
        <w:ind w:right="-2" w:firstLine="567"/>
        <w:jc w:val="both"/>
        <w:rPr>
          <w:rFonts w:eastAsia="Calibri"/>
          <w:sz w:val="24"/>
          <w:szCs w:val="24"/>
        </w:rPr>
      </w:pP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2019.gada </w:t>
      </w:r>
      <w:proofErr w:type="gramStart"/>
      <w:r>
        <w:rPr>
          <w:sz w:val="24"/>
          <w:szCs w:val="24"/>
        </w:rPr>
        <w:t>1.februāra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līgumu</w:t>
      </w:r>
      <w:proofErr w:type="spellEnd"/>
      <w:r>
        <w:rPr>
          <w:sz w:val="24"/>
          <w:szCs w:val="24"/>
        </w:rPr>
        <w:t xml:space="preserve"> Nr.3/2019 (2012.gada 6.janvārī </w:t>
      </w:r>
      <w:proofErr w:type="spellStart"/>
      <w:r>
        <w:rPr>
          <w:sz w:val="24"/>
          <w:szCs w:val="24"/>
        </w:rPr>
        <w:t>noslēgtā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līguma</w:t>
      </w:r>
      <w:proofErr w:type="spellEnd"/>
      <w:r>
        <w:rPr>
          <w:sz w:val="24"/>
          <w:szCs w:val="24"/>
        </w:rPr>
        <w:t xml:space="preserve"> Nr. 7/2012 </w:t>
      </w:r>
      <w:proofErr w:type="spellStart"/>
      <w:r>
        <w:rPr>
          <w:sz w:val="24"/>
          <w:szCs w:val="24"/>
        </w:rPr>
        <w:t>jaunā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redakcija</w:t>
      </w:r>
      <w:proofErr w:type="spellEnd"/>
      <w:r>
        <w:rPr>
          <w:sz w:val="24"/>
          <w:szCs w:val="24"/>
        </w:rPr>
        <w:t xml:space="preserve">) Valda </w:t>
      </w:r>
      <w:proofErr w:type="spellStart"/>
      <w:r>
        <w:rPr>
          <w:sz w:val="24"/>
          <w:szCs w:val="24"/>
        </w:rPr>
        <w:t>Dārgais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vēstures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mākslas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pienākumus</w:t>
      </w:r>
      <w:proofErr w:type="spellEnd"/>
      <w:r>
        <w:rPr>
          <w:sz w:val="24"/>
          <w:szCs w:val="24"/>
        </w:rPr>
        <w:t xml:space="preserve">. </w:t>
      </w:r>
    </w:p>
    <w:p w14:paraId="04F075BE" w14:textId="77777777" w:rsidR="00035247" w:rsidRDefault="00035247" w:rsidP="00035247">
      <w:pPr>
        <w:widowControl w:val="0"/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proofErr w:type="spellStart"/>
      <w:r>
        <w:rPr>
          <w:sz w:val="24"/>
          <w:szCs w:val="24"/>
        </w:rPr>
        <w:t>Pamatojoties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>4.panta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pirmās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16.punktu,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vēstures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mākslas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direktors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uzskatāms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. </w:t>
      </w:r>
    </w:p>
    <w:p w14:paraId="17E1B751" w14:textId="77777777" w:rsidR="00035247" w:rsidRDefault="00035247" w:rsidP="00035247">
      <w:pPr>
        <w:spacing w:line="360" w:lineRule="auto"/>
        <w:ind w:right="-2" w:firstLine="567"/>
        <w:jc w:val="both"/>
        <w:rPr>
          <w:rFonts w:eastAsia="Calibri"/>
          <w:sz w:val="24"/>
          <w:szCs w:val="24"/>
        </w:rPr>
      </w:pP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domes 2021.gada </w:t>
      </w:r>
      <w:proofErr w:type="gramStart"/>
      <w:r>
        <w:rPr>
          <w:sz w:val="24"/>
          <w:szCs w:val="24"/>
        </w:rPr>
        <w:t>29.jūlija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lēmumu</w:t>
      </w:r>
      <w:proofErr w:type="spellEnd"/>
      <w:r>
        <w:rPr>
          <w:sz w:val="24"/>
          <w:szCs w:val="24"/>
        </w:rPr>
        <w:t xml:space="preserve"> Nr. GND/2021/914 “</w:t>
      </w:r>
      <w:r>
        <w:rPr>
          <w:rFonts w:eastAsia="Calibri"/>
          <w:sz w:val="24"/>
          <w:szCs w:val="24"/>
        </w:rPr>
        <w:t xml:space="preserve">Par </w:t>
      </w:r>
      <w:proofErr w:type="spellStart"/>
      <w:r>
        <w:rPr>
          <w:rFonts w:eastAsia="Calibri"/>
          <w:sz w:val="24"/>
          <w:szCs w:val="24"/>
        </w:rPr>
        <w:t>Gulbenes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novada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pašvaldības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Kultūras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komisijas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sastāva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apstiprināšanu</w:t>
      </w:r>
      <w:proofErr w:type="spellEnd"/>
      <w:r>
        <w:rPr>
          <w:sz w:val="24"/>
          <w:szCs w:val="24"/>
        </w:rPr>
        <w:t>” (</w:t>
      </w:r>
      <w:proofErr w:type="spellStart"/>
      <w:r>
        <w:rPr>
          <w:sz w:val="24"/>
          <w:szCs w:val="24"/>
        </w:rPr>
        <w:t>protokols</w:t>
      </w:r>
      <w:proofErr w:type="spellEnd"/>
      <w:r>
        <w:rPr>
          <w:sz w:val="24"/>
          <w:szCs w:val="24"/>
        </w:rPr>
        <w:t xml:space="preserve"> Nr.11, 90.p) Valda </w:t>
      </w:r>
      <w:proofErr w:type="spellStart"/>
      <w:r>
        <w:rPr>
          <w:sz w:val="24"/>
          <w:szCs w:val="24"/>
        </w:rPr>
        <w:t>Dārgais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apstiprināta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Kultūras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amatā</w:t>
      </w:r>
      <w:proofErr w:type="spellEnd"/>
      <w:r>
        <w:rPr>
          <w:sz w:val="24"/>
          <w:szCs w:val="24"/>
        </w:rPr>
        <w:t xml:space="preserve">. </w:t>
      </w:r>
    </w:p>
    <w:p w14:paraId="4942683B" w14:textId="77777777" w:rsidR="00035247" w:rsidRDefault="00035247" w:rsidP="00035247">
      <w:pPr>
        <w:spacing w:line="360" w:lineRule="auto"/>
        <w:ind w:firstLine="567"/>
        <w:jc w:val="both"/>
        <w:rPr>
          <w:rFonts w:eastAsiaTheme="minorHAnsi"/>
          <w:sz w:val="24"/>
          <w:szCs w:val="24"/>
        </w:rPr>
      </w:pPr>
      <w:proofErr w:type="spellStart"/>
      <w:r>
        <w:rPr>
          <w:sz w:val="24"/>
          <w:szCs w:val="24"/>
        </w:rPr>
        <w:t>Pamatojoties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>4.panta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3.punktu,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Kultūras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uzskatāms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. </w:t>
      </w:r>
    </w:p>
    <w:p w14:paraId="13A5760E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bookmarkStart w:id="1" w:name="_Hlk70076726"/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>6.pantā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vispārējie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ierobežojumi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ar </w:t>
      </w:r>
      <w:proofErr w:type="spellStart"/>
      <w:r>
        <w:rPr>
          <w:sz w:val="24"/>
          <w:szCs w:val="24"/>
        </w:rPr>
        <w:t>minētā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6.panta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uzņēmuma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līguma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pilnvarojuma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izpildi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saimniecisko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individuālā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komersanta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statusā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reģistrējoties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ieņēmumu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dienestā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saimnieciskās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veicējam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likumu</w:t>
      </w:r>
      <w:proofErr w:type="spellEnd"/>
      <w:r>
        <w:rPr>
          <w:sz w:val="24"/>
          <w:szCs w:val="24"/>
        </w:rPr>
        <w:t xml:space="preserve"> "Par </w:t>
      </w:r>
      <w:proofErr w:type="spellStart"/>
      <w:r>
        <w:rPr>
          <w:sz w:val="24"/>
          <w:szCs w:val="24"/>
        </w:rPr>
        <w:t>iedzīvotāju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ienākuma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nodokli</w:t>
      </w:r>
      <w:proofErr w:type="spellEnd"/>
      <w:r>
        <w:rPr>
          <w:sz w:val="24"/>
          <w:szCs w:val="24"/>
        </w:rPr>
        <w:t xml:space="preserve">", ja </w:t>
      </w:r>
      <w:proofErr w:type="spellStart"/>
      <w:r>
        <w:rPr>
          <w:sz w:val="24"/>
          <w:szCs w:val="24"/>
        </w:rPr>
        <w:t>šajā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normatīvajā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aktā</w:t>
      </w:r>
      <w:proofErr w:type="spellEnd"/>
      <w:r>
        <w:rPr>
          <w:sz w:val="24"/>
          <w:szCs w:val="24"/>
        </w:rPr>
        <w:t xml:space="preserve"> nav </w:t>
      </w:r>
      <w:proofErr w:type="spellStart"/>
      <w:r>
        <w:rPr>
          <w:sz w:val="24"/>
          <w:szCs w:val="24"/>
        </w:rPr>
        <w:t>paredzēti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ierobežojumi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ar </w:t>
      </w:r>
      <w:proofErr w:type="spellStart"/>
      <w:r>
        <w:rPr>
          <w:sz w:val="24"/>
          <w:szCs w:val="24"/>
        </w:rPr>
        <w:t>minētā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6.panta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, ja </w:t>
      </w:r>
      <w:proofErr w:type="spellStart"/>
      <w:r>
        <w:rPr>
          <w:sz w:val="24"/>
          <w:szCs w:val="24"/>
        </w:rPr>
        <w:t>likumā</w:t>
      </w:r>
      <w:proofErr w:type="spellEnd"/>
      <w:r>
        <w:rPr>
          <w:sz w:val="24"/>
          <w:szCs w:val="24"/>
        </w:rPr>
        <w:t xml:space="preserve"> nav </w:t>
      </w:r>
      <w:proofErr w:type="spellStart"/>
      <w:r>
        <w:rPr>
          <w:sz w:val="24"/>
          <w:szCs w:val="24"/>
        </w:rPr>
        <w:t>noteikti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stingrāki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ierobežojumi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ievērojot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7. </w:t>
      </w:r>
      <w:proofErr w:type="spellStart"/>
      <w:r>
        <w:rPr>
          <w:sz w:val="24"/>
          <w:szCs w:val="24"/>
        </w:rPr>
        <w:t>panta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otrajā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trešajā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ceturtajā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piektajā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sestajā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speciālos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ierobežojumus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vairāk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algotiem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citādi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atlīdzinātiem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publiskas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institūcijās</w:t>
      </w:r>
      <w:proofErr w:type="spellEnd"/>
      <w:r>
        <w:rPr>
          <w:sz w:val="24"/>
          <w:szCs w:val="24"/>
        </w:rPr>
        <w:t xml:space="preserve">. Par </w:t>
      </w:r>
      <w:proofErr w:type="spellStart"/>
      <w:r>
        <w:rPr>
          <w:sz w:val="24"/>
          <w:szCs w:val="24"/>
        </w:rPr>
        <w:t>šajā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minētajiem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amatiem</w:t>
      </w:r>
      <w:proofErr w:type="spellEnd"/>
      <w:r>
        <w:rPr>
          <w:sz w:val="24"/>
          <w:szCs w:val="24"/>
        </w:rPr>
        <w:t xml:space="preserve"> nav </w:t>
      </w:r>
      <w:proofErr w:type="spellStart"/>
      <w:r>
        <w:rPr>
          <w:sz w:val="24"/>
          <w:szCs w:val="24"/>
        </w:rPr>
        <w:t>uzskatāms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pedagoga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zinātnieka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ārsta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veterinārārsta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profesionāla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sportista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radošais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Šajā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minētā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pieļaujama</w:t>
      </w:r>
      <w:proofErr w:type="spellEnd"/>
      <w:r>
        <w:rPr>
          <w:sz w:val="24"/>
          <w:szCs w:val="24"/>
        </w:rPr>
        <w:t xml:space="preserve">, ja </w:t>
      </w:r>
      <w:proofErr w:type="spellStart"/>
      <w:r>
        <w:rPr>
          <w:sz w:val="24"/>
          <w:szCs w:val="24"/>
        </w:rPr>
        <w:t>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konfliktu</w:t>
      </w:r>
      <w:proofErr w:type="spellEnd"/>
      <w:r>
        <w:rPr>
          <w:sz w:val="24"/>
          <w:szCs w:val="24"/>
        </w:rPr>
        <w:t xml:space="preserve">, nav </w:t>
      </w:r>
      <w:proofErr w:type="spellStart"/>
      <w:r>
        <w:rPr>
          <w:sz w:val="24"/>
          <w:szCs w:val="24"/>
        </w:rPr>
        <w:t>pretrunā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saistošām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normām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nekaitē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pienākumu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pildīšanai</w:t>
      </w:r>
      <w:proofErr w:type="spellEnd"/>
      <w:r>
        <w:rPr>
          <w:sz w:val="24"/>
          <w:szCs w:val="24"/>
        </w:rPr>
        <w:t>.</w:t>
      </w:r>
    </w:p>
    <w:bookmarkEnd w:id="1"/>
    <w:p w14:paraId="4DAEA9A9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>1.panta</w:t>
      </w:r>
      <w:proofErr w:type="gramEnd"/>
      <w:r>
        <w:rPr>
          <w:sz w:val="24"/>
          <w:szCs w:val="24"/>
        </w:rPr>
        <w:t xml:space="preserve"> 5.punktu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situācija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pildot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pienākumus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jāpieņem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lēmums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jāpiedalās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lēmuma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pieņemšanā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jāveic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saistītas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darbības</w:t>
      </w:r>
      <w:proofErr w:type="spellEnd"/>
      <w:r>
        <w:rPr>
          <w:sz w:val="24"/>
          <w:szCs w:val="24"/>
        </w:rPr>
        <w:t xml:space="preserve">, kas </w:t>
      </w:r>
      <w:proofErr w:type="spellStart"/>
      <w:r>
        <w:rPr>
          <w:sz w:val="24"/>
          <w:szCs w:val="24"/>
        </w:rPr>
        <w:t>ietekmē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ietekmēt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radinieku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darījumu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personiskās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mantiskās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intereses</w:t>
      </w:r>
      <w:proofErr w:type="spellEnd"/>
      <w:r>
        <w:rPr>
          <w:sz w:val="24"/>
          <w:szCs w:val="24"/>
        </w:rPr>
        <w:t>.</w:t>
      </w:r>
    </w:p>
    <w:p w14:paraId="40AFA989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Savukārt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speciālie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ierobežojumi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„Par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>7.pantā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„Par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</w:t>
      </w:r>
      <w:proofErr w:type="gramStart"/>
      <w:r>
        <w:rPr>
          <w:sz w:val="24"/>
          <w:szCs w:val="24"/>
        </w:rPr>
        <w:t>7.panta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ceturtās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2.punkta b) </w:t>
      </w:r>
      <w:proofErr w:type="spellStart"/>
      <w:r>
        <w:rPr>
          <w:sz w:val="24"/>
          <w:szCs w:val="24"/>
        </w:rPr>
        <w:t>apakšpunkts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nosaka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publiskas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iestādes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vadītājs</w:t>
      </w:r>
      <w:proofErr w:type="spellEnd"/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publiskas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institūcijā</w:t>
      </w:r>
      <w:proofErr w:type="spellEnd"/>
      <w:r>
        <w:rPr>
          <w:sz w:val="24"/>
          <w:szCs w:val="24"/>
        </w:rPr>
        <w:t xml:space="preserve">, ja </w:t>
      </w:r>
      <w:proofErr w:type="spellStart"/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saņemta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koleģiālās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institūcijas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rakstveida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attiecīgo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iecēlusi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ievēlējusi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apstiprinājusi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„Par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7.panta </w:t>
      </w:r>
      <w:proofErr w:type="spellStart"/>
      <w:r>
        <w:rPr>
          <w:sz w:val="24"/>
          <w:szCs w:val="24"/>
        </w:rPr>
        <w:t>sestās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2.punkts </w:t>
      </w:r>
      <w:proofErr w:type="spellStart"/>
      <w:r>
        <w:rPr>
          <w:sz w:val="24"/>
          <w:szCs w:val="24"/>
        </w:rPr>
        <w:t>nosaka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šā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4.panta </w:t>
      </w:r>
      <w:proofErr w:type="spellStart"/>
      <w:r>
        <w:rPr>
          <w:sz w:val="24"/>
          <w:szCs w:val="24"/>
        </w:rPr>
        <w:t>otrajā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minētā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likumā</w:t>
      </w:r>
      <w:proofErr w:type="spellEnd"/>
      <w:r>
        <w:rPr>
          <w:sz w:val="24"/>
          <w:szCs w:val="24"/>
        </w:rPr>
        <w:t xml:space="preserve"> nav </w:t>
      </w:r>
      <w:proofErr w:type="spellStart"/>
      <w:r>
        <w:rPr>
          <w:sz w:val="24"/>
          <w:szCs w:val="24"/>
        </w:rPr>
        <w:t>noteikti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īpaši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nosacījumi</w:t>
      </w:r>
      <w:proofErr w:type="spellEnd"/>
      <w:r>
        <w:rPr>
          <w:sz w:val="24"/>
          <w:szCs w:val="24"/>
        </w:rPr>
        <w:t xml:space="preserve">, var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, ja </w:t>
      </w:r>
      <w:proofErr w:type="spellStart"/>
      <w:r>
        <w:rPr>
          <w:sz w:val="24"/>
          <w:szCs w:val="24"/>
        </w:rPr>
        <w:t>šī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saņemta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attiecīgās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publiskas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iestādes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vadītāja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viņa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pilnvarotas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rakstveida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atļauja</w:t>
      </w:r>
      <w:proofErr w:type="spellEnd"/>
      <w:r>
        <w:rPr>
          <w:sz w:val="24"/>
          <w:szCs w:val="24"/>
        </w:rPr>
        <w:t>.</w:t>
      </w:r>
    </w:p>
    <w:p w14:paraId="2E07D140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>” 8.</w:t>
      </w:r>
      <w:r>
        <w:rPr>
          <w:sz w:val="24"/>
          <w:szCs w:val="24"/>
          <w:vertAlign w:val="superscript"/>
        </w:rPr>
        <w:t xml:space="preserve">1 </w:t>
      </w:r>
      <w:proofErr w:type="spellStart"/>
      <w:r>
        <w:rPr>
          <w:sz w:val="24"/>
          <w:szCs w:val="24"/>
        </w:rPr>
        <w:t>panta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, un </w:t>
      </w:r>
      <w:proofErr w:type="spellStart"/>
      <w:r>
        <w:rPr>
          <w:sz w:val="24"/>
          <w:szCs w:val="24"/>
        </w:rPr>
        <w:t>šāda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pieļaujama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saņemot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institūcijas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rakstveida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pirms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uzņēmuma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līguma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noslēgšanas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pilnvarojuma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uzņemšanās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uzsākšanas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rakstveidā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iesniedz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minētajai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institūcijai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lūgumu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. </w:t>
      </w:r>
    </w:p>
    <w:p w14:paraId="7CF34DFA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>” 8.</w:t>
      </w:r>
      <w:r>
        <w:rPr>
          <w:sz w:val="24"/>
          <w:szCs w:val="24"/>
          <w:vertAlign w:val="superscript"/>
        </w:rPr>
        <w:t xml:space="preserve">1 </w:t>
      </w:r>
      <w:proofErr w:type="spellStart"/>
      <w:r>
        <w:rPr>
          <w:sz w:val="24"/>
          <w:szCs w:val="24"/>
        </w:rPr>
        <w:t>panta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piektās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1.punktu un 2.punktu </w:t>
      </w:r>
      <w:proofErr w:type="spellStart"/>
      <w:r>
        <w:rPr>
          <w:sz w:val="24"/>
          <w:szCs w:val="24"/>
        </w:rPr>
        <w:t>šajā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noteiktajos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gadījumos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institūcijai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saņemot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pirmajā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otrajā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trešajā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minēto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lūgumu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pienākums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izvērtēt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neradīs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nebūs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pretrunā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saistošām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normām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nekaitēs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pienākumu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pildīšanai</w:t>
      </w:r>
      <w:proofErr w:type="spellEnd"/>
      <w:r>
        <w:rPr>
          <w:sz w:val="24"/>
          <w:szCs w:val="24"/>
        </w:rPr>
        <w:t xml:space="preserve">, un </w:t>
      </w:r>
      <w:proofErr w:type="spellStart"/>
      <w:r>
        <w:rPr>
          <w:sz w:val="24"/>
          <w:szCs w:val="24"/>
        </w:rPr>
        <w:t>mēneša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pieņemt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lēmumu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atļaujas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izsniegšanu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atteikšanos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izsniegt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„Par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>” 8.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septītā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nosaka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lēmumu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atteikšanos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izsniegt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pieņem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noformē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Administratīvā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noteiktajā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kārtībā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norādot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lēmuma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pamatojumu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piektās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1.punktu un </w:t>
      </w:r>
      <w:proofErr w:type="spellStart"/>
      <w:r>
        <w:rPr>
          <w:sz w:val="24"/>
          <w:szCs w:val="24"/>
        </w:rPr>
        <w:t>citu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normatīvo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prasībām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lēmumu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noformēt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rezolūcijas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veidā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lēmumu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reģistrācijas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kārtību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institūcijas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vadītājs</w:t>
      </w:r>
      <w:proofErr w:type="spellEnd"/>
      <w:r>
        <w:rPr>
          <w:sz w:val="24"/>
          <w:szCs w:val="24"/>
        </w:rPr>
        <w:t>.</w:t>
      </w:r>
    </w:p>
    <w:p w14:paraId="1D0365D6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Saskaņā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domes 2022.gada </w:t>
      </w:r>
      <w:proofErr w:type="gramStart"/>
      <w:r>
        <w:rPr>
          <w:sz w:val="24"/>
          <w:szCs w:val="24"/>
        </w:rPr>
        <w:t>29.decembra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Nr.GND</w:t>
      </w:r>
      <w:proofErr w:type="spellEnd"/>
      <w:r>
        <w:rPr>
          <w:sz w:val="24"/>
          <w:szCs w:val="24"/>
        </w:rPr>
        <w:t>/IEK/2022/47 “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izsniegšanas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kārtība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pašvaldībā</w:t>
      </w:r>
      <w:proofErr w:type="spellEnd"/>
      <w:r>
        <w:rPr>
          <w:sz w:val="24"/>
          <w:szCs w:val="24"/>
        </w:rPr>
        <w:t xml:space="preserve">” 15.1.apakšpunktu </w:t>
      </w:r>
      <w:proofErr w:type="spellStart"/>
      <w:r>
        <w:rPr>
          <w:sz w:val="24"/>
          <w:szCs w:val="24"/>
        </w:rPr>
        <w:t>lēmumu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atļaujas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izsniegšanu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atteikšanos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izsniegt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pieņem</w:t>
      </w:r>
      <w:proofErr w:type="spellEnd"/>
      <w:r>
        <w:rPr>
          <w:sz w:val="24"/>
          <w:szCs w:val="24"/>
        </w:rPr>
        <w:t xml:space="preserve"> dome par domes </w:t>
      </w:r>
      <w:proofErr w:type="spellStart"/>
      <w:r>
        <w:rPr>
          <w:sz w:val="24"/>
          <w:szCs w:val="24"/>
        </w:rPr>
        <w:t>priekšsēdētāju</w:t>
      </w:r>
      <w:proofErr w:type="spellEnd"/>
      <w:r>
        <w:rPr>
          <w:sz w:val="24"/>
          <w:szCs w:val="24"/>
        </w:rPr>
        <w:t xml:space="preserve">, domes </w:t>
      </w:r>
      <w:proofErr w:type="spellStart"/>
      <w:r>
        <w:rPr>
          <w:sz w:val="24"/>
          <w:szCs w:val="24"/>
        </w:rPr>
        <w:t>priekšsēdētāja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vietnieku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izpilddirektoru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pilsētas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pagastu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pārvaldes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vadītājiem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iestāžu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vadītājiem</w:t>
      </w:r>
      <w:proofErr w:type="spellEnd"/>
      <w:r>
        <w:rPr>
          <w:sz w:val="24"/>
          <w:szCs w:val="24"/>
        </w:rPr>
        <w:t xml:space="preserve">, domes </w:t>
      </w:r>
      <w:proofErr w:type="spellStart"/>
      <w:r>
        <w:rPr>
          <w:sz w:val="24"/>
          <w:szCs w:val="24"/>
        </w:rPr>
        <w:t>izveidoto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locekļiem</w:t>
      </w:r>
      <w:proofErr w:type="spellEnd"/>
      <w:r>
        <w:rPr>
          <w:sz w:val="24"/>
          <w:szCs w:val="24"/>
        </w:rPr>
        <w:t>.</w:t>
      </w:r>
    </w:p>
    <w:p w14:paraId="26667984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Izvērtējot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konstatētos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faktiskos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apstākļus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secināms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vēstures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mākslas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Kultūras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Latvijas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situāciju</w:t>
      </w:r>
      <w:proofErr w:type="spellEnd"/>
      <w:r>
        <w:rPr>
          <w:sz w:val="24"/>
          <w:szCs w:val="24"/>
        </w:rPr>
        <w:t xml:space="preserve">, nav </w:t>
      </w:r>
      <w:proofErr w:type="spellStart"/>
      <w:r>
        <w:rPr>
          <w:sz w:val="24"/>
          <w:szCs w:val="24"/>
        </w:rPr>
        <w:t>pretrunā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saistošām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normām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nekaitē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pienākumu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veikšanai</w:t>
      </w:r>
      <w:proofErr w:type="spellEnd"/>
      <w:r>
        <w:rPr>
          <w:sz w:val="24"/>
          <w:szCs w:val="24"/>
        </w:rPr>
        <w:t>.</w:t>
      </w:r>
    </w:p>
    <w:p w14:paraId="44508E53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Atbilstoši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vispārīgajam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regulējumam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atbildīga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nepieļaušanu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ievērošanu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tāpēc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neraugoties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amatus</w:t>
      </w:r>
      <w:proofErr w:type="spellEnd"/>
      <w:r>
        <w:rPr>
          <w:sz w:val="24"/>
          <w:szCs w:val="24"/>
        </w:rPr>
        <w:t xml:space="preserve">, Valdai </w:t>
      </w:r>
      <w:proofErr w:type="spellStart"/>
      <w:r>
        <w:rPr>
          <w:sz w:val="24"/>
          <w:szCs w:val="24"/>
        </w:rPr>
        <w:t>Dārgais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pienākums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jebkurā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brīdī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izvērtēt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iespējamību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rīcības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atbilstību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normām</w:t>
      </w:r>
      <w:proofErr w:type="spellEnd"/>
      <w:r>
        <w:rPr>
          <w:sz w:val="24"/>
          <w:szCs w:val="24"/>
        </w:rPr>
        <w:t xml:space="preserve">, ja, </w:t>
      </w:r>
      <w:proofErr w:type="spellStart"/>
      <w:r>
        <w:rPr>
          <w:sz w:val="24"/>
          <w:szCs w:val="24"/>
        </w:rPr>
        <w:t>pildot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iepriekš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minētos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pastāv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iespēja</w:t>
      </w:r>
      <w:proofErr w:type="spellEnd"/>
      <w:r>
        <w:rPr>
          <w:sz w:val="24"/>
          <w:szCs w:val="24"/>
        </w:rPr>
        <w:t xml:space="preserve">, ka </w:t>
      </w:r>
      <w:proofErr w:type="spellStart"/>
      <w:r>
        <w:rPr>
          <w:sz w:val="24"/>
          <w:szCs w:val="24"/>
        </w:rPr>
        <w:t>viņa</w:t>
      </w:r>
      <w:proofErr w:type="spellEnd"/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nonākt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situācijā</w:t>
      </w:r>
      <w:proofErr w:type="spellEnd"/>
      <w:r>
        <w:rPr>
          <w:sz w:val="24"/>
          <w:szCs w:val="24"/>
        </w:rPr>
        <w:t>.</w:t>
      </w:r>
    </w:p>
    <w:p w14:paraId="6170EA08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Ņemot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vērā</w:t>
      </w:r>
      <w:proofErr w:type="spellEnd"/>
      <w: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domes 2022.gada 29.decembra </w:t>
      </w:r>
      <w:proofErr w:type="spellStart"/>
      <w:r>
        <w:rPr>
          <w:sz w:val="24"/>
          <w:szCs w:val="24"/>
        </w:rPr>
        <w:t>noteikumos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Nr.GND</w:t>
      </w:r>
      <w:proofErr w:type="spellEnd"/>
      <w:r>
        <w:rPr>
          <w:sz w:val="24"/>
          <w:szCs w:val="24"/>
        </w:rPr>
        <w:t>/IEK/2022/47 “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izsniegšanas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kārtība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pašvaldībā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noteikto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kārtību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pamatojoties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Pašvaldību likuma 10.panta pirmās daļas 21.punktu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 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 xml:space="preserve">” 4.panta </w:t>
      </w:r>
      <w:proofErr w:type="spellStart"/>
      <w:r>
        <w:rPr>
          <w:sz w:val="24"/>
          <w:szCs w:val="24"/>
        </w:rPr>
        <w:t>pirmās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16.punktu un </w:t>
      </w:r>
      <w:proofErr w:type="spellStart"/>
      <w:r>
        <w:rPr>
          <w:sz w:val="24"/>
          <w:szCs w:val="24"/>
        </w:rPr>
        <w:t>otrās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3.punktu, 6.panta </w:t>
      </w:r>
      <w:proofErr w:type="spellStart"/>
      <w:r>
        <w:rPr>
          <w:sz w:val="24"/>
          <w:szCs w:val="24"/>
        </w:rPr>
        <w:t>pirmo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, 7.panta </w:t>
      </w:r>
      <w:proofErr w:type="spellStart"/>
      <w:r>
        <w:rPr>
          <w:sz w:val="24"/>
          <w:szCs w:val="24"/>
        </w:rPr>
        <w:t>ceturtās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2.punkta b) </w:t>
      </w:r>
      <w:proofErr w:type="spellStart"/>
      <w:r>
        <w:rPr>
          <w:sz w:val="24"/>
          <w:szCs w:val="24"/>
        </w:rPr>
        <w:t>apakšpunktu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sestās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2.punktu, 8.</w:t>
      </w:r>
      <w:r>
        <w:rPr>
          <w:sz w:val="24"/>
          <w:szCs w:val="24"/>
          <w:vertAlign w:val="superscript"/>
        </w:rPr>
        <w:t xml:space="preserve">1 </w:t>
      </w:r>
      <w:proofErr w:type="spellStart"/>
      <w:r>
        <w:rPr>
          <w:sz w:val="24"/>
          <w:szCs w:val="24"/>
        </w:rPr>
        <w:t>panta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piektās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1. un </w:t>
      </w:r>
      <w:proofErr w:type="gramStart"/>
      <w:r>
        <w:rPr>
          <w:sz w:val="24"/>
          <w:szCs w:val="24"/>
        </w:rPr>
        <w:t>2.punktu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septīto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Administratīvā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67.pantu, </w:t>
      </w:r>
      <w:proofErr w:type="spellStart"/>
      <w:r>
        <w:rPr>
          <w:sz w:val="24"/>
          <w:szCs w:val="24"/>
          <w:lang w:bidi="hi-IN"/>
        </w:rPr>
        <w:t>atklāti</w:t>
      </w:r>
      <w:proofErr w:type="spellEnd"/>
      <w:r>
        <w:rPr>
          <w:sz w:val="24"/>
          <w:szCs w:val="24"/>
          <w:lang w:bidi="hi-IN"/>
        </w:rPr>
        <w:t xml:space="preserve"> </w:t>
      </w:r>
      <w:proofErr w:type="spellStart"/>
      <w:r>
        <w:rPr>
          <w:sz w:val="24"/>
          <w:szCs w:val="24"/>
          <w:lang w:bidi="hi-IN"/>
        </w:rPr>
        <w:t>balsojot</w:t>
      </w:r>
      <w:proofErr w:type="spellEnd"/>
      <w:r>
        <w:rPr>
          <w:sz w:val="24"/>
          <w:szCs w:val="24"/>
          <w:lang w:bidi="hi-IN"/>
        </w:rPr>
        <w:t xml:space="preserve">: </w:t>
      </w:r>
      <w:r>
        <w:rPr>
          <w:noProof/>
          <w:sz w:val="24"/>
          <w:szCs w:val="24"/>
        </w:rPr>
        <w:t xml:space="preserve">ar 13 balsīm "Par" (Aivars Circens, </w:t>
      </w:r>
      <w:r>
        <w:rPr>
          <w:noProof/>
          <w:sz w:val="24"/>
          <w:szCs w:val="24"/>
        </w:rPr>
        <w:lastRenderedPageBreak/>
        <w:t>Anatolijs Savickis, Andis Caunītis, Atis Jencītis, Daumants Dreiškens, Guna Pūcīte, Guna Švika, Gunārs Ciglis, Intars Liepiņš, Lāsma Gabdulļina, Mudīte Motivāne, Normunds Audzišs, Normunds Mazūrs), "Pret" – nav, "Atturas" – nav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dome NOLEMJ:</w:t>
      </w:r>
    </w:p>
    <w:p w14:paraId="43CF139E" w14:textId="6632A936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ATĻAUT Valdai </w:t>
      </w:r>
      <w:proofErr w:type="spellStart"/>
      <w:r>
        <w:rPr>
          <w:sz w:val="24"/>
          <w:szCs w:val="24"/>
        </w:rPr>
        <w:t>Dārgais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vēstures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mākslas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pašvaldības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Kultūras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Latvijas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Muzeju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>.</w:t>
      </w:r>
    </w:p>
    <w:p w14:paraId="7A305EA6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Persona </w:t>
      </w:r>
      <w:proofErr w:type="spellStart"/>
      <w:r>
        <w:rPr>
          <w:sz w:val="24"/>
          <w:szCs w:val="24"/>
        </w:rPr>
        <w:t>nevar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paļauties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to, ka </w:t>
      </w:r>
      <w:proofErr w:type="spellStart"/>
      <w:r>
        <w:rPr>
          <w:sz w:val="24"/>
          <w:szCs w:val="24"/>
        </w:rPr>
        <w:t>šī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atļauja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vienmēr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spēkā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Atbilstoši</w:t>
      </w:r>
      <w:proofErr w:type="spellEnd"/>
      <w:r>
        <w:rPr>
          <w:sz w:val="24"/>
          <w:szCs w:val="24"/>
        </w:rPr>
        <w:t xml:space="preserve"> “Par </w:t>
      </w:r>
      <w:proofErr w:type="spellStart"/>
      <w:r>
        <w:rPr>
          <w:sz w:val="24"/>
          <w:szCs w:val="24"/>
        </w:rPr>
        <w:t>interešu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konflikta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novēršanu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amatpersonu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darbībā</w:t>
      </w:r>
      <w:proofErr w:type="spellEnd"/>
      <w:r>
        <w:rPr>
          <w:sz w:val="24"/>
          <w:szCs w:val="24"/>
        </w:rPr>
        <w:t>” 8.</w:t>
      </w:r>
      <w:r>
        <w:rPr>
          <w:sz w:val="24"/>
          <w:szCs w:val="24"/>
          <w:vertAlign w:val="superscript"/>
        </w:rPr>
        <w:t xml:space="preserve">1 </w:t>
      </w:r>
      <w:proofErr w:type="spellStart"/>
      <w:r>
        <w:rPr>
          <w:sz w:val="24"/>
          <w:szCs w:val="24"/>
        </w:rPr>
        <w:t>panta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sestajai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daļai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Administratīvā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68.panta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pirmajai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šis</w:t>
      </w:r>
      <w:proofErr w:type="spellEnd"/>
      <w:r>
        <w:rPr>
          <w:sz w:val="24"/>
          <w:szCs w:val="24"/>
        </w:rPr>
        <w:t xml:space="preserve"> </w:t>
      </w:r>
      <w:proofErr w:type="spellStart"/>
      <w:smartTag w:uri="schemas-tilde-lv/tildestengine" w:element="veidnes">
        <w:smartTagPr>
          <w:attr w:name="text" w:val="Lēmums"/>
          <w:attr w:name="id" w:val="-1"/>
          <w:attr w:name="baseform" w:val="Lēmums"/>
        </w:smartTagPr>
        <w:r>
          <w:rPr>
            <w:sz w:val="24"/>
            <w:szCs w:val="24"/>
          </w:rPr>
          <w:t>lēmums</w:t>
        </w:r>
      </w:smartTag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izdots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atcelšanas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atrunu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Personai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kompetences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ietvaros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pienākums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rakstiski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informēt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</w:t>
      </w:r>
      <w:proofErr w:type="spellEnd"/>
      <w:r>
        <w:rPr>
          <w:sz w:val="24"/>
          <w:szCs w:val="24"/>
        </w:rPr>
        <w:t xml:space="preserve">, ja </w:t>
      </w:r>
      <w:proofErr w:type="spellStart"/>
      <w:r>
        <w:rPr>
          <w:sz w:val="24"/>
          <w:szCs w:val="24"/>
        </w:rPr>
        <w:t>mainījušies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tiesiskie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faktiskie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apstākļi</w:t>
      </w:r>
      <w:proofErr w:type="spellEnd"/>
      <w:r>
        <w:rPr>
          <w:sz w:val="24"/>
          <w:szCs w:val="24"/>
        </w:rPr>
        <w:t xml:space="preserve">, kas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pamatu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lēmuma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izdošanai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varētu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nepieļaut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turpmāku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savienošanu</w:t>
      </w:r>
      <w:proofErr w:type="spellEnd"/>
      <w:r>
        <w:rPr>
          <w:sz w:val="24"/>
          <w:szCs w:val="24"/>
        </w:rPr>
        <w:t>.</w:t>
      </w:r>
    </w:p>
    <w:p w14:paraId="2CAC06BC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Lēmums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stājas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spēkā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pieņemšanas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brīdī</w:t>
      </w:r>
      <w:proofErr w:type="spellEnd"/>
      <w:r>
        <w:rPr>
          <w:sz w:val="24"/>
          <w:szCs w:val="24"/>
        </w:rPr>
        <w:t xml:space="preserve">.  </w:t>
      </w:r>
    </w:p>
    <w:p w14:paraId="5E8B1AA9" w14:textId="77777777" w:rsidR="00035247" w:rsidRDefault="00035247" w:rsidP="0003524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Pamatojoties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Administratīvā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likuma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76.panta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, 79.panta </w:t>
      </w:r>
      <w:proofErr w:type="spellStart"/>
      <w:r>
        <w:rPr>
          <w:sz w:val="24"/>
          <w:szCs w:val="24"/>
        </w:rPr>
        <w:t>pirmo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, 188.panta </w:t>
      </w:r>
      <w:proofErr w:type="spellStart"/>
      <w:r>
        <w:rPr>
          <w:sz w:val="24"/>
          <w:szCs w:val="24"/>
        </w:rPr>
        <w:t>pirmo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otro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daļu</w:t>
      </w:r>
      <w:proofErr w:type="spellEnd"/>
      <w:r>
        <w:rPr>
          <w:sz w:val="24"/>
          <w:szCs w:val="24"/>
        </w:rPr>
        <w:t xml:space="preserve"> un 189.pantu, </w:t>
      </w:r>
      <w:proofErr w:type="spellStart"/>
      <w:r>
        <w:rPr>
          <w:sz w:val="24"/>
          <w:szCs w:val="24"/>
        </w:rPr>
        <w:t>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lēmumu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mēneša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laikā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spēkā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stāšanās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dienas</w:t>
      </w:r>
      <w:proofErr w:type="spellEnd"/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apstrīdēt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Gulbenes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uzreiz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pārsūdzēt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Administratīvās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rajona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attiecīgajā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pēc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pieteicēja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adreses</w:t>
      </w:r>
      <w:proofErr w:type="spellEnd"/>
      <w:r>
        <w:rPr>
          <w:sz w:val="24"/>
          <w:szCs w:val="24"/>
        </w:rPr>
        <w:t>.</w:t>
      </w:r>
    </w:p>
    <w:p w14:paraId="198AA05C" w14:textId="77777777" w:rsidR="00035247" w:rsidRDefault="00035247" w:rsidP="00035247">
      <w:pPr>
        <w:jc w:val="center"/>
        <w:rPr>
          <w:b/>
          <w:sz w:val="24"/>
          <w:szCs w:val="24"/>
        </w:rPr>
      </w:pPr>
    </w:p>
    <w:p w14:paraId="01E10021" w14:textId="15067AD2" w:rsidR="00035247" w:rsidRPr="001E5EE2" w:rsidRDefault="00035247" w:rsidP="00035247">
      <w:pPr>
        <w:rPr>
          <w:sz w:val="24"/>
          <w:szCs w:val="24"/>
          <w:lang w:val="lv-LV"/>
        </w:rPr>
      </w:pPr>
      <w:r w:rsidRPr="001E5EE2">
        <w:rPr>
          <w:sz w:val="24"/>
          <w:szCs w:val="24"/>
          <w:lang w:val="lv-LV"/>
        </w:rPr>
        <w:t>Gulbenes novada domes priekšsēdētāja vietniece</w:t>
      </w:r>
      <w:r w:rsidRPr="001E5EE2">
        <w:rPr>
          <w:sz w:val="24"/>
          <w:szCs w:val="24"/>
          <w:lang w:val="lv-LV"/>
        </w:rPr>
        <w:tab/>
      </w:r>
      <w:r w:rsidR="00C34502">
        <w:rPr>
          <w:sz w:val="24"/>
          <w:szCs w:val="24"/>
          <w:lang w:val="lv-LV"/>
        </w:rPr>
        <w:tab/>
      </w:r>
      <w:r w:rsidR="00C34502">
        <w:rPr>
          <w:sz w:val="24"/>
          <w:szCs w:val="24"/>
          <w:lang w:val="lv-LV"/>
        </w:rPr>
        <w:tab/>
      </w:r>
      <w:r w:rsidR="00C34502">
        <w:rPr>
          <w:sz w:val="24"/>
          <w:szCs w:val="24"/>
          <w:lang w:val="lv-LV"/>
        </w:rPr>
        <w:tab/>
      </w:r>
      <w:r w:rsidR="00C34502">
        <w:rPr>
          <w:sz w:val="24"/>
          <w:szCs w:val="24"/>
          <w:lang w:val="lv-LV"/>
        </w:rPr>
        <w:tab/>
      </w:r>
      <w:proofErr w:type="spellStart"/>
      <w:r w:rsidRPr="001E5EE2">
        <w:rPr>
          <w:sz w:val="24"/>
          <w:szCs w:val="24"/>
          <w:lang w:val="lv-LV"/>
        </w:rPr>
        <w:t>G.Švika</w:t>
      </w:r>
      <w:proofErr w:type="spellEnd"/>
    </w:p>
    <w:p w14:paraId="2746C58B" w14:textId="77777777" w:rsidR="00035247" w:rsidRDefault="00035247" w:rsidP="00035247">
      <w:pPr>
        <w:rPr>
          <w:sz w:val="24"/>
          <w:szCs w:val="24"/>
        </w:rPr>
      </w:pPr>
    </w:p>
    <w:p w14:paraId="2B1F1358" w14:textId="2FCEB01B" w:rsidR="00035247" w:rsidRDefault="00035247" w:rsidP="000352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Sagatavoja</w:t>
      </w:r>
      <w:proofErr w:type="spellEnd"/>
      <w:r>
        <w:rPr>
          <w:sz w:val="24"/>
          <w:szCs w:val="24"/>
        </w:rPr>
        <w:t xml:space="preserve">: </w:t>
      </w:r>
      <w:proofErr w:type="spellStart"/>
      <w:proofErr w:type="gramStart"/>
      <w:r>
        <w:rPr>
          <w:sz w:val="24"/>
          <w:szCs w:val="24"/>
        </w:rPr>
        <w:t>G.Liepniece</w:t>
      </w:r>
      <w:proofErr w:type="gramEnd"/>
      <w:r>
        <w:rPr>
          <w:sz w:val="24"/>
          <w:szCs w:val="24"/>
        </w:rPr>
        <w:t>-Krūmiņa</w:t>
      </w:r>
      <w:proofErr w:type="spellEnd"/>
    </w:p>
    <w:p w14:paraId="6235EAD0" w14:textId="77777777" w:rsidR="00035247" w:rsidRDefault="00035247" w:rsidP="00035247">
      <w:pPr>
        <w:rPr>
          <w:sz w:val="24"/>
          <w:szCs w:val="24"/>
        </w:rPr>
      </w:pPr>
    </w:p>
    <w:bookmarkEnd w:id="0"/>
    <w:p w14:paraId="37C564B7" w14:textId="77777777" w:rsidR="00677651" w:rsidRPr="001E5EE2" w:rsidRDefault="00677651">
      <w:pPr>
        <w:rPr>
          <w:lang w:val="lv-LV"/>
        </w:rPr>
      </w:pPr>
    </w:p>
    <w:sectPr w:rsidR="00677651" w:rsidRPr="001E5EE2" w:rsidSect="004659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B9"/>
    <w:rsid w:val="00035247"/>
    <w:rsid w:val="000470DC"/>
    <w:rsid w:val="001E5EE2"/>
    <w:rsid w:val="00366584"/>
    <w:rsid w:val="00677651"/>
    <w:rsid w:val="007B63CF"/>
    <w:rsid w:val="00A371FA"/>
    <w:rsid w:val="00C34502"/>
    <w:rsid w:val="00C7033F"/>
    <w:rsid w:val="00C808C1"/>
    <w:rsid w:val="00CE287C"/>
    <w:rsid w:val="00D200B6"/>
    <w:rsid w:val="00DB74B9"/>
    <w:rsid w:val="00E1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03C5803"/>
  <w15:chartTrackingRefBased/>
  <w15:docId w15:val="{321727E2-3D95-44D1-8296-845C33BF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74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qFormat/>
    <w:locked/>
    <w:rsid w:val="007B63CF"/>
    <w:rPr>
      <w:rFonts w:ascii="Arial" w:hAnsi="Arial" w:cs="Arial"/>
      <w:kern w:val="3"/>
      <w:lang w:bidi="hi-I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qFormat/>
    <w:rsid w:val="007B63CF"/>
    <w:pPr>
      <w:widowControl w:val="0"/>
      <w:suppressAutoHyphens/>
      <w:overflowPunct/>
      <w:autoSpaceDE/>
      <w:adjustRightInd/>
      <w:ind w:left="720" w:firstLine="1820"/>
      <w:jc w:val="both"/>
    </w:pPr>
    <w:rPr>
      <w:rFonts w:ascii="Arial" w:eastAsiaTheme="minorHAnsi" w:hAnsi="Arial" w:cs="Arial"/>
      <w:kern w:val="3"/>
      <w:sz w:val="22"/>
      <w:szCs w:val="22"/>
      <w:lang w:val="lv-LV" w:eastAsia="en-US" w:bidi="hi-IN"/>
    </w:rPr>
  </w:style>
  <w:style w:type="paragraph" w:customStyle="1" w:styleId="Default">
    <w:name w:val="Default"/>
    <w:rsid w:val="001E5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1E5E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1E5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6227</Words>
  <Characters>3550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2023-04-11T07:35:00Z</cp:lastPrinted>
  <dcterms:created xsi:type="dcterms:W3CDTF">2023-04-11T08:26:00Z</dcterms:created>
  <dcterms:modified xsi:type="dcterms:W3CDTF">2023-04-11T08:26:00Z</dcterms:modified>
</cp:coreProperties>
</file>