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7932" w14:textId="1E214BBC" w:rsidR="006E3AC4" w:rsidRPr="008F4955" w:rsidRDefault="00834E7D" w:rsidP="006E3AC4">
      <w:pPr>
        <w:jc w:val="right"/>
        <w:rPr>
          <w:b/>
          <w:bCs/>
          <w:sz w:val="24"/>
          <w:szCs w:val="24"/>
        </w:rPr>
      </w:pPr>
      <w:r>
        <w:rPr>
          <w:b/>
          <w:bCs/>
          <w:sz w:val="24"/>
          <w:szCs w:val="24"/>
        </w:rPr>
        <w:t>NORAKSTS</w:t>
      </w:r>
    </w:p>
    <w:tbl>
      <w:tblPr>
        <w:tblW w:w="0" w:type="auto"/>
        <w:tblLook w:val="01E0" w:firstRow="1" w:lastRow="1" w:firstColumn="1" w:lastColumn="1" w:noHBand="0" w:noVBand="0"/>
      </w:tblPr>
      <w:tblGrid>
        <w:gridCol w:w="3073"/>
        <w:gridCol w:w="3115"/>
        <w:gridCol w:w="2743"/>
      </w:tblGrid>
      <w:tr w:rsidR="00F51FA9" w14:paraId="505DB84A" w14:textId="77777777" w:rsidTr="00F51FA9">
        <w:tc>
          <w:tcPr>
            <w:tcW w:w="3073" w:type="dxa"/>
          </w:tcPr>
          <w:p w14:paraId="29D9CB42" w14:textId="77777777" w:rsidR="00F51FA9" w:rsidRDefault="00F51FA9">
            <w:pPr>
              <w:spacing w:line="256" w:lineRule="auto"/>
              <w:jc w:val="center"/>
              <w:rPr>
                <w:lang w:eastAsia="en-US"/>
              </w:rPr>
            </w:pPr>
          </w:p>
        </w:tc>
        <w:tc>
          <w:tcPr>
            <w:tcW w:w="3115" w:type="dxa"/>
            <w:hideMark/>
          </w:tcPr>
          <w:p w14:paraId="23576969" w14:textId="6F09008F" w:rsidR="00F51FA9" w:rsidRDefault="00F51FA9">
            <w:pPr>
              <w:spacing w:line="256" w:lineRule="auto"/>
              <w:jc w:val="center"/>
              <w:rPr>
                <w:lang w:eastAsia="en-US"/>
              </w:rPr>
            </w:pPr>
            <w:r>
              <w:rPr>
                <w:noProof/>
                <w:lang w:eastAsia="en-US"/>
              </w:rPr>
              <w:drawing>
                <wp:inline distT="0" distB="0" distL="0" distR="0" wp14:anchorId="5C043E60" wp14:editId="7B044CF3">
                  <wp:extent cx="621665" cy="687705"/>
                  <wp:effectExtent l="0" t="0" r="698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c>
          <w:tcPr>
            <w:tcW w:w="2743" w:type="dxa"/>
          </w:tcPr>
          <w:p w14:paraId="6B73B117" w14:textId="77777777" w:rsidR="00F51FA9" w:rsidRDefault="00F51FA9">
            <w:pPr>
              <w:spacing w:line="256" w:lineRule="auto"/>
              <w:jc w:val="center"/>
              <w:rPr>
                <w:sz w:val="32"/>
                <w:szCs w:val="32"/>
                <w:lang w:eastAsia="en-US"/>
              </w:rPr>
            </w:pPr>
          </w:p>
        </w:tc>
      </w:tr>
      <w:tr w:rsidR="00F51FA9" w14:paraId="13E52780" w14:textId="77777777" w:rsidTr="00F51FA9">
        <w:tc>
          <w:tcPr>
            <w:tcW w:w="8931" w:type="dxa"/>
            <w:gridSpan w:val="3"/>
            <w:hideMark/>
          </w:tcPr>
          <w:p w14:paraId="3673CF51" w14:textId="77777777" w:rsidR="00F51FA9" w:rsidRDefault="00F51FA9">
            <w:pPr>
              <w:spacing w:line="256" w:lineRule="auto"/>
              <w:jc w:val="center"/>
              <w:rPr>
                <w:b/>
                <w:sz w:val="32"/>
                <w:szCs w:val="32"/>
                <w:lang w:eastAsia="en-US"/>
              </w:rPr>
            </w:pPr>
            <w:r>
              <w:rPr>
                <w:b/>
                <w:sz w:val="32"/>
                <w:szCs w:val="32"/>
                <w:lang w:eastAsia="en-US"/>
              </w:rPr>
              <w:t>GULBENES NOVADA PAŠVALDĪBA</w:t>
            </w:r>
          </w:p>
        </w:tc>
      </w:tr>
      <w:tr w:rsidR="00F51FA9" w:rsidRPr="00F51FA9" w14:paraId="19F7410F" w14:textId="77777777" w:rsidTr="00F51FA9">
        <w:tc>
          <w:tcPr>
            <w:tcW w:w="8931" w:type="dxa"/>
            <w:gridSpan w:val="3"/>
            <w:hideMark/>
          </w:tcPr>
          <w:p w14:paraId="59292181" w14:textId="77777777" w:rsidR="00F51FA9" w:rsidRPr="00F51FA9" w:rsidRDefault="00F51FA9">
            <w:pPr>
              <w:spacing w:line="256" w:lineRule="auto"/>
              <w:jc w:val="center"/>
              <w:rPr>
                <w:sz w:val="24"/>
                <w:szCs w:val="24"/>
                <w:lang w:eastAsia="en-US"/>
              </w:rPr>
            </w:pPr>
            <w:proofErr w:type="spellStart"/>
            <w:r w:rsidRPr="00F51FA9">
              <w:rPr>
                <w:sz w:val="24"/>
                <w:szCs w:val="24"/>
                <w:lang w:eastAsia="en-US"/>
              </w:rPr>
              <w:t>Reģ</w:t>
            </w:r>
            <w:proofErr w:type="spellEnd"/>
            <w:r w:rsidRPr="00F51FA9">
              <w:rPr>
                <w:sz w:val="24"/>
                <w:szCs w:val="24"/>
                <w:lang w:eastAsia="en-US"/>
              </w:rPr>
              <w:t>. Nr. 90009116327</w:t>
            </w:r>
          </w:p>
        </w:tc>
      </w:tr>
      <w:tr w:rsidR="00F51FA9" w:rsidRPr="00F51FA9" w14:paraId="17D9A40B" w14:textId="77777777" w:rsidTr="00F51FA9">
        <w:tc>
          <w:tcPr>
            <w:tcW w:w="8931" w:type="dxa"/>
            <w:gridSpan w:val="3"/>
            <w:hideMark/>
          </w:tcPr>
          <w:p w14:paraId="3D87A534" w14:textId="77777777" w:rsidR="00F51FA9" w:rsidRPr="00F51FA9" w:rsidRDefault="00F51FA9">
            <w:pPr>
              <w:spacing w:line="256" w:lineRule="auto"/>
              <w:jc w:val="center"/>
              <w:rPr>
                <w:sz w:val="24"/>
                <w:szCs w:val="24"/>
                <w:lang w:eastAsia="en-US"/>
              </w:rPr>
            </w:pPr>
            <w:r w:rsidRPr="00F51FA9">
              <w:rPr>
                <w:sz w:val="24"/>
                <w:szCs w:val="24"/>
                <w:lang w:eastAsia="en-US"/>
              </w:rPr>
              <w:t>Ābeļu iela 2, Gulbene, Gulbenes nov., LV-4401</w:t>
            </w:r>
          </w:p>
        </w:tc>
      </w:tr>
      <w:tr w:rsidR="00F51FA9" w:rsidRPr="00F51FA9" w14:paraId="6D7816FA" w14:textId="77777777" w:rsidTr="00F51FA9">
        <w:tc>
          <w:tcPr>
            <w:tcW w:w="8931" w:type="dxa"/>
            <w:gridSpan w:val="3"/>
            <w:hideMark/>
          </w:tcPr>
          <w:p w14:paraId="1376FFE8" w14:textId="77777777" w:rsidR="00F51FA9" w:rsidRPr="00F51FA9" w:rsidRDefault="00F51FA9">
            <w:pPr>
              <w:pBdr>
                <w:bottom w:val="single" w:sz="12" w:space="1" w:color="auto"/>
              </w:pBdr>
              <w:spacing w:line="256" w:lineRule="auto"/>
              <w:jc w:val="center"/>
              <w:rPr>
                <w:sz w:val="24"/>
                <w:szCs w:val="24"/>
                <w:lang w:eastAsia="en-US"/>
              </w:rPr>
            </w:pPr>
            <w:r w:rsidRPr="00F51FA9">
              <w:rPr>
                <w:sz w:val="24"/>
                <w:szCs w:val="24"/>
                <w:lang w:eastAsia="en-US"/>
              </w:rPr>
              <w:t>Tālrunis 64497710, fakss 64497730, e-pasts: dome@gulbene.lv, www.gulbene.lv</w:t>
            </w:r>
          </w:p>
          <w:p w14:paraId="57442CD0" w14:textId="5D081095" w:rsidR="00F51FA9" w:rsidRPr="00FF69C4" w:rsidRDefault="00F51FA9">
            <w:pPr>
              <w:spacing w:line="256" w:lineRule="auto"/>
              <w:jc w:val="center"/>
              <w:rPr>
                <w:sz w:val="4"/>
                <w:szCs w:val="4"/>
                <w:lang w:eastAsia="en-US"/>
              </w:rPr>
            </w:pP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r w:rsidRPr="00F51FA9">
              <w:rPr>
                <w:sz w:val="24"/>
                <w:szCs w:val="24"/>
                <w:lang w:eastAsia="en-US"/>
              </w:rPr>
              <w:softHyphen/>
            </w:r>
          </w:p>
        </w:tc>
      </w:tr>
    </w:tbl>
    <w:p w14:paraId="331678D8" w14:textId="77777777" w:rsidR="00F51FA9" w:rsidRPr="00F51FA9" w:rsidRDefault="00F51FA9" w:rsidP="00F51FA9">
      <w:pPr>
        <w:jc w:val="center"/>
        <w:rPr>
          <w:sz w:val="24"/>
          <w:szCs w:val="24"/>
        </w:rPr>
      </w:pPr>
      <w:r w:rsidRPr="00F51FA9">
        <w:rPr>
          <w:b/>
          <w:bCs/>
          <w:sz w:val="24"/>
          <w:szCs w:val="24"/>
        </w:rPr>
        <w:t>GULBENES NOVADA DOMES LĒMUMS</w:t>
      </w:r>
    </w:p>
    <w:p w14:paraId="0026D269" w14:textId="77777777" w:rsidR="00F51FA9" w:rsidRPr="00F51FA9" w:rsidRDefault="00F51FA9" w:rsidP="00F51FA9">
      <w:pPr>
        <w:jc w:val="center"/>
        <w:rPr>
          <w:sz w:val="24"/>
          <w:szCs w:val="24"/>
        </w:rPr>
      </w:pPr>
      <w:r w:rsidRPr="00F51FA9">
        <w:rPr>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83828" w:rsidRPr="00A83828" w14:paraId="6675BA3E" w14:textId="77777777" w:rsidTr="00101E88">
        <w:tc>
          <w:tcPr>
            <w:tcW w:w="4729" w:type="dxa"/>
          </w:tcPr>
          <w:p w14:paraId="286F9C01" w14:textId="77777777" w:rsidR="00A83828" w:rsidRPr="00A83828" w:rsidRDefault="00A83828" w:rsidP="00A83828">
            <w:pPr>
              <w:widowControl w:val="0"/>
              <w:rPr>
                <w:rFonts w:eastAsiaTheme="minorHAnsi"/>
                <w:b/>
                <w:bCs/>
                <w:sz w:val="24"/>
                <w:szCs w:val="24"/>
                <w:lang w:eastAsia="en-US"/>
              </w:rPr>
            </w:pPr>
            <w:r w:rsidRPr="00A83828">
              <w:rPr>
                <w:rFonts w:eastAsiaTheme="minorHAnsi"/>
                <w:b/>
                <w:bCs/>
                <w:sz w:val="24"/>
                <w:szCs w:val="24"/>
                <w:lang w:eastAsia="en-US"/>
              </w:rPr>
              <w:t>2022.gada   31.martā</w:t>
            </w:r>
          </w:p>
        </w:tc>
        <w:tc>
          <w:tcPr>
            <w:tcW w:w="4729" w:type="dxa"/>
          </w:tcPr>
          <w:p w14:paraId="5CC0AB3A" w14:textId="77777777" w:rsidR="00A83828" w:rsidRPr="00A83828" w:rsidRDefault="00A83828" w:rsidP="00A83828">
            <w:pPr>
              <w:widowControl w:val="0"/>
              <w:rPr>
                <w:rFonts w:eastAsiaTheme="minorHAnsi"/>
                <w:b/>
                <w:bCs/>
                <w:sz w:val="24"/>
                <w:szCs w:val="24"/>
                <w:lang w:eastAsia="en-US"/>
              </w:rPr>
            </w:pPr>
            <w:r w:rsidRPr="00A83828">
              <w:rPr>
                <w:rFonts w:eastAsiaTheme="minorHAnsi"/>
                <w:b/>
                <w:bCs/>
                <w:sz w:val="24"/>
                <w:szCs w:val="24"/>
                <w:lang w:eastAsia="en-US"/>
              </w:rPr>
              <w:t xml:space="preserve">                             Nr. GND/2022/263</w:t>
            </w:r>
          </w:p>
        </w:tc>
      </w:tr>
      <w:tr w:rsidR="00A83828" w:rsidRPr="00A83828" w14:paraId="093EE15C" w14:textId="77777777" w:rsidTr="00101E88">
        <w:tc>
          <w:tcPr>
            <w:tcW w:w="4729" w:type="dxa"/>
          </w:tcPr>
          <w:p w14:paraId="4D76C51F" w14:textId="77777777" w:rsidR="00A83828" w:rsidRPr="00A83828" w:rsidRDefault="00A83828" w:rsidP="00A83828">
            <w:pPr>
              <w:rPr>
                <w:rFonts w:eastAsiaTheme="minorHAnsi"/>
                <w:sz w:val="24"/>
                <w:szCs w:val="24"/>
                <w:lang w:eastAsia="en-US"/>
              </w:rPr>
            </w:pPr>
          </w:p>
        </w:tc>
        <w:tc>
          <w:tcPr>
            <w:tcW w:w="4729" w:type="dxa"/>
          </w:tcPr>
          <w:p w14:paraId="607525FA" w14:textId="77777777" w:rsidR="00A83828" w:rsidRPr="00A83828" w:rsidRDefault="00A83828" w:rsidP="00A83828">
            <w:pPr>
              <w:rPr>
                <w:rFonts w:eastAsiaTheme="minorHAnsi"/>
                <w:b/>
                <w:bCs/>
                <w:sz w:val="24"/>
                <w:szCs w:val="24"/>
                <w:lang w:eastAsia="en-US"/>
              </w:rPr>
            </w:pPr>
            <w:r w:rsidRPr="00A83828">
              <w:rPr>
                <w:rFonts w:eastAsiaTheme="minorHAnsi"/>
                <w:b/>
                <w:bCs/>
                <w:sz w:val="24"/>
                <w:szCs w:val="24"/>
                <w:lang w:eastAsia="en-US"/>
              </w:rPr>
              <w:t xml:space="preserve">                             (protokols Nr.6; 37.p)</w:t>
            </w:r>
          </w:p>
        </w:tc>
      </w:tr>
    </w:tbl>
    <w:p w14:paraId="4C582B5C" w14:textId="77777777" w:rsidR="00A83828" w:rsidRPr="00A83828" w:rsidRDefault="00A83828" w:rsidP="00A83828">
      <w:pPr>
        <w:spacing w:after="160" w:line="259" w:lineRule="auto"/>
        <w:rPr>
          <w:rFonts w:eastAsiaTheme="minorHAnsi"/>
          <w:sz w:val="24"/>
          <w:szCs w:val="24"/>
          <w:lang w:eastAsia="en-US"/>
        </w:rPr>
      </w:pPr>
    </w:p>
    <w:p w14:paraId="6D845750" w14:textId="77777777" w:rsidR="00A83828" w:rsidRPr="00A83828" w:rsidRDefault="00A83828" w:rsidP="00A83828">
      <w:pPr>
        <w:spacing w:line="276" w:lineRule="auto"/>
        <w:jc w:val="center"/>
        <w:rPr>
          <w:rFonts w:eastAsiaTheme="minorHAnsi"/>
          <w:b/>
          <w:bCs/>
          <w:sz w:val="24"/>
          <w:szCs w:val="24"/>
          <w:lang w:eastAsia="en-US"/>
        </w:rPr>
      </w:pPr>
      <w:r w:rsidRPr="00A83828">
        <w:rPr>
          <w:rFonts w:eastAsiaTheme="minorHAnsi"/>
          <w:b/>
          <w:sz w:val="24"/>
          <w:szCs w:val="24"/>
          <w:lang w:eastAsia="en-US"/>
        </w:rPr>
        <w:t xml:space="preserve">Par iekšējā normatīvā akta “Sosnovska </w:t>
      </w:r>
      <w:proofErr w:type="spellStart"/>
      <w:r w:rsidRPr="00A83828">
        <w:rPr>
          <w:rFonts w:eastAsiaTheme="minorHAnsi"/>
          <w:b/>
          <w:sz w:val="24"/>
          <w:szCs w:val="24"/>
          <w:lang w:eastAsia="en-US"/>
        </w:rPr>
        <w:t>latvāņu</w:t>
      </w:r>
      <w:proofErr w:type="spellEnd"/>
      <w:r w:rsidRPr="00A83828">
        <w:rPr>
          <w:rFonts w:eastAsiaTheme="minorHAnsi"/>
          <w:b/>
          <w:sz w:val="24"/>
          <w:szCs w:val="24"/>
          <w:lang w:eastAsia="en-US"/>
        </w:rPr>
        <w:t xml:space="preserve"> izplatības ierobežošanas pasākumu organizatoriskais plāns Gulbenes novadā  2022.-2027.gadam” </w:t>
      </w:r>
      <w:r w:rsidRPr="00A83828">
        <w:rPr>
          <w:rFonts w:eastAsiaTheme="minorHAnsi"/>
          <w:b/>
          <w:bCs/>
          <w:sz w:val="24"/>
          <w:szCs w:val="24"/>
          <w:lang w:eastAsia="en-US"/>
        </w:rPr>
        <w:t>apstiprināšanu</w:t>
      </w:r>
    </w:p>
    <w:p w14:paraId="091691AD" w14:textId="77777777" w:rsidR="00A83828" w:rsidRPr="00A83828" w:rsidRDefault="00A83828" w:rsidP="00A83828">
      <w:pPr>
        <w:spacing w:line="276" w:lineRule="auto"/>
        <w:jc w:val="center"/>
        <w:rPr>
          <w:rFonts w:eastAsiaTheme="minorHAnsi"/>
          <w:b/>
          <w:bCs/>
          <w:sz w:val="24"/>
          <w:szCs w:val="24"/>
          <w:lang w:eastAsia="en-US"/>
        </w:rPr>
      </w:pPr>
    </w:p>
    <w:p w14:paraId="41DF45D5" w14:textId="77777777" w:rsidR="00A83828" w:rsidRPr="00A83828" w:rsidRDefault="00A83828" w:rsidP="00A83828">
      <w:pPr>
        <w:spacing w:line="360" w:lineRule="auto"/>
        <w:ind w:firstLine="567"/>
        <w:jc w:val="both"/>
        <w:rPr>
          <w:rFonts w:eastAsiaTheme="minorHAnsi"/>
          <w:sz w:val="24"/>
          <w:szCs w:val="24"/>
          <w:lang w:eastAsia="en-US"/>
        </w:rPr>
      </w:pPr>
      <w:r w:rsidRPr="00A83828">
        <w:rPr>
          <w:rFonts w:eastAsiaTheme="minorHAnsi"/>
          <w:sz w:val="24"/>
          <w:szCs w:val="24"/>
          <w:lang w:eastAsia="en-US"/>
        </w:rPr>
        <w:t>Pamatojoties uz Augu aizsardzības likuma 18.</w:t>
      </w:r>
      <w:r w:rsidRPr="00A83828">
        <w:rPr>
          <w:rFonts w:eastAsiaTheme="minorHAnsi"/>
          <w:sz w:val="24"/>
          <w:szCs w:val="24"/>
          <w:vertAlign w:val="superscript"/>
          <w:lang w:eastAsia="en-US"/>
        </w:rPr>
        <w:t xml:space="preserve">1 </w:t>
      </w:r>
      <w:r w:rsidRPr="00A83828">
        <w:rPr>
          <w:rFonts w:eastAsiaTheme="minorHAnsi"/>
          <w:sz w:val="24"/>
          <w:szCs w:val="24"/>
          <w:lang w:eastAsia="en-US"/>
        </w:rPr>
        <w:t xml:space="preserve">panta sestās daļas pirmo punktu, kas nosaka, ka atsevišķu </w:t>
      </w:r>
      <w:proofErr w:type="spellStart"/>
      <w:r w:rsidRPr="00A83828">
        <w:rPr>
          <w:rFonts w:eastAsiaTheme="minorHAnsi"/>
          <w:sz w:val="24"/>
          <w:szCs w:val="24"/>
          <w:lang w:eastAsia="en-US"/>
        </w:rPr>
        <w:t>invazīvo</w:t>
      </w:r>
      <w:proofErr w:type="spellEnd"/>
      <w:r w:rsidRPr="00A83828">
        <w:rPr>
          <w:rFonts w:eastAsiaTheme="minorHAnsi"/>
          <w:sz w:val="24"/>
          <w:szCs w:val="24"/>
          <w:lang w:eastAsia="en-US"/>
        </w:rPr>
        <w:t xml:space="preserve"> augu sugu izplatības ierobežošanas pasākumu īstenošanai Ministru kabineta noteiktajā kārtībā iesaista vietējās pašvaldības; </w:t>
      </w:r>
      <w:proofErr w:type="spellStart"/>
      <w:r w:rsidRPr="00A83828">
        <w:rPr>
          <w:rFonts w:eastAsiaTheme="minorHAnsi"/>
          <w:sz w:val="24"/>
          <w:szCs w:val="24"/>
          <w:lang w:eastAsia="en-US"/>
        </w:rPr>
        <w:t>invazīvo</w:t>
      </w:r>
      <w:proofErr w:type="spellEnd"/>
      <w:r w:rsidRPr="00A83828">
        <w:rPr>
          <w:rFonts w:eastAsiaTheme="minorHAnsi"/>
          <w:sz w:val="24"/>
          <w:szCs w:val="24"/>
          <w:lang w:eastAsia="en-US"/>
        </w:rPr>
        <w:t xml:space="preserve"> augu sugu izplatības ierobežošanas pasākumu īstenošanai republikas pilsētas pašvaldība vai novada pašvaldība pieņem lēmumu par Ministru kabineta noteikto </w:t>
      </w:r>
      <w:proofErr w:type="spellStart"/>
      <w:r w:rsidRPr="00A83828">
        <w:rPr>
          <w:rFonts w:eastAsiaTheme="minorHAnsi"/>
          <w:sz w:val="24"/>
          <w:szCs w:val="24"/>
          <w:lang w:eastAsia="en-US"/>
        </w:rPr>
        <w:t>invazīvo</w:t>
      </w:r>
      <w:proofErr w:type="spellEnd"/>
      <w:r w:rsidRPr="00A83828">
        <w:rPr>
          <w:rFonts w:eastAsiaTheme="minorHAnsi"/>
          <w:sz w:val="24"/>
          <w:szCs w:val="24"/>
          <w:lang w:eastAsia="en-US"/>
        </w:rPr>
        <w:t xml:space="preserve"> augu sugu izplatības ierobežošanas pasākumiem attiecīgās pašvaldības teritorijā un publicē to laikrakstā “Latvijas Vēstnesis”, Ministru kabineta 2008.gada 14.jūlija noteikumu Nr. 559 “</w:t>
      </w:r>
      <w:proofErr w:type="spellStart"/>
      <w:r w:rsidRPr="00A83828">
        <w:rPr>
          <w:rFonts w:eastAsiaTheme="minorHAnsi"/>
          <w:sz w:val="24"/>
          <w:szCs w:val="24"/>
          <w:lang w:eastAsia="en-US"/>
        </w:rPr>
        <w:t>Invazīvo</w:t>
      </w:r>
      <w:proofErr w:type="spellEnd"/>
      <w:r w:rsidRPr="00A83828">
        <w:rPr>
          <w:rFonts w:eastAsiaTheme="minorHAnsi"/>
          <w:sz w:val="24"/>
          <w:szCs w:val="24"/>
          <w:lang w:eastAsia="en-US"/>
        </w:rPr>
        <w:t xml:space="preserve"> augu sugas – Sosnovska </w:t>
      </w:r>
      <w:proofErr w:type="spellStart"/>
      <w:r w:rsidRPr="00A83828">
        <w:rPr>
          <w:rFonts w:eastAsiaTheme="minorHAnsi"/>
          <w:sz w:val="24"/>
          <w:szCs w:val="24"/>
          <w:lang w:eastAsia="en-US"/>
        </w:rPr>
        <w:t>latvāņa</w:t>
      </w:r>
      <w:proofErr w:type="spellEnd"/>
      <w:r w:rsidRPr="00A83828">
        <w:rPr>
          <w:rFonts w:eastAsiaTheme="minorHAnsi"/>
          <w:sz w:val="24"/>
          <w:szCs w:val="24"/>
          <w:lang w:eastAsia="en-US"/>
        </w:rPr>
        <w:t xml:space="preserve"> – izplatības ierobežošanas noteikumi” 12. punktu, kas nosaka ka pašvaldība, ņemot vērā Kultūraugu uzraudzības valsts informācijas sistēmas datus, apstiprina attiecīgās teritorijas </w:t>
      </w:r>
      <w:proofErr w:type="spellStart"/>
      <w:r w:rsidRPr="00A83828">
        <w:rPr>
          <w:rFonts w:eastAsiaTheme="minorHAnsi"/>
          <w:sz w:val="24"/>
          <w:szCs w:val="24"/>
          <w:lang w:eastAsia="en-US"/>
        </w:rPr>
        <w:t>latvāņa</w:t>
      </w:r>
      <w:proofErr w:type="spellEnd"/>
      <w:r w:rsidRPr="00A83828">
        <w:rPr>
          <w:rFonts w:eastAsiaTheme="minorHAnsi"/>
          <w:sz w:val="24"/>
          <w:szCs w:val="24"/>
          <w:lang w:eastAsia="en-US"/>
        </w:rPr>
        <w:t xml:space="preserve"> izplatības ierobežošanas pasākumu organizatorisko plānu (turpmāk – plāns) pieciem gadiem un līdz plāna uzsākšanas gada 1. aprīlim publicē to savā mājaslapā internetā; pašvaldība rakstiski informē attiecīgās personas par pašvaldības plānotajiem </w:t>
      </w:r>
      <w:proofErr w:type="spellStart"/>
      <w:r w:rsidRPr="00A83828">
        <w:rPr>
          <w:rFonts w:eastAsiaTheme="minorHAnsi"/>
          <w:sz w:val="24"/>
          <w:szCs w:val="24"/>
          <w:lang w:eastAsia="en-US"/>
        </w:rPr>
        <w:t>latvāņa</w:t>
      </w:r>
      <w:proofErr w:type="spellEnd"/>
      <w:r w:rsidRPr="00A83828">
        <w:rPr>
          <w:rFonts w:eastAsiaTheme="minorHAnsi"/>
          <w:sz w:val="24"/>
          <w:szCs w:val="24"/>
          <w:lang w:eastAsia="en-US"/>
        </w:rPr>
        <w:t xml:space="preserve"> ierobežošanas pasākumiem tām piederošajā īpašumā, ja tās nav iesniegušas šo noteikumu 3. vai 7. punktā minēto informāciju vai nav veikušas </w:t>
      </w:r>
      <w:proofErr w:type="spellStart"/>
      <w:r w:rsidRPr="00A83828">
        <w:rPr>
          <w:rFonts w:eastAsiaTheme="minorHAnsi"/>
          <w:sz w:val="24"/>
          <w:szCs w:val="24"/>
          <w:lang w:eastAsia="en-US"/>
        </w:rPr>
        <w:t>latvāņa</w:t>
      </w:r>
      <w:proofErr w:type="spellEnd"/>
      <w:r w:rsidRPr="00A83828">
        <w:rPr>
          <w:rFonts w:eastAsiaTheme="minorHAnsi"/>
          <w:sz w:val="24"/>
          <w:szCs w:val="24"/>
          <w:lang w:eastAsia="en-US"/>
        </w:rPr>
        <w:t xml:space="preserve"> ierobežošanas pasākumus, un likuma “Par pašvaldībām” 21.panta pirmās daļas 27.punktu, kas nosaka, ka dome var izskatīt jebkuru jautājumu, kas ir attiecīgās pašvaldības pārziņā, turklāt tikai dome var pieņemt lēmumus citos likumā paredzētajos gadījumos, kā arī 41.panta pirmās daļas 2.punktu, kas nosaka, ka pašvaldības dome pieņem iekšējos normatīvos aktus (noteikumi, nolikumi, instrukcijas) un Gulbenes novada domes Tautsaimniecības komitejas ieteikumu, atklāti balsojot: </w:t>
      </w:r>
      <w:r w:rsidRPr="00A83828">
        <w:rPr>
          <w:rFonts w:eastAsiaTheme="minorHAnsi"/>
          <w:noProof/>
          <w:sz w:val="24"/>
          <w:szCs w:val="24"/>
          <w:lang w:eastAsia="en-US"/>
        </w:rPr>
        <w:t>ar 14 balsīm "Par" (Ainārs Brezinskis, Aivars Circens, Andis Caunītis, Atis Jencītis, Daumants Dreiškens, Guna Pūcīte, Guna Švika, Gunārs Ciglis, Intars Liepiņš, Ivars Kupčs, Lāsma Gabdulļina, Mudīte Motivāne, Normunds Audzišs, Normunds Mazūrs), "Pret" – nav, "Atturas" – nav</w:t>
      </w:r>
      <w:r w:rsidRPr="00A83828">
        <w:rPr>
          <w:rFonts w:eastAsiaTheme="minorHAnsi"/>
          <w:sz w:val="24"/>
          <w:szCs w:val="24"/>
          <w:lang w:eastAsia="en-US"/>
        </w:rPr>
        <w:t>, Gulbenes novada dome NOLEMJ:</w:t>
      </w:r>
    </w:p>
    <w:p w14:paraId="2D86C7C2" w14:textId="77777777" w:rsidR="00A83828" w:rsidRPr="00A83828" w:rsidRDefault="00A83828" w:rsidP="00A83828">
      <w:pPr>
        <w:widowControl w:val="0"/>
        <w:spacing w:line="360" w:lineRule="auto"/>
        <w:ind w:firstLine="720"/>
        <w:jc w:val="both"/>
        <w:rPr>
          <w:rFonts w:eastAsiaTheme="minorHAnsi"/>
          <w:sz w:val="24"/>
          <w:szCs w:val="24"/>
          <w:lang w:eastAsia="en-US"/>
        </w:rPr>
      </w:pPr>
      <w:r w:rsidRPr="00A83828">
        <w:rPr>
          <w:rFonts w:eastAsiaTheme="minorHAnsi"/>
          <w:sz w:val="24"/>
          <w:szCs w:val="24"/>
          <w:lang w:eastAsia="en-US"/>
        </w:rPr>
        <w:t>1. APSTIPRINĀT iekšējo normatīvo aktu “</w:t>
      </w:r>
      <w:r w:rsidRPr="00A83828">
        <w:rPr>
          <w:rFonts w:eastAsiaTheme="minorHAnsi"/>
          <w:bCs/>
          <w:sz w:val="24"/>
          <w:szCs w:val="24"/>
          <w:lang w:eastAsia="en-US"/>
        </w:rPr>
        <w:t xml:space="preserve">Sosnovska </w:t>
      </w:r>
      <w:proofErr w:type="spellStart"/>
      <w:r w:rsidRPr="00A83828">
        <w:rPr>
          <w:rFonts w:eastAsiaTheme="minorHAnsi"/>
          <w:bCs/>
          <w:sz w:val="24"/>
          <w:szCs w:val="24"/>
          <w:lang w:eastAsia="en-US"/>
        </w:rPr>
        <w:t>latvāņu</w:t>
      </w:r>
      <w:proofErr w:type="spellEnd"/>
      <w:r w:rsidRPr="00A83828">
        <w:rPr>
          <w:rFonts w:eastAsiaTheme="minorHAnsi"/>
          <w:bCs/>
          <w:sz w:val="24"/>
          <w:szCs w:val="24"/>
          <w:lang w:eastAsia="en-US"/>
        </w:rPr>
        <w:t xml:space="preserve"> izplatības ierobežošanas pasākumu organizatoriskais plāns Gulbenes novadā 2022.-2027. gadam</w:t>
      </w:r>
      <w:r w:rsidRPr="00A83828">
        <w:rPr>
          <w:rFonts w:eastAsiaTheme="minorHAnsi"/>
          <w:sz w:val="24"/>
          <w:szCs w:val="24"/>
          <w:lang w:eastAsia="en-US"/>
        </w:rPr>
        <w:t>“ (1. pielikums, 2. pielikums).</w:t>
      </w:r>
    </w:p>
    <w:p w14:paraId="26AA2CFA" w14:textId="77777777" w:rsidR="00A83828" w:rsidRPr="00A83828" w:rsidRDefault="00A83828" w:rsidP="00A83828">
      <w:pPr>
        <w:widowControl w:val="0"/>
        <w:spacing w:line="360" w:lineRule="auto"/>
        <w:ind w:firstLine="720"/>
        <w:jc w:val="both"/>
        <w:rPr>
          <w:rFonts w:eastAsiaTheme="minorHAnsi"/>
          <w:sz w:val="24"/>
          <w:szCs w:val="24"/>
          <w:lang w:eastAsia="en-US"/>
        </w:rPr>
      </w:pPr>
      <w:r w:rsidRPr="00A83828">
        <w:rPr>
          <w:rFonts w:eastAsiaTheme="minorHAnsi"/>
          <w:sz w:val="24"/>
          <w:szCs w:val="24"/>
          <w:lang w:eastAsia="en-US"/>
        </w:rPr>
        <w:lastRenderedPageBreak/>
        <w:t xml:space="preserve">2. PUBLICĒT iekšējo normatīvo aktu “Sosnovska </w:t>
      </w:r>
      <w:proofErr w:type="spellStart"/>
      <w:r w:rsidRPr="00A83828">
        <w:rPr>
          <w:rFonts w:eastAsiaTheme="minorHAnsi"/>
          <w:sz w:val="24"/>
          <w:szCs w:val="24"/>
          <w:lang w:eastAsia="en-US"/>
        </w:rPr>
        <w:t>latvāņu</w:t>
      </w:r>
      <w:proofErr w:type="spellEnd"/>
      <w:r w:rsidRPr="00A83828">
        <w:rPr>
          <w:rFonts w:eastAsiaTheme="minorHAnsi"/>
          <w:sz w:val="24"/>
          <w:szCs w:val="24"/>
          <w:lang w:eastAsia="en-US"/>
        </w:rPr>
        <w:t xml:space="preserve"> izplatības ierobežošanas pasākumu organizatoriskais plāns Gulbenes novadā  2022.-2027. gadam“ laikrakstā “Latvijas Vēstnesis” un Gulbenes novada pašvaldības mājas lapā  </w:t>
      </w:r>
      <w:hyperlink r:id="rId6" w:history="1">
        <w:r w:rsidRPr="00A83828">
          <w:rPr>
            <w:rFonts w:eastAsiaTheme="minorHAnsi"/>
            <w:color w:val="0563C1" w:themeColor="hyperlink"/>
            <w:sz w:val="24"/>
            <w:szCs w:val="24"/>
            <w:u w:val="single"/>
            <w:lang w:eastAsia="en-US"/>
          </w:rPr>
          <w:t>www.gulbene.lv</w:t>
        </w:r>
      </w:hyperlink>
      <w:r w:rsidRPr="00A83828">
        <w:rPr>
          <w:rFonts w:eastAsiaTheme="minorHAnsi"/>
          <w:sz w:val="24"/>
          <w:szCs w:val="24"/>
          <w:lang w:eastAsia="en-US"/>
        </w:rPr>
        <w:t xml:space="preserve"> .</w:t>
      </w:r>
    </w:p>
    <w:p w14:paraId="698C41F1" w14:textId="77777777" w:rsidR="00A83828" w:rsidRPr="00A83828" w:rsidRDefault="00A83828" w:rsidP="00A83828">
      <w:pPr>
        <w:widowControl w:val="0"/>
        <w:spacing w:line="360" w:lineRule="auto"/>
        <w:ind w:firstLine="720"/>
        <w:jc w:val="both"/>
        <w:rPr>
          <w:rFonts w:eastAsiaTheme="minorHAnsi"/>
          <w:sz w:val="24"/>
          <w:szCs w:val="24"/>
          <w:lang w:eastAsia="en-US"/>
        </w:rPr>
      </w:pPr>
      <w:r w:rsidRPr="00A83828">
        <w:rPr>
          <w:rFonts w:eastAsiaTheme="minorHAnsi"/>
          <w:sz w:val="24"/>
          <w:szCs w:val="24"/>
          <w:lang w:eastAsia="en-US"/>
        </w:rPr>
        <w:t>3. Lēmums stājas spēkā ar tā pieņemšanas brīdi.</w:t>
      </w:r>
    </w:p>
    <w:p w14:paraId="44CAB38F" w14:textId="77777777" w:rsidR="00A83828" w:rsidRPr="00A83828" w:rsidRDefault="00A83828" w:rsidP="00A83828">
      <w:pPr>
        <w:widowControl w:val="0"/>
        <w:spacing w:after="160" w:line="259" w:lineRule="auto"/>
        <w:rPr>
          <w:rFonts w:eastAsiaTheme="minorHAnsi"/>
          <w:sz w:val="24"/>
          <w:szCs w:val="24"/>
          <w:lang w:eastAsia="en-US"/>
        </w:rPr>
      </w:pPr>
    </w:p>
    <w:p w14:paraId="03934CC5" w14:textId="77777777" w:rsidR="00A83828" w:rsidRDefault="00A83828" w:rsidP="00A83828">
      <w:pPr>
        <w:rPr>
          <w:rFonts w:eastAsiaTheme="minorHAnsi"/>
          <w:sz w:val="24"/>
          <w:szCs w:val="24"/>
          <w:lang w:eastAsia="en-US"/>
        </w:rPr>
      </w:pPr>
      <w:r>
        <w:rPr>
          <w:sz w:val="24"/>
          <w:szCs w:val="24"/>
        </w:rPr>
        <w:t>Gulbenes novada domes priekšsēdētājs</w:t>
      </w:r>
      <w:r>
        <w:rPr>
          <w:sz w:val="24"/>
          <w:szCs w:val="24"/>
        </w:rPr>
        <w:tab/>
      </w:r>
      <w:r w:rsidRPr="00F51FA9">
        <w:rPr>
          <w:sz w:val="24"/>
          <w:szCs w:val="24"/>
        </w:rPr>
        <w:t>(personiskais paraksts)</w:t>
      </w:r>
      <w:r>
        <w:rPr>
          <w:sz w:val="24"/>
          <w:szCs w:val="24"/>
        </w:rPr>
        <w:tab/>
      </w:r>
      <w:r>
        <w:rPr>
          <w:sz w:val="24"/>
          <w:szCs w:val="24"/>
        </w:rPr>
        <w:tab/>
      </w:r>
      <w:proofErr w:type="spellStart"/>
      <w:r>
        <w:rPr>
          <w:sz w:val="24"/>
          <w:szCs w:val="24"/>
        </w:rPr>
        <w:t>A.Caunītis</w:t>
      </w:r>
      <w:proofErr w:type="spellEnd"/>
    </w:p>
    <w:p w14:paraId="4578F5E8" w14:textId="77777777" w:rsidR="00A83828" w:rsidRPr="00A83828" w:rsidRDefault="00A83828" w:rsidP="00A83828">
      <w:pPr>
        <w:spacing w:after="160" w:line="259" w:lineRule="auto"/>
        <w:rPr>
          <w:rFonts w:eastAsiaTheme="minorHAnsi"/>
          <w:sz w:val="24"/>
          <w:szCs w:val="24"/>
          <w:lang w:eastAsia="en-US"/>
        </w:rPr>
      </w:pPr>
    </w:p>
    <w:p w14:paraId="4C7E95E7" w14:textId="77777777" w:rsidR="00A83828" w:rsidRPr="00A83828" w:rsidRDefault="00A83828" w:rsidP="00A83828">
      <w:pPr>
        <w:spacing w:after="160" w:line="259" w:lineRule="auto"/>
        <w:rPr>
          <w:rFonts w:eastAsiaTheme="minorHAnsi"/>
          <w:sz w:val="24"/>
          <w:szCs w:val="24"/>
          <w:lang w:eastAsia="en-US"/>
        </w:rPr>
      </w:pPr>
      <w:r w:rsidRPr="00A83828">
        <w:rPr>
          <w:rFonts w:eastAsiaTheme="minorHAnsi"/>
          <w:sz w:val="24"/>
          <w:szCs w:val="24"/>
          <w:lang w:eastAsia="en-US"/>
        </w:rPr>
        <w:t>Sagatavoja: Dace Kurša</w:t>
      </w:r>
    </w:p>
    <w:p w14:paraId="70307DB0" w14:textId="77777777" w:rsidR="00FF69C4" w:rsidRPr="00FF69C4" w:rsidRDefault="00FF69C4" w:rsidP="00FF69C4">
      <w:pPr>
        <w:rPr>
          <w:sz w:val="24"/>
          <w:szCs w:val="24"/>
        </w:rPr>
      </w:pPr>
    </w:p>
    <w:p w14:paraId="77D2D83E" w14:textId="02083518" w:rsidR="006E3AC4" w:rsidRPr="006E3AC4" w:rsidRDefault="006E3AC4" w:rsidP="006E3AC4">
      <w:pPr>
        <w:rPr>
          <w:sz w:val="24"/>
          <w:szCs w:val="24"/>
        </w:rPr>
      </w:pPr>
      <w:r w:rsidRPr="006E3AC4">
        <w:rPr>
          <w:rFonts w:eastAsia="Calibri"/>
          <w:b/>
          <w:sz w:val="24"/>
          <w:szCs w:val="24"/>
          <w:lang w:eastAsia="en-US"/>
        </w:rPr>
        <w:t>NORAKSTS PAREIZS</w:t>
      </w:r>
    </w:p>
    <w:p w14:paraId="6EBEC053" w14:textId="77777777" w:rsidR="006E3AC4" w:rsidRPr="006E3AC4" w:rsidRDefault="006E3AC4" w:rsidP="006E3AC4">
      <w:pPr>
        <w:spacing w:line="276" w:lineRule="auto"/>
        <w:rPr>
          <w:rFonts w:eastAsia="Calibri"/>
          <w:sz w:val="24"/>
          <w:szCs w:val="24"/>
          <w:lang w:eastAsia="en-US"/>
        </w:rPr>
      </w:pPr>
      <w:r w:rsidRPr="006E3AC4">
        <w:rPr>
          <w:rFonts w:eastAsia="Calibri"/>
          <w:sz w:val="24"/>
          <w:szCs w:val="24"/>
          <w:lang w:eastAsia="en-US"/>
        </w:rPr>
        <w:t>Gulbenes novada pašvaldības kancelejas pārzine</w:t>
      </w:r>
      <w:r w:rsidRPr="006E3AC4">
        <w:rPr>
          <w:rFonts w:eastAsia="Calibri"/>
          <w:sz w:val="24"/>
          <w:szCs w:val="24"/>
          <w:lang w:eastAsia="en-US"/>
        </w:rPr>
        <w:tab/>
      </w:r>
      <w:r w:rsidRPr="006E3AC4">
        <w:rPr>
          <w:rFonts w:eastAsia="Calibri"/>
          <w:sz w:val="24"/>
          <w:szCs w:val="24"/>
          <w:lang w:eastAsia="en-US"/>
        </w:rPr>
        <w:tab/>
      </w:r>
    </w:p>
    <w:p w14:paraId="26E52F75" w14:textId="77777777" w:rsidR="006E3AC4" w:rsidRPr="006E3AC4" w:rsidRDefault="006E3AC4" w:rsidP="006E3AC4">
      <w:pPr>
        <w:spacing w:line="276" w:lineRule="auto"/>
        <w:rPr>
          <w:rFonts w:eastAsia="Calibri"/>
          <w:sz w:val="24"/>
          <w:szCs w:val="24"/>
          <w:lang w:eastAsia="en-US"/>
        </w:rPr>
      </w:pPr>
      <w:r w:rsidRPr="006E3AC4">
        <w:rPr>
          <w:rFonts w:eastAsia="Calibri"/>
          <w:sz w:val="24"/>
          <w:szCs w:val="24"/>
          <w:lang w:eastAsia="en-US"/>
        </w:rPr>
        <w:t xml:space="preserve">_____________ </w:t>
      </w:r>
      <w:proofErr w:type="spellStart"/>
      <w:r w:rsidRPr="006E3AC4">
        <w:rPr>
          <w:rFonts w:eastAsia="Calibri"/>
          <w:sz w:val="24"/>
          <w:szCs w:val="24"/>
          <w:lang w:eastAsia="en-US"/>
        </w:rPr>
        <w:t>V.Baškere</w:t>
      </w:r>
      <w:proofErr w:type="spellEnd"/>
    </w:p>
    <w:p w14:paraId="415A665C" w14:textId="340C8A5C" w:rsidR="006E3AC4" w:rsidRPr="006E3AC4" w:rsidRDefault="00FF69C4" w:rsidP="006E3AC4">
      <w:pPr>
        <w:spacing w:line="276" w:lineRule="auto"/>
        <w:rPr>
          <w:rFonts w:eastAsia="Calibri"/>
          <w:sz w:val="24"/>
          <w:szCs w:val="24"/>
          <w:lang w:eastAsia="en-US"/>
        </w:rPr>
      </w:pPr>
      <w:r>
        <w:rPr>
          <w:rFonts w:eastAsia="Calibri"/>
          <w:sz w:val="24"/>
          <w:szCs w:val="24"/>
          <w:lang w:eastAsia="en-US"/>
        </w:rPr>
        <w:t>0</w:t>
      </w:r>
      <w:r w:rsidR="00B02612">
        <w:rPr>
          <w:rFonts w:eastAsia="Calibri"/>
          <w:sz w:val="24"/>
          <w:szCs w:val="24"/>
          <w:lang w:eastAsia="en-US"/>
        </w:rPr>
        <w:t>5</w:t>
      </w:r>
      <w:r w:rsidR="006E3AC4" w:rsidRPr="006E3AC4">
        <w:rPr>
          <w:rFonts w:eastAsia="Calibri"/>
          <w:sz w:val="24"/>
          <w:szCs w:val="24"/>
          <w:lang w:eastAsia="en-US"/>
        </w:rPr>
        <w:t>.</w:t>
      </w:r>
      <w:r w:rsidR="006B3BDE">
        <w:rPr>
          <w:rFonts w:eastAsia="Calibri"/>
          <w:sz w:val="24"/>
          <w:szCs w:val="24"/>
          <w:lang w:eastAsia="en-US"/>
        </w:rPr>
        <w:t>0</w:t>
      </w:r>
      <w:r>
        <w:rPr>
          <w:rFonts w:eastAsia="Calibri"/>
          <w:sz w:val="24"/>
          <w:szCs w:val="24"/>
          <w:lang w:eastAsia="en-US"/>
        </w:rPr>
        <w:t>4</w:t>
      </w:r>
      <w:r w:rsidR="006E3AC4" w:rsidRPr="006E3AC4">
        <w:rPr>
          <w:rFonts w:eastAsia="Calibri"/>
          <w:sz w:val="24"/>
          <w:szCs w:val="24"/>
          <w:lang w:eastAsia="en-US"/>
        </w:rPr>
        <w:t>.202</w:t>
      </w:r>
      <w:r w:rsidR="006B3BDE">
        <w:rPr>
          <w:rFonts w:eastAsia="Calibri"/>
          <w:sz w:val="24"/>
          <w:szCs w:val="24"/>
          <w:lang w:eastAsia="en-US"/>
        </w:rPr>
        <w:t>2</w:t>
      </w:r>
      <w:r w:rsidR="006E3AC4" w:rsidRPr="006E3AC4">
        <w:rPr>
          <w:rFonts w:eastAsia="Calibri"/>
          <w:sz w:val="24"/>
          <w:szCs w:val="24"/>
          <w:lang w:eastAsia="en-US"/>
        </w:rPr>
        <w:t>.</w:t>
      </w:r>
    </w:p>
    <w:p w14:paraId="44159C81" w14:textId="77777777" w:rsidR="006E3AC4" w:rsidRPr="006E3AC4" w:rsidRDefault="006E3AC4" w:rsidP="006E3AC4">
      <w:pPr>
        <w:rPr>
          <w:rFonts w:ascii="Arial" w:hAnsi="Arial" w:cs="Arial"/>
          <w:sz w:val="22"/>
          <w:szCs w:val="22"/>
        </w:rPr>
      </w:pPr>
    </w:p>
    <w:sectPr w:rsidR="006E3AC4" w:rsidRPr="006E3AC4" w:rsidSect="00EC2823">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8B41ACA"/>
    <w:multiLevelType w:val="hybridMultilevel"/>
    <w:tmpl w:val="8BF2445A"/>
    <w:lvl w:ilvl="0" w:tplc="B5480B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220059"/>
    <w:multiLevelType w:val="hybridMultilevel"/>
    <w:tmpl w:val="E30A9EAC"/>
    <w:lvl w:ilvl="0" w:tplc="3050C778">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9751CC2"/>
    <w:multiLevelType w:val="hybridMultilevel"/>
    <w:tmpl w:val="97984BAC"/>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7"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8" w15:restartNumberingAfterBreak="0">
    <w:nsid w:val="2E896F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70B7EC6"/>
    <w:multiLevelType w:val="hybridMultilevel"/>
    <w:tmpl w:val="B2C6C430"/>
    <w:lvl w:ilvl="0" w:tplc="7BFCE31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5B4E021D"/>
    <w:multiLevelType w:val="hybridMultilevel"/>
    <w:tmpl w:val="7BDC2AD0"/>
    <w:lvl w:ilvl="0" w:tplc="8AD69E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68B777C2"/>
    <w:multiLevelType w:val="hybridMultilevel"/>
    <w:tmpl w:val="5148B83A"/>
    <w:lvl w:ilvl="0" w:tplc="7CB83E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22151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958782">
    <w:abstractNumId w:val="4"/>
  </w:num>
  <w:num w:numId="3" w16cid:durableId="2069179811">
    <w:abstractNumId w:val="18"/>
  </w:num>
  <w:num w:numId="4" w16cid:durableId="1933781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2341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154560">
    <w:abstractNumId w:val="13"/>
  </w:num>
  <w:num w:numId="7" w16cid:durableId="436021148">
    <w:abstractNumId w:val="3"/>
  </w:num>
  <w:num w:numId="8" w16cid:durableId="1393650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9203168">
    <w:abstractNumId w:val="19"/>
  </w:num>
  <w:num w:numId="10" w16cid:durableId="1327124754">
    <w:abstractNumId w:val="10"/>
  </w:num>
  <w:num w:numId="11" w16cid:durableId="8009250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1245295">
    <w:abstractNumId w:val="17"/>
  </w:num>
  <w:num w:numId="13" w16cid:durableId="170282373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8005925">
    <w:abstractNumId w:val="10"/>
  </w:num>
  <w:num w:numId="15" w16cid:durableId="416176717">
    <w:abstractNumId w:val="1"/>
  </w:num>
  <w:num w:numId="16" w16cid:durableId="14672373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1515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6123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180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94596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0211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1164211">
    <w:abstractNumId w:val="16"/>
  </w:num>
  <w:num w:numId="23" w16cid:durableId="1517231392">
    <w:abstractNumId w:val="9"/>
  </w:num>
  <w:num w:numId="24" w16cid:durableId="591471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17643"/>
    <w:rsid w:val="00030F7E"/>
    <w:rsid w:val="000734FC"/>
    <w:rsid w:val="001557E6"/>
    <w:rsid w:val="00186820"/>
    <w:rsid w:val="001C54DF"/>
    <w:rsid w:val="001D3B2D"/>
    <w:rsid w:val="001F7AC3"/>
    <w:rsid w:val="002344A2"/>
    <w:rsid w:val="0029597F"/>
    <w:rsid w:val="00335EFE"/>
    <w:rsid w:val="004726CD"/>
    <w:rsid w:val="00476925"/>
    <w:rsid w:val="004C568F"/>
    <w:rsid w:val="004E538D"/>
    <w:rsid w:val="00527175"/>
    <w:rsid w:val="00532C39"/>
    <w:rsid w:val="005719E1"/>
    <w:rsid w:val="00574B49"/>
    <w:rsid w:val="005C6E19"/>
    <w:rsid w:val="006031EA"/>
    <w:rsid w:val="00677651"/>
    <w:rsid w:val="006B3BDE"/>
    <w:rsid w:val="006E341E"/>
    <w:rsid w:val="006E3AC4"/>
    <w:rsid w:val="006E4BEE"/>
    <w:rsid w:val="007726FF"/>
    <w:rsid w:val="0078104A"/>
    <w:rsid w:val="00834E7D"/>
    <w:rsid w:val="0089693F"/>
    <w:rsid w:val="008F4955"/>
    <w:rsid w:val="00901F5C"/>
    <w:rsid w:val="00917F3F"/>
    <w:rsid w:val="0097164F"/>
    <w:rsid w:val="00994358"/>
    <w:rsid w:val="00996A50"/>
    <w:rsid w:val="009A53AD"/>
    <w:rsid w:val="009D16EF"/>
    <w:rsid w:val="00A13477"/>
    <w:rsid w:val="00A54C1D"/>
    <w:rsid w:val="00A70509"/>
    <w:rsid w:val="00A83828"/>
    <w:rsid w:val="00AA4069"/>
    <w:rsid w:val="00AD0970"/>
    <w:rsid w:val="00B02612"/>
    <w:rsid w:val="00B14096"/>
    <w:rsid w:val="00B64CB9"/>
    <w:rsid w:val="00B84F72"/>
    <w:rsid w:val="00BA7D73"/>
    <w:rsid w:val="00C33959"/>
    <w:rsid w:val="00C70031"/>
    <w:rsid w:val="00C834D7"/>
    <w:rsid w:val="00D4145F"/>
    <w:rsid w:val="00D4153F"/>
    <w:rsid w:val="00D44835"/>
    <w:rsid w:val="00D657F1"/>
    <w:rsid w:val="00E14180"/>
    <w:rsid w:val="00E843A3"/>
    <w:rsid w:val="00E921FB"/>
    <w:rsid w:val="00EA3003"/>
    <w:rsid w:val="00EC2823"/>
    <w:rsid w:val="00ED1396"/>
    <w:rsid w:val="00F12357"/>
    <w:rsid w:val="00F51FA9"/>
    <w:rsid w:val="00F807EB"/>
    <w:rsid w:val="00FA654D"/>
    <w:rsid w:val="00FB45F0"/>
    <w:rsid w:val="00FF6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29597F"/>
    <w:pPr>
      <w:spacing w:after="120"/>
    </w:pPr>
    <w:rPr>
      <w:rFonts w:ascii="Arial" w:hAnsi="Arial" w:cs="Arial"/>
      <w:sz w:val="22"/>
      <w:szCs w:val="22"/>
    </w:rPr>
  </w:style>
  <w:style w:type="character" w:customStyle="1" w:styleId="PamattekstsRakstz">
    <w:name w:val="Pamatteksts Rakstz."/>
    <w:basedOn w:val="Noklusjumarindkopasfonts"/>
    <w:link w:val="Pamatteksts"/>
    <w:semiHidden/>
    <w:rsid w:val="0029597F"/>
    <w:rPr>
      <w:rFonts w:ascii="Arial" w:eastAsia="Times New Roman" w:hAnsi="Arial" w:cs="Arial"/>
      <w:lang w:eastAsia="lv-LV"/>
    </w:rPr>
  </w:style>
  <w:style w:type="table" w:customStyle="1" w:styleId="Reatabula13">
    <w:name w:val="Režģa tabula13"/>
    <w:basedOn w:val="Parastatabula"/>
    <w:next w:val="Reatabula"/>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1C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1C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57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843A3"/>
    <w:rPr>
      <w:rFonts w:ascii="Times New Roman" w:eastAsia="Times New Roman" w:hAnsi="Times New Roman" w:cs="Times New Roman"/>
      <w:sz w:val="20"/>
      <w:szCs w:val="20"/>
      <w:lang w:eastAsia="lv-LV"/>
    </w:rPr>
  </w:style>
  <w:style w:type="table" w:customStyle="1" w:styleId="Reatabula29">
    <w:name w:val="Režģa tabula29"/>
    <w:basedOn w:val="Parastatabula"/>
    <w:next w:val="Reatabula"/>
    <w:uiPriority w:val="39"/>
    <w:rsid w:val="0015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15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EC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23216374">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141894986">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271013644">
      <w:bodyDiv w:val="1"/>
      <w:marLeft w:val="0"/>
      <w:marRight w:val="0"/>
      <w:marTop w:val="0"/>
      <w:marBottom w:val="0"/>
      <w:divBdr>
        <w:top w:val="none" w:sz="0" w:space="0" w:color="auto"/>
        <w:left w:val="none" w:sz="0" w:space="0" w:color="auto"/>
        <w:bottom w:val="none" w:sz="0" w:space="0" w:color="auto"/>
        <w:right w:val="none" w:sz="0" w:space="0" w:color="auto"/>
      </w:divBdr>
    </w:div>
    <w:div w:id="436173220">
      <w:bodyDiv w:val="1"/>
      <w:marLeft w:val="0"/>
      <w:marRight w:val="0"/>
      <w:marTop w:val="0"/>
      <w:marBottom w:val="0"/>
      <w:divBdr>
        <w:top w:val="none" w:sz="0" w:space="0" w:color="auto"/>
        <w:left w:val="none" w:sz="0" w:space="0" w:color="auto"/>
        <w:bottom w:val="none" w:sz="0" w:space="0" w:color="auto"/>
        <w:right w:val="none" w:sz="0" w:space="0" w:color="auto"/>
      </w:divBdr>
    </w:div>
    <w:div w:id="503326652">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917523954">
      <w:bodyDiv w:val="1"/>
      <w:marLeft w:val="0"/>
      <w:marRight w:val="0"/>
      <w:marTop w:val="0"/>
      <w:marBottom w:val="0"/>
      <w:divBdr>
        <w:top w:val="none" w:sz="0" w:space="0" w:color="auto"/>
        <w:left w:val="none" w:sz="0" w:space="0" w:color="auto"/>
        <w:bottom w:val="none" w:sz="0" w:space="0" w:color="auto"/>
        <w:right w:val="none" w:sz="0" w:space="0" w:color="auto"/>
      </w:divBdr>
    </w:div>
    <w:div w:id="1058165648">
      <w:bodyDiv w:val="1"/>
      <w:marLeft w:val="0"/>
      <w:marRight w:val="0"/>
      <w:marTop w:val="0"/>
      <w:marBottom w:val="0"/>
      <w:divBdr>
        <w:top w:val="none" w:sz="0" w:space="0" w:color="auto"/>
        <w:left w:val="none" w:sz="0" w:space="0" w:color="auto"/>
        <w:bottom w:val="none" w:sz="0" w:space="0" w:color="auto"/>
        <w:right w:val="none" w:sz="0" w:space="0" w:color="auto"/>
      </w:divBdr>
    </w:div>
    <w:div w:id="1206941295">
      <w:bodyDiv w:val="1"/>
      <w:marLeft w:val="0"/>
      <w:marRight w:val="0"/>
      <w:marTop w:val="0"/>
      <w:marBottom w:val="0"/>
      <w:divBdr>
        <w:top w:val="none" w:sz="0" w:space="0" w:color="auto"/>
        <w:left w:val="none" w:sz="0" w:space="0" w:color="auto"/>
        <w:bottom w:val="none" w:sz="0" w:space="0" w:color="auto"/>
        <w:right w:val="none" w:sz="0" w:space="0" w:color="auto"/>
      </w:divBdr>
    </w:div>
    <w:div w:id="1382752322">
      <w:bodyDiv w:val="1"/>
      <w:marLeft w:val="0"/>
      <w:marRight w:val="0"/>
      <w:marTop w:val="0"/>
      <w:marBottom w:val="0"/>
      <w:divBdr>
        <w:top w:val="none" w:sz="0" w:space="0" w:color="auto"/>
        <w:left w:val="none" w:sz="0" w:space="0" w:color="auto"/>
        <w:bottom w:val="none" w:sz="0" w:space="0" w:color="auto"/>
        <w:right w:val="none" w:sz="0" w:space="0" w:color="auto"/>
      </w:divBdr>
    </w:div>
    <w:div w:id="1415710730">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661469620">
      <w:bodyDiv w:val="1"/>
      <w:marLeft w:val="0"/>
      <w:marRight w:val="0"/>
      <w:marTop w:val="0"/>
      <w:marBottom w:val="0"/>
      <w:divBdr>
        <w:top w:val="none" w:sz="0" w:space="0" w:color="auto"/>
        <w:left w:val="none" w:sz="0" w:space="0" w:color="auto"/>
        <w:bottom w:val="none" w:sz="0" w:space="0" w:color="auto"/>
        <w:right w:val="none" w:sz="0" w:space="0" w:color="auto"/>
      </w:divBdr>
    </w:div>
    <w:div w:id="1689333389">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 w:id="1938714795">
      <w:bodyDiv w:val="1"/>
      <w:marLeft w:val="0"/>
      <w:marRight w:val="0"/>
      <w:marTop w:val="0"/>
      <w:marBottom w:val="0"/>
      <w:divBdr>
        <w:top w:val="none" w:sz="0" w:space="0" w:color="auto"/>
        <w:left w:val="none" w:sz="0" w:space="0" w:color="auto"/>
        <w:bottom w:val="none" w:sz="0" w:space="0" w:color="auto"/>
        <w:right w:val="none" w:sz="0" w:space="0" w:color="auto"/>
      </w:divBdr>
    </w:div>
    <w:div w:id="21110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2054</Words>
  <Characters>1172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Jana.Igavina</cp:lastModifiedBy>
  <cp:revision>2</cp:revision>
  <cp:lastPrinted>2022-04-05T11:49:00Z</cp:lastPrinted>
  <dcterms:created xsi:type="dcterms:W3CDTF">2022-04-06T12:27:00Z</dcterms:created>
  <dcterms:modified xsi:type="dcterms:W3CDTF">2022-04-06T12:27:00Z</dcterms:modified>
</cp:coreProperties>
</file>