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15.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2022.gada 30.jūnija iekšējā normatīvajā aktā “Gulbenes novada pašvaldības amatpersonu un darbinieku atlīdzības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Laima Priedeslaipa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Informatīvie jautājumi</w:t>
      </w:r>
      <w:r w:rsidRPr="0016506D">
        <w:rPr>
          <w:noProof/>
          <w:color w:val="000000" w:themeColor="text1"/>
          <w:szCs w:val="24"/>
          <w:u w:val="none"/>
        </w:rPr>
        <w:t xml:space="preserve"> par aktualitātēm izglītībā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236F-811F-45A3-9AF6-F351932A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2023-01-16T09:41:00Z</dcterms:created>
  <dcterms:modified xsi:type="dcterms:W3CDTF">2023-01-16T09:41:00Z</dcterms:modified>
</cp:coreProperties>
</file>