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FBBD" w14:textId="3BB8BC35" w:rsidR="00917FBD" w:rsidRDefault="003219EA">
      <w:pPr>
        <w:spacing w:before="240"/>
        <w:ind w:left="-4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SABIEDRISKAJĀS APSPRIEDĒS IEGŪTIE </w:t>
      </w:r>
      <w:r w:rsidR="0094796C">
        <w:rPr>
          <w:rFonts w:ascii="Times New Roman" w:eastAsia="Times New Roman" w:hAnsi="Times New Roman" w:cs="Times New Roman"/>
          <w:b/>
          <w:sz w:val="28"/>
          <w:szCs w:val="28"/>
        </w:rPr>
        <w:t xml:space="preserve">UN ELEKTRONISKI IESŪTĪTIE </w:t>
      </w:r>
      <w:r w:rsidR="00F7782C">
        <w:rPr>
          <w:rFonts w:ascii="Times New Roman" w:eastAsia="Times New Roman" w:hAnsi="Times New Roman" w:cs="Times New Roman"/>
          <w:b/>
          <w:sz w:val="28"/>
          <w:szCs w:val="28"/>
        </w:rPr>
        <w:t>SABIEDRĪBAS IEBILDUMI UN PRIEKŠLIKUMI PAR GULBENES NOVADA IZGLĪTĪBAS ATTĪSTĪBAS PLĀNU 2021.-2025.GADAM</w:t>
      </w:r>
      <w:r w:rsidR="00F778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"/>
        <w:tblW w:w="140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6795"/>
        <w:gridCol w:w="9"/>
        <w:gridCol w:w="1397"/>
        <w:gridCol w:w="21"/>
        <w:gridCol w:w="5103"/>
        <w:gridCol w:w="16"/>
      </w:tblGrid>
      <w:tr w:rsidR="00917FBD" w14:paraId="051DDCB5" w14:textId="77777777" w:rsidTr="00B30AC2">
        <w:trPr>
          <w:gridAfter w:val="1"/>
          <w:wAfter w:w="16" w:type="dxa"/>
          <w:trHeight w:val="95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6971" w14:textId="77777777" w:rsidR="00917FBD" w:rsidRDefault="00F7782C">
            <w:pPr>
              <w:spacing w:before="2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p.k.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B71D" w14:textId="77777777" w:rsidR="00917FBD" w:rsidRDefault="00F7782C">
            <w:pPr>
              <w:spacing w:before="240"/>
              <w:ind w:left="283" w:right="22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Iebilduma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priekšlikuma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būtība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D40B" w14:textId="77777777" w:rsidR="00917FBD" w:rsidRDefault="00F7782C">
            <w:pPr>
              <w:spacing w:before="240"/>
              <w:ind w:right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Ņemts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vērā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/ nav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ņemts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vērā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84AE4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Pamatojums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iebildums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nav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ņemts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vērā</w:t>
            </w:r>
            <w:proofErr w:type="spellEnd"/>
          </w:p>
        </w:tc>
      </w:tr>
      <w:tr w:rsidR="00917FBD" w14:paraId="14A8FAEC" w14:textId="77777777" w:rsidTr="00863D9F">
        <w:trPr>
          <w:trHeight w:val="15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BC75" w14:textId="1B02FB49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B0E5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Ieinteresētība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vīzija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plaša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spektra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ģimenēm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sadarboties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strādājošiem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piesaiste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praktikantu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rezistentu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iesaiste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(23.02.2021.)</w:t>
            </w:r>
          </w:p>
          <w:p w14:paraId="0F787841" w14:textId="66154280" w:rsidR="00917FBD" w:rsidRDefault="00F7782C" w:rsidP="003219EA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administratīvā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atrašanās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pilsētā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0A37" w14:textId="77777777" w:rsidR="00917FBD" w:rsidRDefault="00F7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556A716" w14:textId="77777777" w:rsidR="00917FBD" w:rsidRDefault="0091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4DF4B" w14:textId="77777777" w:rsidR="00917FBD" w:rsidRDefault="0091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71416" w14:textId="77777777" w:rsidR="00917FBD" w:rsidRDefault="0091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A9A02" w14:textId="77777777" w:rsidR="00917FBD" w:rsidRDefault="00F7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1B132F0C" w14:textId="77777777" w:rsidR="00917FBD" w:rsidRDefault="0091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9D8D" w14:textId="1E9CFD51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Papildināts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RV2 U6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P5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Nodrošināt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Ģimenes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centra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darbību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visā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teritorijā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917FBD" w14:paraId="0E280255" w14:textId="77777777" w:rsidTr="00863D9F">
        <w:trPr>
          <w:trHeight w:val="10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EFB43" w14:textId="5C6ED40B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16C7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Elastīga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jautājumu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risināšana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saistībā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talantīgajiem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nokļūšana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attīstīšanas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pulciņiem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(23.02.2021.)</w:t>
            </w:r>
          </w:p>
          <w:p w14:paraId="4F78972D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piekļuvi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pilsētā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filiālēs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veicinot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vienādas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iespējas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talantīgākajiem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(02.03.2021.</w:t>
            </w:r>
          </w:p>
          <w:p w14:paraId="6EF4953B" w14:textId="58A51CCA" w:rsidR="00917FBD" w:rsidRPr="003219EA" w:rsidRDefault="00F7782C" w:rsidP="003219EA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Aktuāls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jautājums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talantīgiem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nokļūšana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izstādēs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sacensībās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risinājums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vecāku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līdzfinansējuma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mazināšanai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DAF7" w14:textId="77777777" w:rsidR="00917FBD" w:rsidRDefault="00F7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Jā</w:t>
            </w:r>
            <w:proofErr w:type="spellEnd"/>
          </w:p>
          <w:p w14:paraId="06960A2E" w14:textId="77777777" w:rsidR="00917FBD" w:rsidRDefault="0091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12F06" w14:textId="77777777" w:rsidR="00917FBD" w:rsidRDefault="00F7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3F45C861" w14:textId="77777777" w:rsidR="00917FBD" w:rsidRDefault="0091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250ADA" w14:textId="77777777" w:rsidR="00917FBD" w:rsidRDefault="0091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E3053" w14:textId="77777777" w:rsidR="00917FBD" w:rsidRDefault="00F7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C5FA" w14:textId="06C4B2B3" w:rsidR="00917FBD" w:rsidRDefault="00F7782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Papildināts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RV3 U4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P3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Izstrādāt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kārtību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kādā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nodrošināti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pārvadājumi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pieejamības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nodrošināšanā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jauniešiem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917FBD" w14:paraId="60A8C50A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29C2" w14:textId="22C99080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B7C3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finansiāls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tikušas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līdzdalības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finansējumu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ietvaros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gadījumos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finansējums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pilnīgai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pabeigšanai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kas nav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iekļauts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(23.02.2021.)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AE33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A5C1" w14:textId="77777777" w:rsidR="00917FBD" w:rsidRDefault="00F7782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konstatējams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kādiem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runāts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BD" w14:paraId="38D9A74F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E800" w14:textId="29B9448F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19E6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Konkretizēt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pieejamība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nepasliktinot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nesamazinot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esošos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E547D" w14:textId="5BDDB0A9" w:rsidR="00917FBD" w:rsidRDefault="00BA39B1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0147" w14:textId="77777777" w:rsidR="00917FBD" w:rsidRDefault="00F7782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RV2 U4 P1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Izstrādāt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vienotu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izstrādi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savukārt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RV3 U4 P2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izglītibas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pilnveidošanu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Minētie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sevī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pieejamības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jauniešiem</w:t>
            </w:r>
            <w:proofErr w:type="spellEnd"/>
          </w:p>
        </w:tc>
      </w:tr>
      <w:tr w:rsidR="00917FBD" w14:paraId="72997C51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431E" w14:textId="4387F56B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8FF9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jāpiesaista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jāatbalsta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iegūšana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papildināšana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dažādus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pilnvērtīgus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EE2B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AFA2" w14:textId="77777777" w:rsidR="00917FBD" w:rsidRDefault="00F7782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piesaistei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RV4 U1 P1 - P6. </w:t>
            </w:r>
          </w:p>
        </w:tc>
      </w:tr>
      <w:tr w:rsidR="00917FBD" w14:paraId="6D0A37F3" w14:textId="77777777" w:rsidTr="00863D9F">
        <w:trPr>
          <w:trHeight w:val="7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1E8C" w14:textId="51DEF10C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A2B8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personalizētas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veidošana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A6016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4ED8E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U2  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rezultāts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BD" w14:paraId="63EFD3AB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5D8A" w14:textId="70D237C4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3F25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kooperēties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piesaistītu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priekšmetu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nedēļā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10E8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A8367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U2  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sadarbošanās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piesaistei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priekšmetos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nedēļā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17FBD" w14:paraId="679830EA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2B61" w14:textId="4BB2554F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8AD3" w14:textId="0929D6E1" w:rsidR="00917FBD" w:rsidRPr="003219EA" w:rsidRDefault="00F7782C" w:rsidP="003219EA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Strādāt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atgriezties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skolotājus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mainījuši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nodarbošanos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</w:t>
            </w:r>
            <w:r w:rsidR="003219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B398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9A46" w14:textId="5AAADD0C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Papildināts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RV4 U1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</w:t>
            </w:r>
            <w:proofErr w:type="gramStart"/>
            <w:r w:rsidR="002B60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Sadarboties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piesaistīt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citu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jomu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speciālistus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kuriem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pedagoģiskā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izglītība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pieredze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917FBD" w14:paraId="0339854B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977C5" w14:textId="137FA253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9696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Jāizmanto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vidusskolu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bāze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attīstītu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mūžizglītību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Vidusskolas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uzņemt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mūžiglītības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nodarbības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C00C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1781B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Papildināts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RV5 U2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P5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Mūžizglītības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piedāvājums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skolās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”</w:t>
            </w:r>
            <w:proofErr w:type="gramEnd"/>
          </w:p>
        </w:tc>
      </w:tr>
      <w:tr w:rsidR="00917FBD" w14:paraId="35DED493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B4DC9" w14:textId="22830FD6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F30F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Jāizveido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bāze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gatava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uzņemt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praksē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veidotu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iestrādnes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turpmākajai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sadarbībai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6B86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9F528" w14:textId="5752270E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Papildināts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RV4 U1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</w:t>
            </w:r>
            <w:proofErr w:type="gramStart"/>
            <w:r w:rsidR="002B60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Izveidot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piedāvājumu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bāzi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prakšu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vietām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iestādēs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917FBD" w14:paraId="284E3BF2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EB76" w14:textId="19035BBD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E277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apmācība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sagatavošana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izskanēja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ieteikums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ielikt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konkrētu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A57A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326A4" w14:textId="3E57DA98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Papildināt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RV4 U1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</w:t>
            </w:r>
            <w:proofErr w:type="gramStart"/>
            <w:r w:rsidR="002B60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Mentoru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apmācība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sagatavošana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iestādēs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sniegšanai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jaunajiem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speciālistiem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”.</w:t>
            </w:r>
          </w:p>
        </w:tc>
      </w:tr>
      <w:tr w:rsidR="00917FBD" w14:paraId="0FA7B9A3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68A3" w14:textId="30E310B7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181F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Strādāt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interaktīvus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digitālos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materiālus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kurus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skolotājs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izmantot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muižām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…).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  <w:p w14:paraId="52672E1C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Apvienot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interaktīvus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materiālus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dažādām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tēmām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vēsture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saimnieciskā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saistībā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kurus var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izmantot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plašs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interesentu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  <w:p w14:paraId="5B60C1A3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Jāpiesaista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finansējums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sastāvā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muzeja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5F69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2BE606C7" w14:textId="77777777" w:rsidR="00917FBD" w:rsidRDefault="00917FBD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ECCA5" w14:textId="77777777" w:rsidR="00917FBD" w:rsidRDefault="00917FBD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DB34E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3B747740" w14:textId="77777777" w:rsidR="00917FBD" w:rsidRDefault="00917FBD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B4586" w14:textId="77777777" w:rsidR="003219EA" w:rsidRDefault="003219EA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0A40A" w14:textId="252531FC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D365" w14:textId="7B0C32A5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Papildināts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RV1 U4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  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Izveidot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interaktīvus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digitālos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materiālus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dažādām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tēmām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saistībā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novadu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917FBD" w14:paraId="13ED5350" w14:textId="77777777" w:rsidTr="00863D9F">
        <w:trPr>
          <w:trHeight w:val="10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963EE" w14:textId="12051905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6067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vēstures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mākslas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muzejam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jāiet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ārpus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muzeja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telpām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1913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B694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starpinstitūciju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darbā</w:t>
            </w:r>
            <w:proofErr w:type="spellEnd"/>
          </w:p>
        </w:tc>
      </w:tr>
      <w:tr w:rsidR="00917FBD" w14:paraId="6C2BDDCC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EE2B" w14:textId="689D94CE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B3BF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vākšanā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iesaistīt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pensionārus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izmantot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savākto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9536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DE88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starpinstitūciju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darbā</w:t>
            </w:r>
            <w:proofErr w:type="spellEnd"/>
          </w:p>
        </w:tc>
      </w:tr>
      <w:tr w:rsidR="00917FBD" w14:paraId="50D7BAA2" w14:textId="77777777" w:rsidTr="00863D9F">
        <w:trPr>
          <w:trHeight w:val="164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8C581" w14:textId="00628153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E35F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pulciņu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līmeņu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aprakstu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izstrādē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pieaicināt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koru,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kolektīvu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87081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D929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RV2 U4 P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”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Vienotu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izstrāde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izpildi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BD" w14:paraId="792F300B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B04A" w14:textId="5E080280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061C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pārvadājumu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drošības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jautājumus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pavadošās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sēdeklīši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uzvedības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ievērošana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4A80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4BA63" w14:textId="3FBFED5B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BA39B1">
              <w:rPr>
                <w:rFonts w:ascii="Times New Roman" w:eastAsia="Times New Roman" w:hAnsi="Times New Roman" w:cs="Times New Roman"/>
                <w:sz w:val="24"/>
                <w:szCs w:val="24"/>
              </w:rPr>
              <w:t>zglītības</w:t>
            </w:r>
            <w:proofErr w:type="spellEnd"/>
            <w:r w:rsidR="00BA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39B1">
              <w:rPr>
                <w:rFonts w:ascii="Times New Roman" w:eastAsia="Times New Roman" w:hAnsi="Times New Roman" w:cs="Times New Roman"/>
                <w:sz w:val="24"/>
                <w:szCs w:val="24"/>
              </w:rPr>
              <w:t>pārvaldei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risināms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apstiprināto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kārtību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pārvadājumiem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BD" w14:paraId="535BA7FF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30C29" w14:textId="7454CEED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459A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izdegšanas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mazināšanai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paredzēt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ikgadējā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bezmaksas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ekskursija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aktīvās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atpūtas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iespēja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91470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882B" w14:textId="28A6E944" w:rsidR="00917FBD" w:rsidRDefault="00F7782C" w:rsidP="003219EA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RV4 U3 P3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Daudzveidīga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psiholoģiskā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izdegšanas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mazināšanai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917FBD" w14:paraId="0C21C491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8BB53" w14:textId="74934DEF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4940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sekmētu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piesaisti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bonusus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izmaksu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kompensēšana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nokļūšanai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dzīvesvietas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darbavietai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veselības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apdrošināšanas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izdevumu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saistīta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briļļu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iegādi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FDE2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59494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RV4 U1 P3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Daudzveidīga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psiholoģiskā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izdegšanas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mazināšanai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917FBD" w14:paraId="12F8B64C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9724" w14:textId="5221C322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8F6DA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vecāku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anketēšanu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apzinātu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ģimeņu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vajadzības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daudzveidīgāku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biežāk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pieprasīto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pieejamību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(02.03.2021.)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DA91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7D08D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RV2 U6 P1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ieguve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analīze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un RV2 U6 P3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Materiālo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intelektuālo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apzināšana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17FBD" w14:paraId="36F13FD6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4BDC" w14:textId="7447CC2F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3759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Materiāli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tehniskās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bāzes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izvērtēt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saimnieciski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izdevīgākos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ilgspējīgākos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akcentējot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(02.03.2021.)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37E9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B2AB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RV3 U1 P2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Kārtības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finansējuma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piešķiršanai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sakārtošanai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917FBD" w14:paraId="0997CE3A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B601" w14:textId="0171294E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2638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loģistikas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pārvadājumi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neietekmētu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sākšanu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beigšanu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iespējas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apmeklēt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ārpusstundu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(02.03.2021)</w:t>
            </w:r>
          </w:p>
          <w:p w14:paraId="2F6FEA01" w14:textId="264FA966" w:rsidR="00917FBD" w:rsidRDefault="00F7782C" w:rsidP="003219EA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Veidot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prognozējošu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vecāki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izdarīt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izvēles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līdztekus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izstrādāt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loģistikas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maršrutus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pārvadājumus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oktobrim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veidot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nostabilizējoties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plānojumam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regulārā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maršruta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(02.03.2021.)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F84F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4FF2E7A2" w14:textId="77777777" w:rsidR="00917FBD" w:rsidRDefault="00917FBD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D1249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4B97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RV3 U5 P2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17FBD" w14:paraId="1844EA7A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4FFA" w14:textId="6D4A3D1F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F98B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Izmantot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(NVA)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informējot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piesaisti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brīvajām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vakansē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(02.03.2021.)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2D86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5A66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Papildināts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RV4 U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 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 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Informācijas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publicēšana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vakantajām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amata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vietām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izmantojot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publisko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rezultatīvo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rādītāju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Informācija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publicēta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vismaz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publiski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pieejamās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interneta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vietnēs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917FBD" w14:paraId="2D1E7E11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4019F" w14:textId="5417B969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E630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Atzinīgs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vērtējums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uzsāktajai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apzināšanu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(02.03.2021.)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8679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08AEE" w14:textId="592283C5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formulēts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 w:rsidR="003219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BD" w14:paraId="552140AC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71A99" w14:textId="2D30CCC9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1532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Akcentēt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īstenotājus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daudzpusēja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vecāku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sadarbība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(02.03.2021.)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E470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6089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norādītas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līdzatbildīgās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BD" w14:paraId="35F4D3AC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AE0FF" w14:textId="442CF41D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680A9" w14:textId="77777777" w:rsidR="00917FBD" w:rsidRDefault="00F7782C">
            <w:pPr>
              <w:spacing w:before="240"/>
              <w:ind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Organizējot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pilnveides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veidot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iespēju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piedalīties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vairāku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mācīšanās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2AE22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26EC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RV1 U3 P1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līdzdalība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pilnveides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īstenošanā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17FBD" w14:paraId="042A0269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4035" w14:textId="0B9DE61D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0F91C" w14:textId="77777777" w:rsidR="00917FBD" w:rsidRDefault="00F7782C">
            <w:pPr>
              <w:spacing w:before="240"/>
              <w:ind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vairāk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akcentēt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paplašināt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iespējas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dažādot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izmantjot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lokālos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886E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B4F5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BD" w14:paraId="7B226EFB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B1CBB" w14:textId="43919763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20AD" w14:textId="77777777" w:rsidR="00917FBD" w:rsidRDefault="00F7782C">
            <w:pPr>
              <w:spacing w:before="240"/>
              <w:ind w:left="141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iesaistīties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veidošanā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paredzētu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papildus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apmaksātas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stundas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talantīgiem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pilnveidot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materiāli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bāzi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(04.03.21021.)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47884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60E7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RV2 U3 P3 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Izstrādāts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efektīvi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talantīgajiem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audzēkņiem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mākslā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17FBD" w14:paraId="16911AA5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970E" w14:textId="43699B4A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E84D" w14:textId="77777777" w:rsidR="00917FBD" w:rsidRDefault="00F7782C">
            <w:pPr>
              <w:spacing w:before="240"/>
              <w:ind w:left="283" w:right="228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skaidri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definēti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mākslas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saistībai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novērstu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dubultošanos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(04.03.2021.)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7A151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4AE58" w14:textId="7A482EFC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RV2 U4 P4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izteikt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Nodrošināt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sasaisti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programmām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917FBD" w14:paraId="14406A0D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FA04" w14:textId="4577360E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4FA2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Pievērst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uzmanību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ECE13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68AB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RV2 U4 P1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Vienotas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izstrāde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917FBD" w14:paraId="73752F6E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2701" w14:textId="09619E91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0045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Problēmas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Mākslas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pieejamība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stāvlaukums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vecāku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lūgums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jautājumu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125AB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D95A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Jautājums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jāskata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sakārtošanu</w:t>
            </w:r>
            <w:proofErr w:type="spellEnd"/>
          </w:p>
        </w:tc>
      </w:tr>
      <w:tr w:rsidR="00917FBD" w14:paraId="00959F9A" w14:textId="77777777" w:rsidTr="00863D9F">
        <w:trPr>
          <w:trHeight w:val="18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71B7" w14:textId="010CCE3D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62E8" w14:textId="77777777" w:rsidR="00917FBD" w:rsidRDefault="00F7782C">
            <w:pPr>
              <w:spacing w:before="2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Izvērtējot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apzināt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pieejamību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nezaudētu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motivētus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iespēju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attīstīt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talantus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Ieteikums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aptauju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27A3" w14:textId="224346F9" w:rsidR="00917FBD" w:rsidRDefault="00BA39B1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8044" w14:textId="2FCA9706" w:rsidR="00917FBD" w:rsidRPr="002B6084" w:rsidRDefault="00F7782C" w:rsidP="002B6084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īstenojot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RV3 U4 P2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pilnveidošana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Iekļautie</w:t>
            </w:r>
            <w:proofErr w:type="spellEnd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rezultātīvie</w:t>
            </w:r>
            <w:proofErr w:type="spellEnd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rādītāji</w:t>
            </w:r>
            <w:proofErr w:type="spellEnd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tiks</w:t>
            </w:r>
            <w:proofErr w:type="spellEnd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iegūti</w:t>
            </w:r>
            <w:proofErr w:type="spellEnd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izmantojot</w:t>
            </w:r>
            <w:proofErr w:type="spellEnd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aptaujas</w:t>
            </w:r>
            <w:proofErr w:type="spellEnd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metodi</w:t>
            </w:r>
            <w:proofErr w:type="spellEnd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BD" w14:paraId="467EAA8D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83D5" w14:textId="6350980E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2E4A" w14:textId="77777777" w:rsidR="00917FBD" w:rsidRDefault="00F7782C">
            <w:pPr>
              <w:spacing w:before="240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Piešķirot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stipendiju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ieteikums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ņemt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skolotāja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vēlmi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iegūt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maģistra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grādu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9CCC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FA0E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profesinālajai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izaugsmei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saņemt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domes,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struktūrvienību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amatpersonu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atlīdzības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nolikumam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917FBD" w14:paraId="6A9B4C63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C2CC" w14:textId="25E63D23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C68E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Aktuāls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jautājums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samaksu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slodzi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vispārizglītojošā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00323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2F7A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formulēts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</w:p>
        </w:tc>
      </w:tr>
      <w:tr w:rsidR="00917FBD" w14:paraId="40C94CF5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4F79" w14:textId="0CC423D0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C92C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vecāku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līdzfinansējumu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6C42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008F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formulēts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</w:p>
        </w:tc>
      </w:tr>
      <w:tr w:rsidR="00917FBD" w14:paraId="4147CB8F" w14:textId="77777777" w:rsidTr="00166A5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3923" w14:textId="5B9E8999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96EF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vienotu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novērtēšana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skolotāju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1089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3D13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formulēts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</w:p>
        </w:tc>
      </w:tr>
      <w:tr w:rsidR="00917FBD" w14:paraId="0363E202" w14:textId="77777777" w:rsidTr="00166A5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8F5A0" w14:textId="6C11A4C5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02AC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vīriešu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nozīmi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pedagoģijā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4A96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54EFB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formulēts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</w:p>
        </w:tc>
      </w:tr>
      <w:tr w:rsidR="00166A5F" w14:paraId="1CC112E1" w14:textId="77777777" w:rsidTr="003A39B8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5D26" w14:textId="77777777" w:rsidR="00166A5F" w:rsidRPr="00863D9F" w:rsidRDefault="00166A5F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C6440" w14:textId="49CA42E3" w:rsidR="00166A5F" w:rsidRDefault="00166A5F" w:rsidP="00166A5F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riekšlikum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2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slodžu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nepieciešamību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bērnudārza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grupiņā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516D64" w14:textId="70C1EB4A" w:rsidR="00166A5F" w:rsidRPr="00166A5F" w:rsidRDefault="00166A5F" w:rsidP="00166A5F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Ņemot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vērā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vienai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audzinātājai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jāstrādā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divās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grupiņās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slodzi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viņai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jāiekļaujas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divu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grupiņu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ritmā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kāda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audzinātājām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saslimst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tad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paralizēts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abu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grupiņu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darbs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Šī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rezultātā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veidojas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papildus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slodze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citām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audzinātājām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rodas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grūtības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audzinātāju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aizvietot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būtu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slodzes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grupiņu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pieļauju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skolotāju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izdegšanas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risks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būtu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mazāks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savstarpējā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komunikācija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aizvietošans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iespējas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labākas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3C45E3" w14:textId="2D8FB3CF" w:rsidR="00166A5F" w:rsidRDefault="00BA7CAA" w:rsidP="00BA7CAA">
            <w:pPr>
              <w:spacing w:before="240"/>
              <w:ind w:left="283" w:right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iesūtīts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elektroniski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(26.03.</w:t>
            </w:r>
            <w:r w:rsidRPr="00BA7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2021.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C917" w14:textId="56D0A4F1" w:rsidR="00166A5F" w:rsidRPr="002B6084" w:rsidRDefault="00600315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56F7" w14:textId="40C7BC04" w:rsidR="00166A5F" w:rsidRDefault="0095506A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plānā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2021.-2025.gadam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prioritārajā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virzienā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RV4 “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Pievilcīgas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pedagoga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veidošana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gram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3.uzdevumā</w:t>
            </w:r>
            <w:proofErr w:type="gram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(U3) “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Mazināt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izdegšanas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riskus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plānota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(P1) –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balstoties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izpēti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iegūtajiem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datiem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grozījumu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veikšana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Noteikumos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minimālo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skaitu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grupās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Paredzam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grupiņās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kurās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piepildījums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vidējais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apmeklējums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virs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nodrošināti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divi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pedagoģiskie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darbinieki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44A" w14:paraId="088325CD" w14:textId="77777777" w:rsidTr="003A39B8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1E28" w14:textId="77777777" w:rsidR="0009644A" w:rsidRPr="00863D9F" w:rsidRDefault="0009644A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BC231" w14:textId="0B6DC716" w:rsidR="0009644A" w:rsidRPr="0009644A" w:rsidRDefault="0009644A" w:rsidP="0009644A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izglītojamajam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ģimenei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pilnveidošana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uzdevums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(U6)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Izveidot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centru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vienotu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kompleksu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sistēmisku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modeli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417A3" w14:textId="77777777" w:rsidR="002B6084" w:rsidRDefault="002B6084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AFCA0" w14:textId="77777777" w:rsidR="002B6084" w:rsidRDefault="002B6084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44FE48" w14:textId="77777777" w:rsidR="002B6084" w:rsidRDefault="002B6084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5AD96" w14:textId="48BA6F19" w:rsidR="0009644A" w:rsidRDefault="002B6084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40E4" w14:textId="39306658" w:rsidR="0009644A" w:rsidRPr="00166A5F" w:rsidRDefault="0009644A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44A" w14:paraId="2ED8F824" w14:textId="77777777" w:rsidTr="003A39B8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A020" w14:textId="77777777" w:rsidR="0009644A" w:rsidRPr="00863D9F" w:rsidRDefault="0009644A" w:rsidP="0009644A">
            <w:pPr>
              <w:pStyle w:val="Sarakstarindkopa"/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A565" w14:textId="63CDE0F9" w:rsidR="0009644A" w:rsidRPr="0095506A" w:rsidRDefault="0009644A" w:rsidP="0009644A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Raugoties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izprotu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2023.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gadam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paredzēts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izveidot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šo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centru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Tomēr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gribētos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precīzāku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kādi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konkrēti</w:t>
            </w:r>
            <w:proofErr w:type="spellEnd"/>
            <w:proofErr w:type="gram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strādās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šajā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centrā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tas.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piem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būs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fizioterapeits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tad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vecākiem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būs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jāgaida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ilgu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laika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periodu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nokļūtu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viņu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bērns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EF41" w14:textId="77777777" w:rsidR="0009644A" w:rsidRDefault="0009644A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691B" w14:textId="10D30B86" w:rsidR="0009644A" w:rsidRPr="0009644A" w:rsidRDefault="0009644A" w:rsidP="003A39B8">
            <w:pPr>
              <w:spacing w:line="240" w:lineRule="auto"/>
              <w:ind w:left="6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Mūsu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mērķis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centrā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tādu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kuriem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lielākais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pieprasījums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Šobrīd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esam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apzinājuši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pieprasīti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piemēram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psihiatrs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fizioterapeits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audiologopēds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Montesori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pedagogs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Tāpat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plānojam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Smilšu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terāpiju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Mūzikas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Mākslas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terāpijas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44A" w14:paraId="3AFACE4E" w14:textId="77777777" w:rsidTr="003A39B8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2ACC" w14:textId="77777777" w:rsidR="0009644A" w:rsidRPr="0009644A" w:rsidRDefault="0009644A" w:rsidP="0009644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48C4F" w14:textId="2CFDC232" w:rsidR="0009644A" w:rsidRPr="0095506A" w:rsidRDefault="0009644A" w:rsidP="0009644A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šim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centram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būs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kāda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sasaiste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sociālo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katrā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 nav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noslēpums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ne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jau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katra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ģimene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kas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dzīvo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tik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labi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situēta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spētu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aizvest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šo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centru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kurš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noprotu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atradīsies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Gulbenē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6F05" w14:textId="77777777" w:rsidR="0009644A" w:rsidRDefault="0009644A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CEC2" w14:textId="291119CA" w:rsidR="0009644A" w:rsidRPr="0009644A" w:rsidRDefault="0009644A" w:rsidP="003A39B8">
            <w:pPr>
              <w:spacing w:line="240" w:lineRule="auto"/>
              <w:ind w:left="6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Šobrīd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daļu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izmaksu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plānojam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segt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budžeta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Tur,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tiks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paredzēts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vecāku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līdzfinansējums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noteikti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būs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iespēja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sadarboties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Sociālo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dienestu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Lai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apzinātu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iespēju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nokļūt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centrā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sadarbosimies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gadījumā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piesaistot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resursus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centrā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tiks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atbalsts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kura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sniegšanā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īpašs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materiāltehniskais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nodrošinājums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situācijās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atbalstu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kvalitatīvi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sniegt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izbraucot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iestādi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to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darīs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maksimāli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tuvu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dzīves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vietai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44A" w14:paraId="69FC9296" w14:textId="77777777" w:rsidTr="003A39B8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2707" w14:textId="77777777" w:rsidR="0009644A" w:rsidRPr="0009644A" w:rsidRDefault="0009644A" w:rsidP="0009644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C9B0" w14:textId="756B7FAA" w:rsidR="0009644A" w:rsidRDefault="0009644A" w:rsidP="0009644A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Pozitīvi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darboties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uzsāks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agrīnās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intervences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programma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STOP 4-7, bet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programma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kura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vērsta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konkrētai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mērķauditorijai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intervences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grupas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būs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lauku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pagaidām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šī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darbība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fokusēta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pilsētā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iespaids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visu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vēlaties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koncentrēti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izveidot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0D9518" w14:textId="7C1D88C4" w:rsidR="003A39B8" w:rsidRDefault="003A39B8" w:rsidP="0009644A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14B93F" w14:textId="77777777" w:rsidR="003A39B8" w:rsidRDefault="003A39B8" w:rsidP="003A39B8">
            <w:pPr>
              <w:spacing w:line="240" w:lineRule="auto"/>
              <w:ind w:left="330"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EEADF" w14:textId="0B6C8701" w:rsidR="0009644A" w:rsidRPr="0095506A" w:rsidRDefault="00BA7CAA" w:rsidP="003A39B8">
            <w:pPr>
              <w:spacing w:line="240" w:lineRule="auto"/>
              <w:ind w:left="330"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iesūtīts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elektroniski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(26.03.</w:t>
            </w:r>
            <w:r w:rsidRPr="00BA7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2021.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30C0" w14:textId="77777777" w:rsidR="0009644A" w:rsidRDefault="0009644A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0806" w14:textId="2C8E72C3" w:rsidR="0009644A" w:rsidRPr="0009644A" w:rsidRDefault="0009644A" w:rsidP="003A39B8">
            <w:pPr>
              <w:spacing w:line="240" w:lineRule="auto"/>
              <w:ind w:left="6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Plānojam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intervences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grupas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kurās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apvienosies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psihologs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sociālais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pedagogs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sociālais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speciālais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pedagogs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dosies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visām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kuras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lūgs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atbalstu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konkrētas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risināšanā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Paredzam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Intervences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grupas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darbosies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izzinot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izpētot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situāciju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kopā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sagatavojot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rīcības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plānu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sniedzot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veicot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izglītojošu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darbu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tātad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ilgstošākā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laika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periodā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44A" w14:paraId="2613DE5A" w14:textId="77777777" w:rsidTr="003A39B8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FB54A" w14:textId="77777777" w:rsidR="0009644A" w:rsidRPr="00863D9F" w:rsidRDefault="0009644A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7AA7" w14:textId="556606DC" w:rsidR="0009644A" w:rsidRPr="0009644A" w:rsidRDefault="003A39B8" w:rsidP="003A39B8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sakārtošana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pieejamības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pilnveidei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1.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Uzdevums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Labiekārtot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aprīkot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rotaļu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laukumus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sertificētām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rotaļu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16EF" w14:textId="472E9838" w:rsidR="0009644A" w:rsidRDefault="0009644A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B4E0" w14:textId="77777777" w:rsidR="0009644A" w:rsidRPr="0009644A" w:rsidRDefault="0009644A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44A" w14:paraId="63DF8290" w14:textId="77777777" w:rsidTr="002B6084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FA07" w14:textId="77777777" w:rsidR="0009644A" w:rsidRPr="00863D9F" w:rsidRDefault="0009644A" w:rsidP="003A39B8">
            <w:pPr>
              <w:pStyle w:val="Sarakstarindkopa"/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0DE4" w14:textId="77777777" w:rsidR="0009644A" w:rsidRDefault="003A39B8" w:rsidP="003A39B8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Plānā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minēts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katru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gadu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labiekārtotas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Svarīgi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būtu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izpratne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sabiedrībai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kāda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principa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tiks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izvēlētas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šīs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6F61D3" w14:textId="77777777" w:rsidR="003A39B8" w:rsidRDefault="003A39B8" w:rsidP="003A39B8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Varbūt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tomēr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rast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iespēju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raugoties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ekonomiskā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viedokļa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Rankas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PII "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Ābelīte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jau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uzvarējusi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projektu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konkursā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labiekārtotu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savu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āra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tad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kāpēc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šo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nevar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jau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iekļaut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šajā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plānā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ieguldīt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papildus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finansiālus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līdzekļus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pilnīgi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labiekārtotu</w:t>
            </w:r>
            <w:proofErr w:type="spellEnd"/>
            <w:proofErr w:type="gram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šīs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āra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362AD2" w14:textId="77777777" w:rsidR="003A39B8" w:rsidRDefault="003A39B8" w:rsidP="003A39B8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1193D2" w14:textId="28C67414" w:rsidR="003A39B8" w:rsidRPr="0009644A" w:rsidRDefault="00BA7CAA" w:rsidP="003A39B8">
            <w:pPr>
              <w:spacing w:line="240" w:lineRule="auto"/>
              <w:ind w:left="330"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iesūtīts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elektroniski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(26.03.</w:t>
            </w:r>
            <w:r w:rsidRPr="00BA7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2021.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9863" w14:textId="619264B9" w:rsidR="0009644A" w:rsidRDefault="002B6084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D12E" w14:textId="0C2CB88B" w:rsidR="0009644A" w:rsidRPr="0009644A" w:rsidRDefault="003A39B8" w:rsidP="003A39B8">
            <w:pPr>
              <w:spacing w:line="240" w:lineRule="auto"/>
              <w:ind w:left="6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Šajā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gadā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tiks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apzinātas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katras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rotaļlaukumu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izveidota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izmaksu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tāme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vadītājiem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vienojoties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izveidots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grafiks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secība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kādā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notiks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darbi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44A" w14:paraId="381FAC91" w14:textId="77777777" w:rsidTr="002B6084">
        <w:trPr>
          <w:trHeight w:val="740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21E1" w14:textId="77777777" w:rsidR="0009644A" w:rsidRPr="00863D9F" w:rsidRDefault="0009644A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985BD" w14:textId="10175C21" w:rsidR="0009644A" w:rsidRPr="0009644A" w:rsidRDefault="00270145" w:rsidP="00270145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Pievilcīgas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veidošana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3.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Uzdevums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(U3)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Mazināt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izdegšanas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risku</w:t>
            </w:r>
            <w:proofErr w:type="spellEnd"/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64B3" w14:textId="482EF8E1" w:rsidR="0009644A" w:rsidRDefault="0009644A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F3FA" w14:textId="77777777" w:rsidR="0009644A" w:rsidRPr="0009644A" w:rsidRDefault="0009644A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44A" w14:paraId="5D701215" w14:textId="77777777" w:rsidTr="002B6084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1218" w14:textId="77777777" w:rsidR="0009644A" w:rsidRPr="00863D9F" w:rsidRDefault="0009644A" w:rsidP="00270145">
            <w:pPr>
              <w:pStyle w:val="Sarakstarindkopa"/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A804" w14:textId="77777777" w:rsidR="0009644A" w:rsidRDefault="00270145" w:rsidP="0009644A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Patreiz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spēka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esošajos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noteikumos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minimālo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skaitu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grupās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gradācija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attiecība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vienā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grupā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minimālo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skaitu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pilsētā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pagastos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Kāpēc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nevar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ieviest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šajā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sadaļā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līdzīgu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gradāciju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Pagasta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esošajos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Pii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strādā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skolotājas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jaukta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vecuma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Tādejādi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darbojoties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divu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vecumu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skolotājai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veicamie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jārealizē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bērna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vecumposmam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Grupā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otrs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patreiz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skaita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17,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skolotāja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palīgs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spiests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ieņemt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otra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iztrūkstošā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vietu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grupā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darbotos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vecuma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grupām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Tas nav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normāli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grupu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 </w:t>
            </w:r>
            <w:proofErr w:type="spellStart"/>
            <w:proofErr w:type="gram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slodze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!!!</w:t>
            </w:r>
            <w:proofErr w:type="gram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izdegšanas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risku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veicina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tas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apstāklis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kādam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proofErr w:type="gram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kopā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iegūtu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pilnu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slodzi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jāstrādā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vienā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grupā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slodzi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vēl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slodzi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jau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citā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grupā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nevienlīdzība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!!!</w:t>
            </w:r>
          </w:p>
          <w:p w14:paraId="52790F51" w14:textId="77777777" w:rsidR="00270145" w:rsidRDefault="00270145" w:rsidP="0009644A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Papildus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nodrošināšana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prombūtnē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esoša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aizvietošanai</w:t>
            </w:r>
            <w:proofErr w:type="spellEnd"/>
            <w:proofErr w:type="gram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pirmās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Šo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punktu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atbalstu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visiem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100%, jo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īpaši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šajā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pandēmijas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laikā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spiesti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strādāt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iespaidīgas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virsstundas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jāaizvieto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kolēģis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5918A7" w14:textId="5D192B01" w:rsidR="00270145" w:rsidRPr="0009644A" w:rsidRDefault="00BA7CAA" w:rsidP="00270145">
            <w:pPr>
              <w:spacing w:before="240"/>
              <w:ind w:left="283" w:right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iesūtīts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elektroniski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(26.03.</w:t>
            </w:r>
            <w:r w:rsidRPr="00BA7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2021.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BB46" w14:textId="46A64346" w:rsidR="0009644A" w:rsidRDefault="002B6084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48F8" w14:textId="78667B77" w:rsidR="0009644A" w:rsidRPr="0009644A" w:rsidRDefault="00E91D4D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plānā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2021.-2025.gadam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prioritārajā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virzienā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 4 “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Pievilcīgas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pedagoga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veidošana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gram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3.uzdevumā</w:t>
            </w:r>
            <w:proofErr w:type="gram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(U3) “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Mazināt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izdegšanas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riskus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plānota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(P1) –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balstoties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situācijas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izpēti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iegūtajiem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datiem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grozījumu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veikšana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Noteikumos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minimālo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skaitu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grupās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Paredzam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grupiņās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kurās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piepildījums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vidējais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apmeklējums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virs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nodrošināti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divi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pedagoģiskie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darbinieki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9E20CA4" w14:textId="77777777" w:rsidR="00917FBD" w:rsidRDefault="00917FBD">
      <w:pPr>
        <w:spacing w:before="240"/>
      </w:pPr>
    </w:p>
    <w:sectPr w:rsidR="00917FBD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A043F"/>
    <w:multiLevelType w:val="hybridMultilevel"/>
    <w:tmpl w:val="4A424C42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BD"/>
    <w:rsid w:val="0000525D"/>
    <w:rsid w:val="0009644A"/>
    <w:rsid w:val="00166A5F"/>
    <w:rsid w:val="00270145"/>
    <w:rsid w:val="002B6084"/>
    <w:rsid w:val="003219EA"/>
    <w:rsid w:val="003A39B8"/>
    <w:rsid w:val="00600315"/>
    <w:rsid w:val="00624AB2"/>
    <w:rsid w:val="007223DC"/>
    <w:rsid w:val="00863D9F"/>
    <w:rsid w:val="008F366E"/>
    <w:rsid w:val="00917FBD"/>
    <w:rsid w:val="0094796C"/>
    <w:rsid w:val="0095506A"/>
    <w:rsid w:val="00B30AC2"/>
    <w:rsid w:val="00BA39B1"/>
    <w:rsid w:val="00BA7CAA"/>
    <w:rsid w:val="00E1055D"/>
    <w:rsid w:val="00E91D4D"/>
    <w:rsid w:val="00F7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A57E"/>
  <w15:docId w15:val="{D288B3EA-ECDE-4425-B12E-F33405C8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arakstarindkopa">
    <w:name w:val="List Paragraph"/>
    <w:basedOn w:val="Parasts"/>
    <w:uiPriority w:val="34"/>
    <w:qFormat/>
    <w:rsid w:val="0086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5DF9-0677-4BC5-8BCA-71DE9D70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11629</Words>
  <Characters>6630</Characters>
  <Application>Microsoft Office Word</Application>
  <DocSecurity>0</DocSecurity>
  <Lines>55</Lines>
  <Paragraphs>36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Vita Bašķere</cp:lastModifiedBy>
  <cp:revision>2</cp:revision>
  <dcterms:created xsi:type="dcterms:W3CDTF">2021-06-04T06:31:00Z</dcterms:created>
  <dcterms:modified xsi:type="dcterms:W3CDTF">2021-06-04T06:31:00Z</dcterms:modified>
</cp:coreProperties>
</file>